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150" w:rsidRDefault="00BD4150" w:rsidP="00557537">
      <w:pPr>
        <w:pStyle w:val="1"/>
        <w:spacing w:before="0" w:line="276" w:lineRule="auto"/>
        <w:ind w:firstLine="5812"/>
        <w:rPr>
          <w:rFonts w:ascii="Times New Roman" w:hAnsi="Times New Roman" w:cs="Times New Roman"/>
          <w:b w:val="0"/>
          <w:color w:val="auto"/>
          <w:lang w:val="uk-UA"/>
        </w:rPr>
      </w:pPr>
      <w:bookmarkStart w:id="0" w:name="_Toc56612169"/>
      <w:bookmarkStart w:id="1" w:name="_Toc58918052"/>
      <w:r>
        <w:rPr>
          <w:rFonts w:ascii="Times New Roman" w:hAnsi="Times New Roman" w:cs="Times New Roman"/>
          <w:b w:val="0"/>
          <w:color w:val="auto"/>
          <w:lang w:val="uk-UA"/>
        </w:rPr>
        <w:t>СХВАЛЕНО</w:t>
      </w:r>
    </w:p>
    <w:p w:rsidR="00BD4150" w:rsidRDefault="00BD4150" w:rsidP="00557537">
      <w:pPr>
        <w:ind w:firstLine="5812"/>
        <w:rPr>
          <w:lang w:val="uk-UA"/>
        </w:rPr>
      </w:pPr>
      <w:r>
        <w:rPr>
          <w:lang w:val="uk-UA"/>
        </w:rPr>
        <w:t>Розпорядження голови</w:t>
      </w:r>
    </w:p>
    <w:p w:rsidR="00BD4150" w:rsidRDefault="00BD4150" w:rsidP="00557537">
      <w:pPr>
        <w:ind w:firstLine="5812"/>
        <w:rPr>
          <w:lang w:val="uk-UA"/>
        </w:rPr>
      </w:pPr>
      <w:r>
        <w:rPr>
          <w:lang w:val="uk-UA"/>
        </w:rPr>
        <w:t>Миколаївської обласної</w:t>
      </w:r>
    </w:p>
    <w:p w:rsidR="00BD4150" w:rsidRDefault="00BD4150" w:rsidP="00557537">
      <w:pPr>
        <w:ind w:firstLine="5812"/>
        <w:rPr>
          <w:lang w:val="uk-UA"/>
        </w:rPr>
      </w:pPr>
      <w:r>
        <w:rPr>
          <w:lang w:val="uk-UA"/>
        </w:rPr>
        <w:t>державної адміністрації</w:t>
      </w:r>
    </w:p>
    <w:p w:rsidR="00BD4150" w:rsidRDefault="00BD4150" w:rsidP="00DF14FD">
      <w:pPr>
        <w:pStyle w:val="1"/>
        <w:spacing w:before="0"/>
        <w:ind w:firstLine="0"/>
        <w:jc w:val="center"/>
        <w:rPr>
          <w:rFonts w:ascii="Times New Roman" w:hAnsi="Times New Roman" w:cs="Times New Roman"/>
          <w:b w:val="0"/>
          <w:color w:val="auto"/>
          <w:lang w:val="uk-UA"/>
        </w:rPr>
      </w:pPr>
    </w:p>
    <w:p w:rsidR="00557537" w:rsidRDefault="00557537" w:rsidP="00557537">
      <w:pPr>
        <w:rPr>
          <w:lang w:val="uk-UA"/>
        </w:rPr>
      </w:pPr>
    </w:p>
    <w:p w:rsidR="00AB2D8B" w:rsidRDefault="00AB2D8B" w:rsidP="00557537">
      <w:pPr>
        <w:rPr>
          <w:lang w:val="uk-UA"/>
        </w:rPr>
      </w:pPr>
    </w:p>
    <w:p w:rsidR="00AB2D8B" w:rsidRDefault="00AB2D8B" w:rsidP="00557537">
      <w:pPr>
        <w:rPr>
          <w:lang w:val="uk-UA"/>
        </w:rPr>
      </w:pPr>
    </w:p>
    <w:p w:rsidR="00557537" w:rsidRDefault="00557537" w:rsidP="00557537">
      <w:pPr>
        <w:ind w:firstLine="0"/>
        <w:jc w:val="center"/>
        <w:rPr>
          <w:lang w:val="uk-UA"/>
        </w:rPr>
      </w:pPr>
      <w:proofErr w:type="spellStart"/>
      <w:r>
        <w:rPr>
          <w:lang w:val="uk-UA"/>
        </w:rPr>
        <w:t>Проєкт</w:t>
      </w:r>
      <w:proofErr w:type="spellEnd"/>
      <w:r>
        <w:rPr>
          <w:lang w:val="uk-UA"/>
        </w:rPr>
        <w:t xml:space="preserve"> Програми</w:t>
      </w:r>
    </w:p>
    <w:p w:rsidR="00557537" w:rsidRDefault="00557537" w:rsidP="00557537">
      <w:pPr>
        <w:ind w:firstLine="0"/>
        <w:jc w:val="center"/>
        <w:rPr>
          <w:lang w:val="uk-UA"/>
        </w:rPr>
      </w:pPr>
      <w:r>
        <w:rPr>
          <w:lang w:val="uk-UA"/>
        </w:rPr>
        <w:t xml:space="preserve">економічного і соціального розвитку </w:t>
      </w:r>
    </w:p>
    <w:p w:rsidR="00557537" w:rsidRPr="00557537" w:rsidRDefault="00557537" w:rsidP="00557537">
      <w:pPr>
        <w:ind w:firstLine="0"/>
        <w:jc w:val="center"/>
        <w:rPr>
          <w:lang w:val="uk-UA"/>
        </w:rPr>
      </w:pPr>
      <w:r>
        <w:rPr>
          <w:lang w:val="uk-UA"/>
        </w:rPr>
        <w:t>Миколаївської області на 2022 рік</w:t>
      </w:r>
    </w:p>
    <w:p w:rsidR="00D47709" w:rsidRDefault="00D47709" w:rsidP="00DF14FD">
      <w:pPr>
        <w:pStyle w:val="1"/>
        <w:spacing w:before="0"/>
        <w:ind w:firstLine="0"/>
        <w:jc w:val="center"/>
        <w:rPr>
          <w:rFonts w:ascii="Times New Roman" w:hAnsi="Times New Roman" w:cs="Times New Roman"/>
          <w:b w:val="0"/>
          <w:color w:val="auto"/>
          <w:lang w:val="uk-UA"/>
        </w:rPr>
      </w:pPr>
    </w:p>
    <w:p w:rsidR="00D47709" w:rsidRDefault="00D47709" w:rsidP="00DF14FD">
      <w:pPr>
        <w:pStyle w:val="1"/>
        <w:spacing w:before="0"/>
        <w:ind w:firstLine="0"/>
        <w:jc w:val="center"/>
        <w:rPr>
          <w:rFonts w:ascii="Times New Roman" w:hAnsi="Times New Roman" w:cs="Times New Roman"/>
          <w:b w:val="0"/>
          <w:color w:val="auto"/>
          <w:lang w:val="uk-UA"/>
        </w:rPr>
      </w:pPr>
    </w:p>
    <w:p w:rsidR="009763FC" w:rsidRPr="000E1BC9" w:rsidRDefault="009763FC" w:rsidP="00DF14FD">
      <w:pPr>
        <w:pStyle w:val="1"/>
        <w:spacing w:before="0"/>
        <w:ind w:firstLine="0"/>
        <w:jc w:val="center"/>
        <w:rPr>
          <w:rFonts w:ascii="Times New Roman" w:hAnsi="Times New Roman" w:cs="Times New Roman"/>
          <w:b w:val="0"/>
          <w:color w:val="auto"/>
          <w:lang w:val="uk-UA"/>
        </w:rPr>
      </w:pPr>
      <w:r w:rsidRPr="000E1BC9">
        <w:rPr>
          <w:rFonts w:ascii="Times New Roman" w:hAnsi="Times New Roman" w:cs="Times New Roman"/>
          <w:b w:val="0"/>
          <w:color w:val="auto"/>
          <w:lang w:val="uk-UA"/>
        </w:rPr>
        <w:t>В</w:t>
      </w:r>
      <w:bookmarkEnd w:id="0"/>
      <w:r w:rsidR="001D26FE" w:rsidRPr="000E1BC9">
        <w:rPr>
          <w:rFonts w:ascii="Times New Roman" w:hAnsi="Times New Roman" w:cs="Times New Roman"/>
          <w:b w:val="0"/>
          <w:color w:val="auto"/>
          <w:lang w:val="uk-UA"/>
        </w:rPr>
        <w:t>СТУП</w:t>
      </w:r>
      <w:bookmarkEnd w:id="1"/>
    </w:p>
    <w:p w:rsidR="0076168B" w:rsidRPr="00E45DC6" w:rsidRDefault="0076168B" w:rsidP="00141245">
      <w:pPr>
        <w:jc w:val="both"/>
        <w:rPr>
          <w:rFonts w:cs="Times New Roman"/>
          <w:sz w:val="26"/>
          <w:szCs w:val="26"/>
          <w:lang w:val="uk-UA"/>
        </w:rPr>
      </w:pPr>
    </w:p>
    <w:p w:rsidR="006142D4" w:rsidRPr="006142D4" w:rsidRDefault="000E0B36" w:rsidP="004B3728">
      <w:pPr>
        <w:ind w:right="-1" w:firstLine="720"/>
        <w:jc w:val="both"/>
        <w:rPr>
          <w:rFonts w:eastAsia="Times New Roman" w:cs="Times New Roman"/>
          <w:szCs w:val="28"/>
          <w:lang w:val="uk-UA" w:eastAsia="ru-RU"/>
        </w:rPr>
      </w:pPr>
      <w:r>
        <w:rPr>
          <w:rFonts w:cs="Times New Roman"/>
          <w:szCs w:val="28"/>
          <w:lang w:val="uk-UA"/>
        </w:rPr>
        <w:t>Програму</w:t>
      </w:r>
      <w:r w:rsidR="00BC0D2C" w:rsidRPr="002142F9">
        <w:rPr>
          <w:rFonts w:cs="Times New Roman"/>
          <w:szCs w:val="28"/>
          <w:lang w:val="uk-UA"/>
        </w:rPr>
        <w:t xml:space="preserve"> економічного і соціального розвитку Миколаївської області на</w:t>
      </w:r>
      <w:r w:rsidR="00226D04">
        <w:rPr>
          <w:rFonts w:cs="Times New Roman"/>
          <w:szCs w:val="28"/>
          <w:lang w:val="uk-UA"/>
        </w:rPr>
        <w:t> </w:t>
      </w:r>
      <w:r w:rsidR="00BC0D2C" w:rsidRPr="002142F9">
        <w:rPr>
          <w:rFonts w:cs="Times New Roman"/>
          <w:szCs w:val="28"/>
          <w:lang w:val="uk-UA"/>
        </w:rPr>
        <w:t>202</w:t>
      </w:r>
      <w:r w:rsidR="00090A22">
        <w:rPr>
          <w:rFonts w:cs="Times New Roman"/>
          <w:szCs w:val="28"/>
          <w:lang w:val="uk-UA"/>
        </w:rPr>
        <w:t>2</w:t>
      </w:r>
      <w:r w:rsidR="00BC0D2C" w:rsidRPr="002142F9">
        <w:rPr>
          <w:rFonts w:cs="Times New Roman"/>
          <w:szCs w:val="28"/>
          <w:lang w:val="uk-UA"/>
        </w:rPr>
        <w:t xml:space="preserve"> рік </w:t>
      </w:r>
      <w:r w:rsidR="00D9605C" w:rsidRPr="002142F9">
        <w:rPr>
          <w:rFonts w:cs="Times New Roman"/>
          <w:szCs w:val="28"/>
          <w:lang w:val="uk-UA"/>
        </w:rPr>
        <w:t xml:space="preserve">(далі – Програма) </w:t>
      </w:r>
      <w:r>
        <w:rPr>
          <w:rFonts w:cs="Times New Roman"/>
          <w:szCs w:val="28"/>
          <w:lang w:val="uk-UA"/>
        </w:rPr>
        <w:t>розроблено</w:t>
      </w:r>
      <w:r w:rsidR="00BC0D2C" w:rsidRPr="002142F9">
        <w:rPr>
          <w:rFonts w:cs="Times New Roman"/>
          <w:szCs w:val="28"/>
          <w:lang w:val="uk-UA"/>
        </w:rPr>
        <w:t xml:space="preserve"> відповідно</w:t>
      </w:r>
      <w:r w:rsidR="007613B5" w:rsidRPr="002142F9">
        <w:rPr>
          <w:rFonts w:cs="Times New Roman"/>
          <w:szCs w:val="28"/>
          <w:lang w:val="uk-UA"/>
        </w:rPr>
        <w:t xml:space="preserve"> </w:t>
      </w:r>
      <w:r w:rsidR="00BC0D2C" w:rsidRPr="002142F9">
        <w:rPr>
          <w:rFonts w:cs="Times New Roman"/>
          <w:szCs w:val="28"/>
          <w:lang w:val="uk-UA"/>
        </w:rPr>
        <w:t>до</w:t>
      </w:r>
      <w:r w:rsidR="007613B5" w:rsidRPr="002142F9">
        <w:rPr>
          <w:rFonts w:cs="Times New Roman"/>
          <w:szCs w:val="28"/>
          <w:lang w:val="uk-UA"/>
        </w:rPr>
        <w:t xml:space="preserve"> </w:t>
      </w:r>
      <w:r w:rsidR="006142D4">
        <w:rPr>
          <w:rFonts w:cs="Times New Roman"/>
          <w:szCs w:val="28"/>
          <w:lang w:val="uk-UA"/>
        </w:rPr>
        <w:t>З</w:t>
      </w:r>
      <w:r w:rsidR="00BC0D2C" w:rsidRPr="002142F9">
        <w:rPr>
          <w:rFonts w:cs="Times New Roman"/>
          <w:szCs w:val="28"/>
          <w:lang w:val="uk-UA"/>
        </w:rPr>
        <w:t>аконів</w:t>
      </w:r>
      <w:r w:rsidR="007613B5" w:rsidRPr="002142F9">
        <w:rPr>
          <w:rFonts w:cs="Times New Roman"/>
          <w:szCs w:val="28"/>
          <w:lang w:val="uk-UA"/>
        </w:rPr>
        <w:t xml:space="preserve"> </w:t>
      </w:r>
      <w:r w:rsidR="00BC0D2C" w:rsidRPr="002142F9">
        <w:rPr>
          <w:rFonts w:cs="Times New Roman"/>
          <w:szCs w:val="28"/>
          <w:lang w:val="uk-UA"/>
        </w:rPr>
        <w:t>України «Про місцеві державні адміністрації», «Про державне прогнозування та</w:t>
      </w:r>
      <w:r w:rsidR="007613B5" w:rsidRPr="002142F9">
        <w:rPr>
          <w:rFonts w:cs="Times New Roman"/>
          <w:szCs w:val="28"/>
          <w:lang w:val="uk-UA"/>
        </w:rPr>
        <w:t xml:space="preserve"> </w:t>
      </w:r>
      <w:r w:rsidR="00BC0D2C" w:rsidRPr="002142F9">
        <w:rPr>
          <w:rFonts w:cs="Times New Roman"/>
          <w:szCs w:val="28"/>
          <w:lang w:val="uk-UA"/>
        </w:rPr>
        <w:t>розроблення</w:t>
      </w:r>
      <w:r w:rsidR="007613B5" w:rsidRPr="002142F9">
        <w:rPr>
          <w:rFonts w:cs="Times New Roman"/>
          <w:szCs w:val="28"/>
          <w:lang w:val="uk-UA"/>
        </w:rPr>
        <w:t xml:space="preserve"> </w:t>
      </w:r>
      <w:r w:rsidR="00BC0D2C" w:rsidRPr="002142F9">
        <w:rPr>
          <w:rFonts w:cs="Times New Roman"/>
          <w:szCs w:val="28"/>
          <w:lang w:val="uk-UA"/>
        </w:rPr>
        <w:t>програм</w:t>
      </w:r>
      <w:r w:rsidR="007613B5" w:rsidRPr="002142F9">
        <w:rPr>
          <w:rFonts w:cs="Times New Roman"/>
          <w:szCs w:val="28"/>
          <w:lang w:val="uk-UA"/>
        </w:rPr>
        <w:t xml:space="preserve"> </w:t>
      </w:r>
      <w:r w:rsidR="00BC0D2C" w:rsidRPr="002142F9">
        <w:rPr>
          <w:rFonts w:cs="Times New Roman"/>
          <w:szCs w:val="28"/>
          <w:lang w:val="uk-UA"/>
        </w:rPr>
        <w:t>економічного</w:t>
      </w:r>
      <w:r w:rsidR="007613B5" w:rsidRPr="002142F9">
        <w:rPr>
          <w:rFonts w:cs="Times New Roman"/>
          <w:szCs w:val="28"/>
          <w:lang w:val="uk-UA"/>
        </w:rPr>
        <w:t xml:space="preserve"> </w:t>
      </w:r>
      <w:r w:rsidR="00BC0D2C" w:rsidRPr="002142F9">
        <w:rPr>
          <w:rFonts w:cs="Times New Roman"/>
          <w:szCs w:val="28"/>
          <w:lang w:val="uk-UA"/>
        </w:rPr>
        <w:t>і</w:t>
      </w:r>
      <w:r w:rsidR="007613B5" w:rsidRPr="002142F9">
        <w:rPr>
          <w:rFonts w:cs="Times New Roman"/>
          <w:szCs w:val="28"/>
          <w:lang w:val="uk-UA"/>
        </w:rPr>
        <w:t xml:space="preserve"> </w:t>
      </w:r>
      <w:r w:rsidR="00BC0D2C" w:rsidRPr="002142F9">
        <w:rPr>
          <w:rFonts w:cs="Times New Roman"/>
          <w:szCs w:val="28"/>
          <w:lang w:val="uk-UA"/>
        </w:rPr>
        <w:t>соціального</w:t>
      </w:r>
      <w:r w:rsidR="007613B5" w:rsidRPr="002142F9">
        <w:rPr>
          <w:rFonts w:cs="Times New Roman"/>
          <w:szCs w:val="28"/>
          <w:lang w:val="uk-UA"/>
        </w:rPr>
        <w:t xml:space="preserve"> </w:t>
      </w:r>
      <w:r w:rsidR="00BC0D2C" w:rsidRPr="002142F9">
        <w:rPr>
          <w:rFonts w:cs="Times New Roman"/>
          <w:szCs w:val="28"/>
          <w:lang w:val="uk-UA"/>
        </w:rPr>
        <w:t>розвитку України»,</w:t>
      </w:r>
      <w:r w:rsidR="006142D4">
        <w:rPr>
          <w:rFonts w:cs="Times New Roman"/>
          <w:szCs w:val="28"/>
          <w:lang w:val="uk-UA"/>
        </w:rPr>
        <w:t xml:space="preserve"> «Про стратегічну екологічну оцінку»,</w:t>
      </w:r>
      <w:r w:rsidR="007613B5" w:rsidRPr="002142F9">
        <w:rPr>
          <w:rFonts w:cs="Times New Roman"/>
          <w:szCs w:val="28"/>
          <w:lang w:val="uk-UA"/>
        </w:rPr>
        <w:t xml:space="preserve"> </w:t>
      </w:r>
      <w:r w:rsidR="00D4377B">
        <w:rPr>
          <w:rFonts w:cs="Times New Roman"/>
          <w:szCs w:val="28"/>
          <w:lang w:val="uk-UA"/>
        </w:rPr>
        <w:t>п</w:t>
      </w:r>
      <w:r w:rsidR="00BC0D2C" w:rsidRPr="002142F9">
        <w:rPr>
          <w:rFonts w:cs="Times New Roman"/>
          <w:szCs w:val="28"/>
          <w:lang w:val="uk-UA"/>
        </w:rPr>
        <w:t>останови Кабінету</w:t>
      </w:r>
      <w:r w:rsidR="007613B5" w:rsidRPr="002142F9">
        <w:rPr>
          <w:rFonts w:cs="Times New Roman"/>
          <w:szCs w:val="28"/>
          <w:lang w:val="uk-UA"/>
        </w:rPr>
        <w:t xml:space="preserve"> </w:t>
      </w:r>
      <w:r w:rsidR="00BC0D2C" w:rsidRPr="002142F9">
        <w:rPr>
          <w:rFonts w:cs="Times New Roman"/>
          <w:szCs w:val="28"/>
          <w:lang w:val="uk-UA"/>
        </w:rPr>
        <w:t>Міністрів</w:t>
      </w:r>
      <w:r w:rsidR="007613B5" w:rsidRPr="002142F9">
        <w:rPr>
          <w:rFonts w:cs="Times New Roman"/>
          <w:szCs w:val="28"/>
          <w:lang w:val="uk-UA"/>
        </w:rPr>
        <w:t xml:space="preserve"> </w:t>
      </w:r>
      <w:r w:rsidR="00BC0D2C" w:rsidRPr="002142F9">
        <w:rPr>
          <w:rFonts w:cs="Times New Roman"/>
          <w:szCs w:val="28"/>
          <w:lang w:val="uk-UA"/>
        </w:rPr>
        <w:t>України</w:t>
      </w:r>
      <w:r w:rsidR="007613B5" w:rsidRPr="002142F9">
        <w:rPr>
          <w:rFonts w:cs="Times New Roman"/>
          <w:szCs w:val="28"/>
          <w:lang w:val="uk-UA"/>
        </w:rPr>
        <w:t xml:space="preserve"> </w:t>
      </w:r>
      <w:r w:rsidR="00BC0D2C" w:rsidRPr="002142F9">
        <w:rPr>
          <w:rFonts w:cs="Times New Roman"/>
          <w:szCs w:val="28"/>
          <w:lang w:val="uk-UA"/>
        </w:rPr>
        <w:t>від</w:t>
      </w:r>
      <w:r w:rsidR="00C72192">
        <w:rPr>
          <w:rFonts w:cs="Times New Roman"/>
          <w:szCs w:val="28"/>
          <w:lang w:val="uk-UA"/>
        </w:rPr>
        <w:t> </w:t>
      </w:r>
      <w:r w:rsidR="004809CD">
        <w:rPr>
          <w:rFonts w:cs="Times New Roman"/>
          <w:szCs w:val="28"/>
          <w:lang w:val="uk-UA"/>
        </w:rPr>
        <w:t>26</w:t>
      </w:r>
      <w:r w:rsidR="004B3728">
        <w:rPr>
          <w:rFonts w:cs="Times New Roman"/>
          <w:szCs w:val="28"/>
          <w:lang w:val="uk-UA"/>
        </w:rPr>
        <w:t> </w:t>
      </w:r>
      <w:r w:rsidR="004809CD">
        <w:rPr>
          <w:rFonts w:cs="Times New Roman"/>
          <w:szCs w:val="28"/>
          <w:lang w:val="uk-UA"/>
        </w:rPr>
        <w:t xml:space="preserve">квітня </w:t>
      </w:r>
      <w:r w:rsidR="00BC0D2C" w:rsidRPr="002142F9">
        <w:rPr>
          <w:rFonts w:cs="Times New Roman"/>
          <w:szCs w:val="28"/>
          <w:lang w:val="uk-UA"/>
        </w:rPr>
        <w:t>2003</w:t>
      </w:r>
      <w:r w:rsidR="00D4377B">
        <w:rPr>
          <w:rFonts w:cs="Times New Roman"/>
          <w:szCs w:val="28"/>
          <w:lang w:val="uk-UA"/>
        </w:rPr>
        <w:t> року</w:t>
      </w:r>
      <w:r w:rsidR="00BC0D2C" w:rsidRPr="002142F9">
        <w:rPr>
          <w:rFonts w:cs="Times New Roman"/>
          <w:szCs w:val="28"/>
          <w:lang w:val="uk-UA"/>
        </w:rPr>
        <w:t xml:space="preserve"> № 621</w:t>
      </w:r>
      <w:r w:rsidR="007613B5" w:rsidRPr="002142F9">
        <w:rPr>
          <w:rFonts w:cs="Times New Roman"/>
          <w:szCs w:val="28"/>
          <w:lang w:val="uk-UA"/>
        </w:rPr>
        <w:t xml:space="preserve"> </w:t>
      </w:r>
      <w:r w:rsidR="00BC0D2C" w:rsidRPr="002142F9">
        <w:rPr>
          <w:rFonts w:cs="Times New Roman"/>
          <w:szCs w:val="28"/>
          <w:lang w:val="uk-UA"/>
        </w:rPr>
        <w:t>«Про</w:t>
      </w:r>
      <w:r w:rsidR="007613B5" w:rsidRPr="002142F9">
        <w:rPr>
          <w:rFonts w:cs="Times New Roman"/>
          <w:szCs w:val="28"/>
          <w:lang w:val="uk-UA"/>
        </w:rPr>
        <w:t xml:space="preserve"> </w:t>
      </w:r>
      <w:r w:rsidR="00BC0D2C" w:rsidRPr="002142F9">
        <w:rPr>
          <w:rFonts w:cs="Times New Roman"/>
          <w:szCs w:val="28"/>
          <w:lang w:val="uk-UA"/>
        </w:rPr>
        <w:t>розроблення</w:t>
      </w:r>
      <w:r w:rsidR="007613B5" w:rsidRPr="002142F9">
        <w:rPr>
          <w:rFonts w:cs="Times New Roman"/>
          <w:szCs w:val="28"/>
          <w:lang w:val="uk-UA"/>
        </w:rPr>
        <w:t xml:space="preserve"> </w:t>
      </w:r>
      <w:r w:rsidR="00BC0D2C" w:rsidRPr="002142F9">
        <w:rPr>
          <w:rFonts w:cs="Times New Roman"/>
          <w:szCs w:val="28"/>
          <w:lang w:val="uk-UA"/>
        </w:rPr>
        <w:t>прогнозних</w:t>
      </w:r>
      <w:r w:rsidR="007613B5" w:rsidRPr="002142F9">
        <w:rPr>
          <w:rFonts w:cs="Times New Roman"/>
          <w:szCs w:val="28"/>
          <w:lang w:val="uk-UA"/>
        </w:rPr>
        <w:t xml:space="preserve"> </w:t>
      </w:r>
      <w:r w:rsidR="00BC0D2C" w:rsidRPr="002142F9">
        <w:rPr>
          <w:rFonts w:cs="Times New Roman"/>
          <w:szCs w:val="28"/>
          <w:lang w:val="uk-UA"/>
        </w:rPr>
        <w:t>і</w:t>
      </w:r>
      <w:r w:rsidR="007613B5" w:rsidRPr="002142F9">
        <w:rPr>
          <w:rFonts w:cs="Times New Roman"/>
          <w:szCs w:val="28"/>
          <w:lang w:val="uk-UA"/>
        </w:rPr>
        <w:t xml:space="preserve"> </w:t>
      </w:r>
      <w:r w:rsidR="00BC0D2C" w:rsidRPr="002142F9">
        <w:rPr>
          <w:rFonts w:cs="Times New Roman"/>
          <w:szCs w:val="28"/>
          <w:lang w:val="uk-UA"/>
        </w:rPr>
        <w:t>програмних</w:t>
      </w:r>
      <w:r w:rsidR="007613B5" w:rsidRPr="002142F9">
        <w:rPr>
          <w:rFonts w:cs="Times New Roman"/>
          <w:szCs w:val="28"/>
          <w:lang w:val="uk-UA"/>
        </w:rPr>
        <w:t xml:space="preserve"> </w:t>
      </w:r>
      <w:r w:rsidR="00BC0D2C" w:rsidRPr="002142F9">
        <w:rPr>
          <w:rFonts w:cs="Times New Roman"/>
          <w:szCs w:val="28"/>
          <w:lang w:val="uk-UA"/>
        </w:rPr>
        <w:t>документів економічного</w:t>
      </w:r>
      <w:r w:rsidR="007613B5" w:rsidRPr="002142F9">
        <w:rPr>
          <w:rFonts w:cs="Times New Roman"/>
          <w:szCs w:val="28"/>
          <w:lang w:val="uk-UA"/>
        </w:rPr>
        <w:t xml:space="preserve"> </w:t>
      </w:r>
      <w:r w:rsidR="00BC0D2C" w:rsidRPr="002142F9">
        <w:rPr>
          <w:rFonts w:cs="Times New Roman"/>
          <w:szCs w:val="28"/>
          <w:lang w:val="uk-UA"/>
        </w:rPr>
        <w:t>і</w:t>
      </w:r>
      <w:r w:rsidR="007613B5" w:rsidRPr="002142F9">
        <w:rPr>
          <w:rFonts w:cs="Times New Roman"/>
          <w:szCs w:val="28"/>
          <w:lang w:val="uk-UA"/>
        </w:rPr>
        <w:t xml:space="preserve"> </w:t>
      </w:r>
      <w:r w:rsidR="00BC0D2C" w:rsidRPr="002142F9">
        <w:rPr>
          <w:rFonts w:cs="Times New Roman"/>
          <w:szCs w:val="28"/>
          <w:lang w:val="uk-UA"/>
        </w:rPr>
        <w:t>соціального розвитку</w:t>
      </w:r>
      <w:r w:rsidR="007613B5" w:rsidRPr="002142F9">
        <w:rPr>
          <w:rFonts w:cs="Times New Roman"/>
          <w:szCs w:val="28"/>
          <w:lang w:val="uk-UA"/>
        </w:rPr>
        <w:t xml:space="preserve"> </w:t>
      </w:r>
      <w:r w:rsidR="00BC0D2C" w:rsidRPr="002142F9">
        <w:rPr>
          <w:rFonts w:cs="Times New Roman"/>
          <w:szCs w:val="28"/>
          <w:lang w:val="uk-UA"/>
        </w:rPr>
        <w:t>та</w:t>
      </w:r>
      <w:r w:rsidR="007613B5" w:rsidRPr="002142F9">
        <w:rPr>
          <w:rFonts w:cs="Times New Roman"/>
          <w:szCs w:val="28"/>
          <w:lang w:val="uk-UA"/>
        </w:rPr>
        <w:t xml:space="preserve"> </w:t>
      </w:r>
      <w:r w:rsidR="00BC0D2C" w:rsidRPr="002142F9">
        <w:rPr>
          <w:rFonts w:cs="Times New Roman"/>
          <w:szCs w:val="28"/>
          <w:lang w:val="uk-UA"/>
        </w:rPr>
        <w:t>складання</w:t>
      </w:r>
      <w:r w:rsidR="007613B5" w:rsidRPr="002142F9">
        <w:rPr>
          <w:rFonts w:cs="Times New Roman"/>
          <w:szCs w:val="28"/>
          <w:lang w:val="uk-UA"/>
        </w:rPr>
        <w:t xml:space="preserve"> </w:t>
      </w:r>
      <w:r w:rsidR="00BC0D2C" w:rsidRPr="002142F9">
        <w:rPr>
          <w:rFonts w:cs="Times New Roman"/>
          <w:szCs w:val="28"/>
          <w:lang w:val="uk-UA"/>
        </w:rPr>
        <w:t>про</w:t>
      </w:r>
      <w:r w:rsidR="00952A16" w:rsidRPr="002142F9">
        <w:rPr>
          <w:rFonts w:cs="Times New Roman"/>
          <w:szCs w:val="28"/>
          <w:lang w:val="uk-UA"/>
        </w:rPr>
        <w:t>є</w:t>
      </w:r>
      <w:r w:rsidR="00BC0D2C" w:rsidRPr="002142F9">
        <w:rPr>
          <w:rFonts w:cs="Times New Roman"/>
          <w:szCs w:val="28"/>
          <w:lang w:val="uk-UA"/>
        </w:rPr>
        <w:t>ктів Бюджетної</w:t>
      </w:r>
      <w:r w:rsidR="007613B5" w:rsidRPr="002142F9">
        <w:rPr>
          <w:rFonts w:cs="Times New Roman"/>
          <w:szCs w:val="28"/>
          <w:lang w:val="uk-UA"/>
        </w:rPr>
        <w:t xml:space="preserve"> </w:t>
      </w:r>
      <w:r w:rsidR="00BC0D2C" w:rsidRPr="002142F9">
        <w:rPr>
          <w:rFonts w:cs="Times New Roman"/>
          <w:szCs w:val="28"/>
          <w:lang w:val="uk-UA"/>
        </w:rPr>
        <w:t>декларації</w:t>
      </w:r>
      <w:r w:rsidR="007613B5" w:rsidRPr="002142F9">
        <w:rPr>
          <w:rFonts w:cs="Times New Roman"/>
          <w:szCs w:val="28"/>
          <w:lang w:val="uk-UA"/>
        </w:rPr>
        <w:t xml:space="preserve"> </w:t>
      </w:r>
      <w:r w:rsidR="00BC0D2C" w:rsidRPr="002142F9">
        <w:rPr>
          <w:rFonts w:cs="Times New Roman"/>
          <w:szCs w:val="28"/>
          <w:lang w:val="uk-UA"/>
        </w:rPr>
        <w:t>та</w:t>
      </w:r>
      <w:r w:rsidR="007613B5" w:rsidRPr="002142F9">
        <w:rPr>
          <w:rFonts w:cs="Times New Roman"/>
          <w:szCs w:val="28"/>
          <w:lang w:val="uk-UA"/>
        </w:rPr>
        <w:t xml:space="preserve"> </w:t>
      </w:r>
      <w:r w:rsidR="00BC0D2C" w:rsidRPr="002142F9">
        <w:rPr>
          <w:rFonts w:cs="Times New Roman"/>
          <w:szCs w:val="28"/>
          <w:lang w:val="uk-UA"/>
        </w:rPr>
        <w:t>державного бюджету»</w:t>
      </w:r>
      <w:r w:rsidR="002A158D">
        <w:rPr>
          <w:rFonts w:cs="Times New Roman"/>
          <w:szCs w:val="28"/>
          <w:lang w:val="uk-UA"/>
        </w:rPr>
        <w:t>,</w:t>
      </w:r>
      <w:r w:rsidR="007613B5" w:rsidRPr="002142F9">
        <w:rPr>
          <w:rFonts w:cs="Times New Roman"/>
          <w:szCs w:val="28"/>
          <w:lang w:val="uk-UA"/>
        </w:rPr>
        <w:t xml:space="preserve"> </w:t>
      </w:r>
      <w:r w:rsidR="006142D4">
        <w:rPr>
          <w:rFonts w:eastAsia="Times New Roman" w:cs="Times New Roman"/>
          <w:szCs w:val="28"/>
          <w:lang w:val="uk-UA" w:eastAsia="ru-RU"/>
        </w:rPr>
        <w:t>з урахуванням завдань таких</w:t>
      </w:r>
      <w:r w:rsidR="006142D4" w:rsidRPr="006142D4">
        <w:rPr>
          <w:rFonts w:eastAsia="Times New Roman" w:cs="Times New Roman"/>
          <w:szCs w:val="28"/>
          <w:lang w:val="uk-UA" w:eastAsia="ru-RU"/>
        </w:rPr>
        <w:t xml:space="preserve"> документів державного планування: </w:t>
      </w:r>
    </w:p>
    <w:p w:rsidR="006142D4" w:rsidRPr="006142D4" w:rsidRDefault="006142D4" w:rsidP="006142D4">
      <w:pPr>
        <w:ind w:firstLine="720"/>
        <w:jc w:val="both"/>
        <w:rPr>
          <w:rFonts w:eastAsia="Times New Roman" w:cs="Times New Roman"/>
          <w:szCs w:val="28"/>
          <w:lang w:val="uk-UA" w:eastAsia="ru-RU"/>
        </w:rPr>
      </w:pPr>
      <w:r>
        <w:rPr>
          <w:rFonts w:eastAsia="Times New Roman" w:cs="Times New Roman"/>
          <w:szCs w:val="28"/>
          <w:lang w:val="uk-UA" w:eastAsia="ru-RU"/>
        </w:rPr>
        <w:t>Ціл</w:t>
      </w:r>
      <w:r w:rsidR="00D4377B">
        <w:rPr>
          <w:rFonts w:eastAsia="Times New Roman" w:cs="Times New Roman"/>
          <w:szCs w:val="28"/>
          <w:lang w:val="uk-UA" w:eastAsia="ru-RU"/>
        </w:rPr>
        <w:t>ей</w:t>
      </w:r>
      <w:r w:rsidRPr="006142D4">
        <w:rPr>
          <w:rFonts w:eastAsia="Times New Roman" w:cs="Times New Roman"/>
          <w:szCs w:val="28"/>
          <w:lang w:val="uk-UA" w:eastAsia="ru-RU"/>
        </w:rPr>
        <w:t xml:space="preserve"> сталого розвитку України </w:t>
      </w:r>
      <w:r w:rsidR="00D4377B">
        <w:rPr>
          <w:rFonts w:eastAsia="Times New Roman" w:cs="Times New Roman"/>
          <w:szCs w:val="28"/>
          <w:lang w:val="uk-UA" w:eastAsia="ru-RU"/>
        </w:rPr>
        <w:t xml:space="preserve">на період </w:t>
      </w:r>
      <w:r w:rsidRPr="006142D4">
        <w:rPr>
          <w:rFonts w:eastAsia="Times New Roman" w:cs="Times New Roman"/>
          <w:szCs w:val="28"/>
          <w:lang w:val="uk-UA" w:eastAsia="ru-RU"/>
        </w:rPr>
        <w:t>до 2030 року</w:t>
      </w:r>
      <w:r w:rsidR="004809CD">
        <w:rPr>
          <w:rFonts w:eastAsia="Times New Roman" w:cs="Times New Roman"/>
          <w:szCs w:val="28"/>
          <w:lang w:val="uk-UA" w:eastAsia="ru-RU"/>
        </w:rPr>
        <w:t xml:space="preserve">, </w:t>
      </w:r>
      <w:r w:rsidR="00D4377B">
        <w:rPr>
          <w:rFonts w:eastAsia="Times New Roman" w:cs="Times New Roman"/>
          <w:szCs w:val="28"/>
          <w:lang w:val="uk-UA" w:eastAsia="ru-RU"/>
        </w:rPr>
        <w:t xml:space="preserve">визначених </w:t>
      </w:r>
      <w:r w:rsidRPr="006142D4">
        <w:rPr>
          <w:rFonts w:eastAsia="Times New Roman" w:cs="Times New Roman"/>
          <w:szCs w:val="28"/>
          <w:lang w:val="uk-UA" w:eastAsia="ru-RU"/>
        </w:rPr>
        <w:t>Указ</w:t>
      </w:r>
      <w:r w:rsidR="004809CD">
        <w:rPr>
          <w:rFonts w:eastAsia="Times New Roman" w:cs="Times New Roman"/>
          <w:szCs w:val="28"/>
          <w:lang w:val="uk-UA" w:eastAsia="ru-RU"/>
        </w:rPr>
        <w:t>ом</w:t>
      </w:r>
      <w:r w:rsidRPr="006142D4">
        <w:rPr>
          <w:rFonts w:eastAsia="Times New Roman" w:cs="Times New Roman"/>
          <w:szCs w:val="28"/>
          <w:lang w:val="uk-UA" w:eastAsia="ru-RU"/>
        </w:rPr>
        <w:t xml:space="preserve"> Президента України від 30 вересня 2019 року № 722/2019; </w:t>
      </w:r>
    </w:p>
    <w:p w:rsidR="006142D4" w:rsidRPr="006142D4" w:rsidRDefault="004809CD" w:rsidP="006142D4">
      <w:pPr>
        <w:ind w:firstLine="720"/>
        <w:jc w:val="both"/>
        <w:rPr>
          <w:rFonts w:eastAsia="Times New Roman" w:cs="Times New Roman"/>
          <w:szCs w:val="28"/>
          <w:lang w:val="uk-UA" w:eastAsia="ru-RU"/>
        </w:rPr>
      </w:pPr>
      <w:r>
        <w:rPr>
          <w:rFonts w:eastAsia="Times New Roman" w:cs="Times New Roman"/>
          <w:szCs w:val="28"/>
          <w:lang w:val="uk-UA" w:eastAsia="ru-RU"/>
        </w:rPr>
        <w:t>Державн</w:t>
      </w:r>
      <w:r w:rsidR="00D4377B">
        <w:rPr>
          <w:rFonts w:eastAsia="Times New Roman" w:cs="Times New Roman"/>
          <w:szCs w:val="28"/>
          <w:lang w:val="uk-UA" w:eastAsia="ru-RU"/>
        </w:rPr>
        <w:t>ої</w:t>
      </w:r>
      <w:r>
        <w:rPr>
          <w:rFonts w:eastAsia="Times New Roman" w:cs="Times New Roman"/>
          <w:szCs w:val="28"/>
          <w:lang w:val="uk-UA" w:eastAsia="ru-RU"/>
        </w:rPr>
        <w:t xml:space="preserve"> стратегі</w:t>
      </w:r>
      <w:r w:rsidR="00D4377B">
        <w:rPr>
          <w:rFonts w:eastAsia="Times New Roman" w:cs="Times New Roman"/>
          <w:szCs w:val="28"/>
          <w:lang w:val="uk-UA" w:eastAsia="ru-RU"/>
        </w:rPr>
        <w:t>ї</w:t>
      </w:r>
      <w:r>
        <w:rPr>
          <w:rFonts w:eastAsia="Times New Roman" w:cs="Times New Roman"/>
          <w:szCs w:val="28"/>
          <w:lang w:val="uk-UA" w:eastAsia="ru-RU"/>
        </w:rPr>
        <w:t xml:space="preserve"> регіонального розвитку на 2021-2027 роки, затверджен</w:t>
      </w:r>
      <w:r w:rsidR="00D4377B">
        <w:rPr>
          <w:rFonts w:eastAsia="Times New Roman" w:cs="Times New Roman"/>
          <w:szCs w:val="28"/>
          <w:lang w:val="uk-UA" w:eastAsia="ru-RU"/>
        </w:rPr>
        <w:t>ої</w:t>
      </w:r>
      <w:r w:rsidR="006142D4" w:rsidRPr="006142D4">
        <w:rPr>
          <w:rFonts w:eastAsia="Times New Roman" w:cs="Times New Roman"/>
          <w:szCs w:val="28"/>
          <w:lang w:val="uk-UA" w:eastAsia="ru-RU"/>
        </w:rPr>
        <w:t xml:space="preserve"> постановою Кабінету Міністрів України від 05 серпня 2020</w:t>
      </w:r>
      <w:r w:rsidR="004B3728">
        <w:rPr>
          <w:rFonts w:eastAsia="Times New Roman" w:cs="Times New Roman"/>
          <w:szCs w:val="28"/>
          <w:lang w:val="uk-UA" w:eastAsia="ru-RU"/>
        </w:rPr>
        <w:t> </w:t>
      </w:r>
      <w:r w:rsidR="006142D4" w:rsidRPr="006142D4">
        <w:rPr>
          <w:rFonts w:eastAsia="Times New Roman" w:cs="Times New Roman"/>
          <w:szCs w:val="28"/>
          <w:lang w:val="uk-UA" w:eastAsia="ru-RU"/>
        </w:rPr>
        <w:t xml:space="preserve">року № 695; </w:t>
      </w:r>
    </w:p>
    <w:p w:rsidR="006142D4" w:rsidRPr="006142D4" w:rsidRDefault="004809CD" w:rsidP="006142D4">
      <w:pPr>
        <w:ind w:firstLine="720"/>
        <w:jc w:val="both"/>
        <w:rPr>
          <w:rFonts w:eastAsia="Times New Roman" w:cs="Times New Roman"/>
          <w:szCs w:val="28"/>
          <w:lang w:val="uk-UA" w:eastAsia="ru-RU"/>
        </w:rPr>
      </w:pPr>
      <w:r>
        <w:rPr>
          <w:rFonts w:eastAsia="Times New Roman" w:cs="Times New Roman"/>
          <w:szCs w:val="28"/>
          <w:lang w:val="uk-UA" w:eastAsia="ru-RU"/>
        </w:rPr>
        <w:t>Державн</w:t>
      </w:r>
      <w:r w:rsidR="00D4377B">
        <w:rPr>
          <w:rFonts w:eastAsia="Times New Roman" w:cs="Times New Roman"/>
          <w:szCs w:val="28"/>
          <w:lang w:val="uk-UA" w:eastAsia="ru-RU"/>
        </w:rPr>
        <w:t>ої</w:t>
      </w:r>
      <w:r>
        <w:rPr>
          <w:rFonts w:eastAsia="Times New Roman" w:cs="Times New Roman"/>
          <w:szCs w:val="28"/>
          <w:lang w:val="uk-UA" w:eastAsia="ru-RU"/>
        </w:rPr>
        <w:t xml:space="preserve"> програм</w:t>
      </w:r>
      <w:r w:rsidR="00D4377B">
        <w:rPr>
          <w:rFonts w:eastAsia="Times New Roman" w:cs="Times New Roman"/>
          <w:szCs w:val="28"/>
          <w:lang w:val="uk-UA" w:eastAsia="ru-RU"/>
        </w:rPr>
        <w:t>и</w:t>
      </w:r>
      <w:r w:rsidR="006142D4" w:rsidRPr="006142D4">
        <w:rPr>
          <w:rFonts w:eastAsia="Times New Roman" w:cs="Times New Roman"/>
          <w:szCs w:val="28"/>
          <w:lang w:val="uk-UA" w:eastAsia="ru-RU"/>
        </w:rPr>
        <w:t xml:space="preserve"> стимулювання економіки для подолання негативних наслідків, спричинених обмежувальними заходами щодо запобігання виникненню і поширенню гострої респіраторної хвороби COVID-19, спричиненої коронавірусом SARS-CoV</w:t>
      </w:r>
      <w:r w:rsidR="00855E8F">
        <w:rPr>
          <w:rFonts w:eastAsia="Times New Roman" w:cs="Times New Roman"/>
          <w:szCs w:val="28"/>
          <w:lang w:val="uk-UA" w:eastAsia="ru-RU"/>
        </w:rPr>
        <w:t>-2, на 2020-</w:t>
      </w:r>
      <w:r>
        <w:rPr>
          <w:rFonts w:eastAsia="Times New Roman" w:cs="Times New Roman"/>
          <w:szCs w:val="28"/>
          <w:lang w:val="uk-UA" w:eastAsia="ru-RU"/>
        </w:rPr>
        <w:t>2022 роки, затверджен</w:t>
      </w:r>
      <w:r w:rsidR="00CD2FEB">
        <w:rPr>
          <w:rFonts w:eastAsia="Times New Roman" w:cs="Times New Roman"/>
          <w:szCs w:val="28"/>
          <w:lang w:val="uk-UA" w:eastAsia="ru-RU"/>
        </w:rPr>
        <w:t>ої</w:t>
      </w:r>
      <w:r w:rsidR="006142D4" w:rsidRPr="006142D4">
        <w:rPr>
          <w:rFonts w:eastAsia="Times New Roman" w:cs="Times New Roman"/>
          <w:szCs w:val="28"/>
          <w:lang w:val="uk-UA" w:eastAsia="ru-RU"/>
        </w:rPr>
        <w:t xml:space="preserve"> постановою Кабінету Міністрів України від 27 травня 2020 року № 534; </w:t>
      </w:r>
    </w:p>
    <w:p w:rsidR="006142D4" w:rsidRPr="006142D4" w:rsidRDefault="004809CD" w:rsidP="006142D4">
      <w:pPr>
        <w:ind w:firstLine="720"/>
        <w:jc w:val="both"/>
        <w:rPr>
          <w:rFonts w:eastAsia="Times New Roman" w:cs="Times New Roman"/>
          <w:szCs w:val="28"/>
          <w:lang w:val="uk-UA" w:eastAsia="ru-RU"/>
        </w:rPr>
      </w:pPr>
      <w:r>
        <w:rPr>
          <w:rFonts w:cs="Times New Roman"/>
          <w:szCs w:val="28"/>
          <w:lang w:val="uk-UA"/>
        </w:rPr>
        <w:t>Прогноз</w:t>
      </w:r>
      <w:r w:rsidR="00CD2FEB">
        <w:rPr>
          <w:rFonts w:cs="Times New Roman"/>
          <w:szCs w:val="28"/>
          <w:lang w:val="uk-UA"/>
        </w:rPr>
        <w:t>у</w:t>
      </w:r>
      <w:r w:rsidRPr="002142F9">
        <w:rPr>
          <w:rFonts w:cs="Times New Roman"/>
          <w:szCs w:val="28"/>
          <w:lang w:val="uk-UA"/>
        </w:rPr>
        <w:t xml:space="preserve"> економічного і соціального розвитку України на </w:t>
      </w:r>
      <w:r>
        <w:rPr>
          <w:rFonts w:cs="Times New Roman"/>
          <w:szCs w:val="28"/>
          <w:lang w:val="uk-UA"/>
        </w:rPr>
        <w:t>2022-2024</w:t>
      </w:r>
      <w:r w:rsidR="004B3728">
        <w:rPr>
          <w:rFonts w:cs="Times New Roman"/>
          <w:szCs w:val="28"/>
          <w:lang w:val="uk-UA"/>
        </w:rPr>
        <w:t> </w:t>
      </w:r>
      <w:r w:rsidRPr="002142F9">
        <w:rPr>
          <w:rFonts w:cs="Times New Roman"/>
          <w:szCs w:val="28"/>
          <w:lang w:val="uk-UA"/>
        </w:rPr>
        <w:t xml:space="preserve">роки, </w:t>
      </w:r>
      <w:r>
        <w:rPr>
          <w:rFonts w:cs="Times New Roman"/>
          <w:szCs w:val="28"/>
          <w:lang w:val="uk-UA"/>
        </w:rPr>
        <w:t>схвален</w:t>
      </w:r>
      <w:r w:rsidR="00CD2FEB">
        <w:rPr>
          <w:rFonts w:cs="Times New Roman"/>
          <w:szCs w:val="28"/>
          <w:lang w:val="uk-UA"/>
        </w:rPr>
        <w:t>ого</w:t>
      </w:r>
      <w:r w:rsidRPr="002142F9">
        <w:rPr>
          <w:rFonts w:cs="Times New Roman"/>
          <w:szCs w:val="28"/>
          <w:lang w:val="uk-UA"/>
        </w:rPr>
        <w:t xml:space="preserve"> постановою Кабінету Міністрів України від</w:t>
      </w:r>
      <w:r>
        <w:rPr>
          <w:rFonts w:cs="Times New Roman"/>
          <w:szCs w:val="28"/>
          <w:lang w:val="uk-UA"/>
        </w:rPr>
        <w:t xml:space="preserve"> 31 травня </w:t>
      </w:r>
      <w:r w:rsidRPr="002142F9">
        <w:rPr>
          <w:rFonts w:cs="Times New Roman"/>
          <w:szCs w:val="28"/>
          <w:lang w:val="uk-UA"/>
        </w:rPr>
        <w:t>202</w:t>
      </w:r>
      <w:r w:rsidR="00DF6657">
        <w:rPr>
          <w:rFonts w:cs="Times New Roman"/>
          <w:szCs w:val="28"/>
          <w:lang w:val="uk-UA"/>
        </w:rPr>
        <w:t>1</w:t>
      </w:r>
      <w:bookmarkStart w:id="2" w:name="_GoBack"/>
      <w:bookmarkEnd w:id="2"/>
      <w:r w:rsidRPr="002142F9">
        <w:rPr>
          <w:rFonts w:cs="Times New Roman"/>
          <w:szCs w:val="28"/>
          <w:lang w:val="uk-UA"/>
        </w:rPr>
        <w:t xml:space="preserve"> </w:t>
      </w:r>
      <w:r>
        <w:rPr>
          <w:rFonts w:cs="Times New Roman"/>
          <w:szCs w:val="28"/>
          <w:lang w:val="uk-UA"/>
        </w:rPr>
        <w:t>року № 586</w:t>
      </w:r>
      <w:r w:rsidR="006142D4" w:rsidRPr="006142D4">
        <w:rPr>
          <w:rFonts w:eastAsia="Times New Roman" w:cs="Times New Roman"/>
          <w:szCs w:val="28"/>
          <w:lang w:val="uk-UA" w:eastAsia="ru-RU"/>
        </w:rPr>
        <w:t xml:space="preserve">; </w:t>
      </w:r>
    </w:p>
    <w:p w:rsidR="004809CD" w:rsidRDefault="004809CD" w:rsidP="006142D4">
      <w:pPr>
        <w:ind w:firstLine="720"/>
        <w:jc w:val="both"/>
        <w:rPr>
          <w:rFonts w:cs="Times New Roman"/>
          <w:szCs w:val="28"/>
          <w:lang w:val="uk-UA"/>
        </w:rPr>
      </w:pPr>
      <w:r>
        <w:rPr>
          <w:rFonts w:cs="Times New Roman"/>
          <w:szCs w:val="28"/>
          <w:lang w:val="uk-UA"/>
        </w:rPr>
        <w:t>Стратегі</w:t>
      </w:r>
      <w:r w:rsidR="00CD2FEB">
        <w:rPr>
          <w:rFonts w:cs="Times New Roman"/>
          <w:szCs w:val="28"/>
          <w:lang w:val="uk-UA"/>
        </w:rPr>
        <w:t>ї</w:t>
      </w:r>
      <w:r w:rsidRPr="00AE42E6">
        <w:rPr>
          <w:rFonts w:cs="Times New Roman"/>
          <w:szCs w:val="28"/>
          <w:lang w:val="uk-UA"/>
        </w:rPr>
        <w:t xml:space="preserve"> розвитку Миколаївської області на період до 2027 року</w:t>
      </w:r>
      <w:r>
        <w:rPr>
          <w:rFonts w:cs="Times New Roman"/>
          <w:szCs w:val="28"/>
          <w:lang w:val="uk-UA"/>
        </w:rPr>
        <w:t xml:space="preserve"> включно</w:t>
      </w:r>
      <w:r w:rsidRPr="00AE42E6">
        <w:rPr>
          <w:rFonts w:cs="Times New Roman"/>
          <w:szCs w:val="28"/>
          <w:lang w:val="uk-UA"/>
        </w:rPr>
        <w:t xml:space="preserve">, </w:t>
      </w:r>
      <w:r>
        <w:rPr>
          <w:rFonts w:cs="Times New Roman"/>
          <w:szCs w:val="28"/>
          <w:lang w:val="uk-UA"/>
        </w:rPr>
        <w:t>затверджен</w:t>
      </w:r>
      <w:r w:rsidR="00CD2FEB">
        <w:rPr>
          <w:rFonts w:cs="Times New Roman"/>
          <w:szCs w:val="28"/>
          <w:lang w:val="uk-UA"/>
        </w:rPr>
        <w:t>ої</w:t>
      </w:r>
      <w:r>
        <w:rPr>
          <w:rFonts w:cs="Times New Roman"/>
          <w:szCs w:val="28"/>
          <w:lang w:val="uk-UA"/>
        </w:rPr>
        <w:t xml:space="preserve"> рішенням </w:t>
      </w:r>
      <w:r w:rsidR="000E1BC9">
        <w:rPr>
          <w:rFonts w:cs="Times New Roman"/>
          <w:szCs w:val="28"/>
          <w:lang w:val="uk-UA"/>
        </w:rPr>
        <w:t xml:space="preserve">Миколаївської </w:t>
      </w:r>
      <w:r>
        <w:rPr>
          <w:rFonts w:cs="Times New Roman"/>
          <w:szCs w:val="28"/>
          <w:lang w:val="uk-UA"/>
        </w:rPr>
        <w:t>обласної ради від 23 грудня 2020 року № 2</w:t>
      </w:r>
      <w:r w:rsidR="009E7D17">
        <w:rPr>
          <w:rFonts w:cs="Times New Roman"/>
          <w:szCs w:val="28"/>
          <w:lang w:val="uk-UA"/>
        </w:rPr>
        <w:t>;</w:t>
      </w:r>
    </w:p>
    <w:p w:rsidR="006142D4" w:rsidRPr="006142D4" w:rsidRDefault="004809CD" w:rsidP="006142D4">
      <w:pPr>
        <w:ind w:firstLine="720"/>
        <w:jc w:val="both"/>
        <w:rPr>
          <w:rFonts w:eastAsia="Times New Roman" w:cs="Times New Roman"/>
          <w:szCs w:val="28"/>
          <w:lang w:val="uk-UA" w:eastAsia="ru-RU"/>
        </w:rPr>
      </w:pPr>
      <w:r>
        <w:rPr>
          <w:rFonts w:eastAsia="Times New Roman" w:cs="Times New Roman"/>
          <w:szCs w:val="28"/>
          <w:lang w:val="uk-UA" w:eastAsia="ru-RU"/>
        </w:rPr>
        <w:t>План</w:t>
      </w:r>
      <w:r w:rsidR="00CD2FEB">
        <w:rPr>
          <w:rFonts w:eastAsia="Times New Roman" w:cs="Times New Roman"/>
          <w:szCs w:val="28"/>
          <w:lang w:val="uk-UA" w:eastAsia="ru-RU"/>
        </w:rPr>
        <w:t>у</w:t>
      </w:r>
      <w:r w:rsidR="006142D4" w:rsidRPr="006142D4">
        <w:rPr>
          <w:rFonts w:eastAsia="Times New Roman" w:cs="Times New Roman"/>
          <w:szCs w:val="28"/>
          <w:lang w:val="uk-UA" w:eastAsia="ru-RU"/>
        </w:rPr>
        <w:t xml:space="preserve"> </w:t>
      </w:r>
      <w:r>
        <w:rPr>
          <w:rFonts w:eastAsia="Times New Roman" w:cs="Times New Roman"/>
          <w:szCs w:val="28"/>
          <w:lang w:val="uk-UA" w:eastAsia="ru-RU"/>
        </w:rPr>
        <w:t xml:space="preserve">заходів з </w:t>
      </w:r>
      <w:r w:rsidR="006142D4" w:rsidRPr="006142D4">
        <w:rPr>
          <w:rFonts w:eastAsia="Times New Roman" w:cs="Times New Roman"/>
          <w:szCs w:val="28"/>
          <w:lang w:val="uk-UA" w:eastAsia="ru-RU"/>
        </w:rPr>
        <w:t xml:space="preserve">реалізації </w:t>
      </w:r>
      <w:r>
        <w:rPr>
          <w:rFonts w:eastAsia="Times New Roman" w:cs="Times New Roman"/>
          <w:szCs w:val="28"/>
          <w:lang w:val="uk-UA" w:eastAsia="ru-RU"/>
        </w:rPr>
        <w:t>у 2021-2023 роках</w:t>
      </w:r>
      <w:r w:rsidRPr="006142D4">
        <w:rPr>
          <w:rFonts w:eastAsia="Times New Roman" w:cs="Times New Roman"/>
          <w:szCs w:val="28"/>
          <w:lang w:val="uk-UA" w:eastAsia="ru-RU"/>
        </w:rPr>
        <w:t xml:space="preserve"> </w:t>
      </w:r>
      <w:r w:rsidR="006142D4" w:rsidRPr="006142D4">
        <w:rPr>
          <w:rFonts w:eastAsia="Times New Roman" w:cs="Times New Roman"/>
          <w:szCs w:val="28"/>
          <w:lang w:val="uk-UA" w:eastAsia="ru-RU"/>
        </w:rPr>
        <w:t xml:space="preserve">Стратегії розвитку </w:t>
      </w:r>
      <w:r>
        <w:rPr>
          <w:rFonts w:eastAsia="Times New Roman" w:cs="Times New Roman"/>
          <w:szCs w:val="28"/>
          <w:lang w:val="uk-UA" w:eastAsia="ru-RU"/>
        </w:rPr>
        <w:t xml:space="preserve">Миколаївської </w:t>
      </w:r>
      <w:r w:rsidR="006142D4" w:rsidRPr="006142D4">
        <w:rPr>
          <w:rFonts w:eastAsia="Times New Roman" w:cs="Times New Roman"/>
          <w:szCs w:val="28"/>
          <w:lang w:val="uk-UA" w:eastAsia="ru-RU"/>
        </w:rPr>
        <w:t xml:space="preserve"> області на період до 2027 року</w:t>
      </w:r>
      <w:r>
        <w:rPr>
          <w:rFonts w:eastAsia="Times New Roman" w:cs="Times New Roman"/>
          <w:szCs w:val="28"/>
          <w:lang w:val="uk-UA" w:eastAsia="ru-RU"/>
        </w:rPr>
        <w:t xml:space="preserve"> включно, затверджен</w:t>
      </w:r>
      <w:r w:rsidR="00CD2FEB">
        <w:rPr>
          <w:rFonts w:eastAsia="Times New Roman" w:cs="Times New Roman"/>
          <w:szCs w:val="28"/>
          <w:lang w:val="uk-UA" w:eastAsia="ru-RU"/>
        </w:rPr>
        <w:t>ого</w:t>
      </w:r>
      <w:r w:rsidR="006142D4" w:rsidRPr="006142D4">
        <w:rPr>
          <w:rFonts w:eastAsia="Times New Roman" w:cs="Times New Roman"/>
          <w:szCs w:val="28"/>
          <w:lang w:val="uk-UA" w:eastAsia="ru-RU"/>
        </w:rPr>
        <w:t xml:space="preserve"> рішенням </w:t>
      </w:r>
      <w:r w:rsidR="000E1BC9">
        <w:rPr>
          <w:rFonts w:eastAsia="Times New Roman" w:cs="Times New Roman"/>
          <w:szCs w:val="28"/>
          <w:lang w:val="uk-UA" w:eastAsia="ru-RU"/>
        </w:rPr>
        <w:t xml:space="preserve">Миколаївської </w:t>
      </w:r>
      <w:r w:rsidR="006142D4" w:rsidRPr="006142D4">
        <w:rPr>
          <w:rFonts w:eastAsia="Times New Roman" w:cs="Times New Roman"/>
          <w:szCs w:val="28"/>
          <w:lang w:val="uk-UA" w:eastAsia="ru-RU"/>
        </w:rPr>
        <w:t>обласної рад</w:t>
      </w:r>
      <w:r>
        <w:rPr>
          <w:rFonts w:eastAsia="Times New Roman" w:cs="Times New Roman"/>
          <w:szCs w:val="28"/>
          <w:lang w:val="uk-UA" w:eastAsia="ru-RU"/>
        </w:rPr>
        <w:t>и від 23 грудня</w:t>
      </w:r>
      <w:r w:rsidR="006142D4" w:rsidRPr="006142D4">
        <w:rPr>
          <w:rFonts w:eastAsia="Times New Roman" w:cs="Times New Roman"/>
          <w:szCs w:val="28"/>
          <w:lang w:val="uk-UA" w:eastAsia="ru-RU"/>
        </w:rPr>
        <w:t xml:space="preserve"> 2020 року № </w:t>
      </w:r>
      <w:r>
        <w:rPr>
          <w:rFonts w:eastAsia="Times New Roman" w:cs="Times New Roman"/>
          <w:szCs w:val="28"/>
          <w:lang w:val="uk-UA" w:eastAsia="ru-RU"/>
        </w:rPr>
        <w:t>43</w:t>
      </w:r>
      <w:r w:rsidR="006142D4" w:rsidRPr="006142D4">
        <w:rPr>
          <w:rFonts w:eastAsia="Times New Roman" w:cs="Times New Roman"/>
          <w:szCs w:val="28"/>
          <w:lang w:val="uk-UA" w:eastAsia="ru-RU"/>
        </w:rPr>
        <w:t>.</w:t>
      </w:r>
    </w:p>
    <w:p w:rsidR="006142D4" w:rsidRPr="006142D4" w:rsidRDefault="006142D4" w:rsidP="006142D4">
      <w:pPr>
        <w:ind w:firstLine="720"/>
        <w:jc w:val="both"/>
        <w:rPr>
          <w:rFonts w:eastAsia="Times New Roman" w:cs="Times New Roman"/>
          <w:szCs w:val="28"/>
          <w:lang w:val="uk-UA" w:eastAsia="ru-RU"/>
        </w:rPr>
      </w:pPr>
      <w:r w:rsidRPr="006142D4">
        <w:rPr>
          <w:rFonts w:eastAsia="Times New Roman" w:cs="Times New Roman"/>
          <w:szCs w:val="28"/>
          <w:lang w:val="uk-UA" w:eastAsia="ru-RU"/>
        </w:rPr>
        <w:t>Програма базується на аналізі основних показників і тенденцій соціально-економічного розвитку</w:t>
      </w:r>
      <w:r w:rsidR="00DA3FAC">
        <w:rPr>
          <w:rFonts w:eastAsia="Times New Roman" w:cs="Times New Roman"/>
          <w:szCs w:val="28"/>
          <w:lang w:val="uk-UA" w:eastAsia="ru-RU"/>
        </w:rPr>
        <w:t xml:space="preserve"> області у 2021</w:t>
      </w:r>
      <w:r w:rsidRPr="006142D4">
        <w:rPr>
          <w:rFonts w:eastAsia="Times New Roman" w:cs="Times New Roman"/>
          <w:szCs w:val="28"/>
          <w:lang w:val="uk-UA" w:eastAsia="ru-RU"/>
        </w:rPr>
        <w:t xml:space="preserve"> ро</w:t>
      </w:r>
      <w:r w:rsidR="00DA3FAC">
        <w:rPr>
          <w:rFonts w:eastAsia="Times New Roman" w:cs="Times New Roman"/>
          <w:szCs w:val="28"/>
          <w:lang w:val="uk-UA" w:eastAsia="ru-RU"/>
        </w:rPr>
        <w:t xml:space="preserve">ці та визначає </w:t>
      </w:r>
      <w:r w:rsidR="00855E8F">
        <w:rPr>
          <w:rFonts w:eastAsia="Times New Roman" w:cs="Times New Roman"/>
          <w:szCs w:val="28"/>
          <w:lang w:val="uk-UA" w:eastAsia="ru-RU"/>
        </w:rPr>
        <w:t>мету</w:t>
      </w:r>
      <w:r w:rsidR="00855E8F" w:rsidRPr="00D70FAB">
        <w:rPr>
          <w:rFonts w:cs="Times New Roman"/>
          <w:szCs w:val="28"/>
          <w:lang w:val="uk-UA"/>
        </w:rPr>
        <w:t xml:space="preserve"> </w:t>
      </w:r>
      <w:r w:rsidR="00855E8F">
        <w:rPr>
          <w:rFonts w:cs="Times New Roman"/>
          <w:szCs w:val="28"/>
          <w:lang w:val="uk-UA"/>
        </w:rPr>
        <w:t xml:space="preserve">і </w:t>
      </w:r>
      <w:r w:rsidR="00E46E6F" w:rsidRPr="00D70FAB">
        <w:rPr>
          <w:rFonts w:cs="Times New Roman"/>
          <w:szCs w:val="28"/>
          <w:lang w:val="uk-UA"/>
        </w:rPr>
        <w:t xml:space="preserve">основні завдання </w:t>
      </w:r>
      <w:r w:rsidR="00E46E6F" w:rsidRPr="00D70FAB">
        <w:rPr>
          <w:rFonts w:cs="Times New Roman"/>
          <w:szCs w:val="28"/>
          <w:lang w:val="uk-UA"/>
        </w:rPr>
        <w:lastRenderedPageBreak/>
        <w:t>розвитку галузей (сфер діяльності</w:t>
      </w:r>
      <w:r w:rsidR="00855E8F" w:rsidRPr="00D70FAB">
        <w:rPr>
          <w:rFonts w:cs="Times New Roman"/>
          <w:szCs w:val="28"/>
          <w:lang w:val="uk-UA"/>
        </w:rPr>
        <w:t>)</w:t>
      </w:r>
      <w:r w:rsidR="00E46E6F" w:rsidRPr="00D70FAB">
        <w:rPr>
          <w:rFonts w:cs="Times New Roman"/>
          <w:szCs w:val="28"/>
          <w:lang w:val="uk-UA"/>
        </w:rPr>
        <w:t xml:space="preserve"> області, що відповідають стратегічним напрямам розвитку і зах</w:t>
      </w:r>
      <w:r w:rsidR="00E46E6F">
        <w:rPr>
          <w:rFonts w:cs="Times New Roman"/>
          <w:szCs w:val="28"/>
          <w:lang w:val="uk-UA"/>
        </w:rPr>
        <w:t>одам обласних цільових</w:t>
      </w:r>
      <w:r w:rsidR="00855E8F">
        <w:rPr>
          <w:rFonts w:eastAsia="Times New Roman" w:cs="Times New Roman"/>
          <w:szCs w:val="28"/>
          <w:lang w:val="uk-UA" w:eastAsia="ru-RU"/>
        </w:rPr>
        <w:t xml:space="preserve"> та комплексних програм.</w:t>
      </w:r>
      <w:r w:rsidR="00DA3FAC">
        <w:rPr>
          <w:rFonts w:eastAsia="Times New Roman" w:cs="Times New Roman"/>
          <w:szCs w:val="28"/>
          <w:lang w:val="uk-UA" w:eastAsia="ru-RU"/>
        </w:rPr>
        <w:t xml:space="preserve"> Виконання Програми </w:t>
      </w:r>
      <w:r w:rsidRPr="006142D4">
        <w:rPr>
          <w:rFonts w:eastAsia="Times New Roman" w:cs="Times New Roman"/>
          <w:szCs w:val="28"/>
          <w:lang w:val="uk-UA" w:eastAsia="ru-RU"/>
        </w:rPr>
        <w:t xml:space="preserve">передбачає координацію спільних дій місцевих органів виконавчої влади, органів місцевого самоврядування, територіальних органів міністерств, інших центральних органів виконавчої влади у співпраці з представниками бізнесу, науки </w:t>
      </w:r>
      <w:r w:rsidR="00DA3FAC">
        <w:rPr>
          <w:rFonts w:eastAsia="Times New Roman" w:cs="Times New Roman"/>
          <w:szCs w:val="28"/>
          <w:lang w:val="uk-UA" w:eastAsia="ru-RU"/>
        </w:rPr>
        <w:t>та громадських о</w:t>
      </w:r>
      <w:r w:rsidR="003A3191">
        <w:rPr>
          <w:rFonts w:eastAsia="Times New Roman" w:cs="Times New Roman"/>
          <w:szCs w:val="28"/>
          <w:lang w:val="uk-UA" w:eastAsia="ru-RU"/>
        </w:rPr>
        <w:t>б</w:t>
      </w:r>
      <w:r w:rsidR="003A3191" w:rsidRPr="00FF094E">
        <w:rPr>
          <w:rFonts w:eastAsia="Times New Roman" w:cs="Times New Roman"/>
          <w:szCs w:val="28"/>
          <w:lang w:val="uk-UA" w:eastAsia="ru-RU"/>
        </w:rPr>
        <w:t>’</w:t>
      </w:r>
      <w:r w:rsidR="003A3191">
        <w:rPr>
          <w:rFonts w:eastAsia="Times New Roman" w:cs="Times New Roman"/>
          <w:szCs w:val="28"/>
          <w:lang w:val="uk-UA" w:eastAsia="ru-RU"/>
        </w:rPr>
        <w:t>єднань</w:t>
      </w:r>
      <w:r w:rsidR="00DA3FAC">
        <w:rPr>
          <w:rFonts w:eastAsia="Times New Roman" w:cs="Times New Roman"/>
          <w:szCs w:val="28"/>
          <w:lang w:val="uk-UA" w:eastAsia="ru-RU"/>
        </w:rPr>
        <w:t xml:space="preserve">, спрямованих на </w:t>
      </w:r>
      <w:r w:rsidRPr="006142D4">
        <w:rPr>
          <w:rFonts w:eastAsia="Times New Roman" w:cs="Times New Roman"/>
          <w:szCs w:val="28"/>
          <w:lang w:val="uk-UA" w:eastAsia="ru-RU"/>
        </w:rPr>
        <w:t>втілення державної регіональної політики розвитку області</w:t>
      </w:r>
      <w:r w:rsidR="00B45BD0">
        <w:rPr>
          <w:rFonts w:eastAsia="Times New Roman" w:cs="Times New Roman"/>
          <w:szCs w:val="28"/>
          <w:lang w:val="uk-UA" w:eastAsia="ru-RU"/>
        </w:rPr>
        <w:t xml:space="preserve"> для досягнення визначених цілей та завдань</w:t>
      </w:r>
      <w:r w:rsidRPr="006142D4">
        <w:rPr>
          <w:rFonts w:eastAsia="Times New Roman" w:cs="Times New Roman"/>
          <w:szCs w:val="28"/>
          <w:lang w:val="uk-UA" w:eastAsia="ru-RU"/>
        </w:rPr>
        <w:t xml:space="preserve">. </w:t>
      </w:r>
    </w:p>
    <w:p w:rsidR="00E46E6F" w:rsidRDefault="006142D4" w:rsidP="006142D4">
      <w:pPr>
        <w:widowControl w:val="0"/>
        <w:ind w:firstLine="720"/>
        <w:jc w:val="both"/>
        <w:rPr>
          <w:rFonts w:eastAsia="Times New Roman" w:cs="Times New Roman"/>
          <w:szCs w:val="28"/>
          <w:lang w:val="uk-UA" w:eastAsia="ru-RU"/>
        </w:rPr>
      </w:pPr>
      <w:r w:rsidRPr="006142D4">
        <w:rPr>
          <w:rFonts w:eastAsia="Times New Roman" w:cs="Times New Roman"/>
          <w:szCs w:val="28"/>
          <w:lang w:val="uk-UA" w:eastAsia="ru-RU"/>
        </w:rPr>
        <w:t xml:space="preserve">Основним інструментом реалізації завдань Програми є виконання заходів обласних цільових </w:t>
      </w:r>
      <w:r w:rsidR="00B45BD0">
        <w:rPr>
          <w:rFonts w:eastAsia="Times New Roman" w:cs="Times New Roman"/>
          <w:szCs w:val="28"/>
          <w:lang w:val="uk-UA" w:eastAsia="ru-RU"/>
        </w:rPr>
        <w:t xml:space="preserve">та комплексних </w:t>
      </w:r>
      <w:r w:rsidRPr="006142D4">
        <w:rPr>
          <w:rFonts w:eastAsia="Times New Roman" w:cs="Times New Roman"/>
          <w:szCs w:val="28"/>
          <w:lang w:val="uk-UA" w:eastAsia="ru-RU"/>
        </w:rPr>
        <w:t>пр</w:t>
      </w:r>
      <w:r w:rsidR="00B45BD0">
        <w:rPr>
          <w:rFonts w:eastAsia="Times New Roman" w:cs="Times New Roman"/>
          <w:szCs w:val="28"/>
          <w:lang w:val="uk-UA" w:eastAsia="ru-RU"/>
        </w:rPr>
        <w:t>ограм, розроб</w:t>
      </w:r>
      <w:r w:rsidR="000E1BC9">
        <w:rPr>
          <w:rFonts w:eastAsia="Times New Roman" w:cs="Times New Roman"/>
          <w:szCs w:val="28"/>
          <w:lang w:val="uk-UA" w:eastAsia="ru-RU"/>
        </w:rPr>
        <w:t>лення</w:t>
      </w:r>
      <w:r w:rsidR="00B45BD0">
        <w:rPr>
          <w:rFonts w:eastAsia="Times New Roman" w:cs="Times New Roman"/>
          <w:szCs w:val="28"/>
          <w:lang w:val="uk-UA" w:eastAsia="ru-RU"/>
        </w:rPr>
        <w:t>, затвердження і</w:t>
      </w:r>
      <w:r w:rsidRPr="006142D4">
        <w:rPr>
          <w:rFonts w:eastAsia="Times New Roman" w:cs="Times New Roman"/>
          <w:szCs w:val="28"/>
          <w:lang w:val="uk-UA" w:eastAsia="ru-RU"/>
        </w:rPr>
        <w:t xml:space="preserve"> внесення змін до яких </w:t>
      </w:r>
      <w:r w:rsidR="00B45BD0">
        <w:rPr>
          <w:rFonts w:eastAsia="Times New Roman" w:cs="Times New Roman"/>
          <w:szCs w:val="28"/>
          <w:lang w:val="uk-UA" w:eastAsia="ru-RU"/>
        </w:rPr>
        <w:t xml:space="preserve">здійснюється відповідно до </w:t>
      </w:r>
      <w:r w:rsidR="00E46E6F">
        <w:rPr>
          <w:rFonts w:eastAsia="Times New Roman" w:cs="Times New Roman"/>
          <w:szCs w:val="28"/>
          <w:lang w:val="uk-UA" w:eastAsia="ru-RU"/>
        </w:rPr>
        <w:t>Бюджетного кодексу України та  з урахуванням Порядку</w:t>
      </w:r>
      <w:r w:rsidR="00B45BD0">
        <w:rPr>
          <w:rFonts w:eastAsia="Times New Roman" w:cs="Times New Roman"/>
          <w:szCs w:val="28"/>
          <w:lang w:val="uk-UA" w:eastAsia="ru-RU"/>
        </w:rPr>
        <w:t xml:space="preserve"> </w:t>
      </w:r>
      <w:r w:rsidR="001268C2">
        <w:rPr>
          <w:rFonts w:eastAsia="Times New Roman" w:cs="Times New Roman"/>
          <w:szCs w:val="28"/>
          <w:lang w:val="uk-UA" w:eastAsia="ru-RU"/>
        </w:rPr>
        <w:t>розроблення та моніторинг</w:t>
      </w:r>
      <w:r w:rsidR="003A3191">
        <w:rPr>
          <w:rFonts w:eastAsia="Times New Roman" w:cs="Times New Roman"/>
          <w:szCs w:val="28"/>
          <w:lang w:val="uk-UA" w:eastAsia="ru-RU"/>
        </w:rPr>
        <w:t>у</w:t>
      </w:r>
      <w:r w:rsidR="00E46E6F">
        <w:rPr>
          <w:rFonts w:eastAsia="Times New Roman" w:cs="Times New Roman"/>
          <w:szCs w:val="28"/>
          <w:lang w:val="uk-UA" w:eastAsia="ru-RU"/>
        </w:rPr>
        <w:t xml:space="preserve"> виконання обласних цільових та комплексних програм, затверджено</w:t>
      </w:r>
      <w:r w:rsidR="003A3191">
        <w:rPr>
          <w:rFonts w:eastAsia="Times New Roman" w:cs="Times New Roman"/>
          <w:szCs w:val="28"/>
          <w:lang w:val="uk-UA" w:eastAsia="ru-RU"/>
        </w:rPr>
        <w:t>го</w:t>
      </w:r>
      <w:r w:rsidR="00E46E6F">
        <w:rPr>
          <w:rFonts w:eastAsia="Times New Roman" w:cs="Times New Roman"/>
          <w:szCs w:val="28"/>
          <w:lang w:val="uk-UA" w:eastAsia="ru-RU"/>
        </w:rPr>
        <w:t xml:space="preserve"> розпорядженням голови облдержадміністрації від 13</w:t>
      </w:r>
      <w:r w:rsidR="00557537">
        <w:rPr>
          <w:rFonts w:eastAsia="Times New Roman" w:cs="Times New Roman"/>
          <w:szCs w:val="28"/>
          <w:lang w:val="uk-UA" w:eastAsia="ru-RU"/>
        </w:rPr>
        <w:t> </w:t>
      </w:r>
      <w:r w:rsidR="00E46E6F">
        <w:rPr>
          <w:rFonts w:eastAsia="Times New Roman" w:cs="Times New Roman"/>
          <w:szCs w:val="28"/>
          <w:lang w:val="uk-UA" w:eastAsia="ru-RU"/>
        </w:rPr>
        <w:t>серпня</w:t>
      </w:r>
      <w:r w:rsidR="00557537">
        <w:rPr>
          <w:rFonts w:eastAsia="Times New Roman" w:cs="Times New Roman"/>
          <w:szCs w:val="28"/>
          <w:lang w:val="uk-UA" w:eastAsia="ru-RU"/>
        </w:rPr>
        <w:t> </w:t>
      </w:r>
      <w:r w:rsidR="00E46E6F">
        <w:rPr>
          <w:rFonts w:eastAsia="Times New Roman" w:cs="Times New Roman"/>
          <w:szCs w:val="28"/>
          <w:lang w:val="uk-UA" w:eastAsia="ru-RU"/>
        </w:rPr>
        <w:t>2021 року № 433-р.</w:t>
      </w:r>
    </w:p>
    <w:p w:rsidR="00E46E6F" w:rsidRDefault="00E46E6F" w:rsidP="006142D4">
      <w:pPr>
        <w:widowControl w:val="0"/>
        <w:ind w:firstLine="720"/>
        <w:jc w:val="both"/>
        <w:rPr>
          <w:rFonts w:eastAsia="Times New Roman" w:cs="Times New Roman"/>
          <w:szCs w:val="28"/>
          <w:lang w:val="uk-UA" w:eastAsia="ru-RU"/>
        </w:rPr>
      </w:pPr>
    </w:p>
    <w:p w:rsidR="00D11C1C" w:rsidRPr="00832E87" w:rsidRDefault="00862B7B" w:rsidP="00862B7B">
      <w:pPr>
        <w:pStyle w:val="1"/>
        <w:spacing w:before="0"/>
        <w:ind w:firstLine="0"/>
        <w:jc w:val="center"/>
        <w:rPr>
          <w:rFonts w:ascii="Times New Roman" w:eastAsia="Times New Roman" w:hAnsi="Times New Roman" w:cs="Times New Roman"/>
          <w:b w:val="0"/>
          <w:bCs w:val="0"/>
          <w:color w:val="auto"/>
          <w:lang w:val="uk-UA" w:eastAsia="uk-UA"/>
        </w:rPr>
      </w:pPr>
      <w:bookmarkStart w:id="3" w:name="_Toc56612170"/>
      <w:bookmarkStart w:id="4" w:name="_Toc58918053"/>
      <w:r w:rsidRPr="00832E87">
        <w:rPr>
          <w:rFonts w:ascii="Times New Roman" w:eastAsia="Times New Roman" w:hAnsi="Times New Roman" w:cs="Times New Roman"/>
          <w:b w:val="0"/>
          <w:bCs w:val="0"/>
          <w:color w:val="auto"/>
          <w:lang w:val="uk-UA" w:eastAsia="uk-UA"/>
        </w:rPr>
        <w:t xml:space="preserve">Розділ </w:t>
      </w:r>
      <w:r w:rsidR="009C6A74" w:rsidRPr="00832E87">
        <w:rPr>
          <w:rFonts w:ascii="Times New Roman" w:eastAsia="Times New Roman" w:hAnsi="Times New Roman" w:cs="Times New Roman"/>
          <w:b w:val="0"/>
          <w:bCs w:val="0"/>
          <w:color w:val="auto"/>
          <w:lang w:val="uk-UA" w:eastAsia="uk-UA"/>
        </w:rPr>
        <w:t>І</w:t>
      </w:r>
      <w:r w:rsidRPr="00832E87">
        <w:rPr>
          <w:rFonts w:ascii="Times New Roman" w:eastAsia="Times New Roman" w:hAnsi="Times New Roman" w:cs="Times New Roman"/>
          <w:b w:val="0"/>
          <w:bCs w:val="0"/>
          <w:color w:val="auto"/>
          <w:lang w:val="uk-UA" w:eastAsia="uk-UA"/>
        </w:rPr>
        <w:t xml:space="preserve">. АНАЛІЗ ЕКОНОМІЧНОГО І СОЦІАЛЬНОГО </w:t>
      </w:r>
    </w:p>
    <w:p w:rsidR="00D94771" w:rsidRPr="00832E87" w:rsidRDefault="00862B7B" w:rsidP="00862B7B">
      <w:pPr>
        <w:pStyle w:val="1"/>
        <w:spacing w:before="0"/>
        <w:ind w:firstLine="0"/>
        <w:jc w:val="center"/>
        <w:rPr>
          <w:rFonts w:ascii="Times New Roman" w:eastAsia="Times New Roman" w:hAnsi="Times New Roman" w:cs="Times New Roman"/>
          <w:b w:val="0"/>
          <w:bCs w:val="0"/>
          <w:color w:val="auto"/>
          <w:lang w:val="uk-UA" w:eastAsia="uk-UA"/>
        </w:rPr>
      </w:pPr>
      <w:r w:rsidRPr="00832E87">
        <w:rPr>
          <w:rFonts w:ascii="Times New Roman" w:eastAsia="Times New Roman" w:hAnsi="Times New Roman" w:cs="Times New Roman"/>
          <w:b w:val="0"/>
          <w:bCs w:val="0"/>
          <w:color w:val="auto"/>
          <w:lang w:val="uk-UA" w:eastAsia="uk-UA"/>
        </w:rPr>
        <w:t xml:space="preserve">РОЗВИТКУ </w:t>
      </w:r>
      <w:r w:rsidR="00D11C1C" w:rsidRPr="00832E87">
        <w:rPr>
          <w:rFonts w:ascii="Times New Roman" w:eastAsia="Times New Roman" w:hAnsi="Times New Roman" w:cs="Times New Roman"/>
          <w:b w:val="0"/>
          <w:bCs w:val="0"/>
          <w:color w:val="auto"/>
          <w:lang w:val="uk-UA" w:eastAsia="uk-UA"/>
        </w:rPr>
        <w:t xml:space="preserve">ОБЛАСТІ </w:t>
      </w:r>
      <w:bookmarkEnd w:id="3"/>
      <w:bookmarkEnd w:id="4"/>
    </w:p>
    <w:p w:rsidR="000F7CE2" w:rsidRPr="001B0852" w:rsidRDefault="000F7CE2" w:rsidP="008F741B">
      <w:pPr>
        <w:pStyle w:val="1"/>
        <w:spacing w:before="0"/>
        <w:ind w:firstLine="0"/>
        <w:jc w:val="center"/>
        <w:rPr>
          <w:color w:val="auto"/>
        </w:rPr>
      </w:pPr>
      <w:bookmarkStart w:id="5" w:name="n101"/>
      <w:bookmarkEnd w:id="5"/>
    </w:p>
    <w:p w:rsidR="00D94771" w:rsidRPr="002B572D" w:rsidRDefault="0086663B" w:rsidP="00D70FAB">
      <w:pPr>
        <w:jc w:val="both"/>
        <w:rPr>
          <w:rFonts w:cs="Times New Roman"/>
          <w:szCs w:val="28"/>
          <w:lang w:val="uk-UA"/>
        </w:rPr>
      </w:pPr>
      <w:bookmarkStart w:id="6" w:name="_Toc56612171"/>
      <w:bookmarkStart w:id="7" w:name="_Toc58918054"/>
      <w:r w:rsidRPr="00832E87">
        <w:t xml:space="preserve">Структура </w:t>
      </w:r>
      <w:proofErr w:type="spellStart"/>
      <w:r w:rsidRPr="00832E87">
        <w:t>економіки</w:t>
      </w:r>
      <w:bookmarkEnd w:id="6"/>
      <w:bookmarkEnd w:id="7"/>
      <w:proofErr w:type="spellEnd"/>
      <w:r>
        <w:rPr>
          <w:rFonts w:cs="Times New Roman"/>
          <w:szCs w:val="28"/>
          <w:lang w:val="uk-UA"/>
        </w:rPr>
        <w:t>.</w:t>
      </w:r>
      <w:r w:rsidRPr="0086663B">
        <w:rPr>
          <w:rFonts w:cs="Times New Roman"/>
          <w:szCs w:val="28"/>
          <w:lang w:val="uk-UA"/>
        </w:rPr>
        <w:t xml:space="preserve"> </w:t>
      </w:r>
      <w:r w:rsidR="00D94771" w:rsidRPr="002B572D">
        <w:rPr>
          <w:rFonts w:cs="Times New Roman"/>
          <w:szCs w:val="28"/>
          <w:lang w:val="uk-UA"/>
        </w:rPr>
        <w:t xml:space="preserve">Ключову роль у структурі </w:t>
      </w:r>
      <w:r w:rsidR="002B572D" w:rsidRPr="002B572D">
        <w:rPr>
          <w:rFonts w:cs="Times New Roman"/>
          <w:szCs w:val="28"/>
          <w:lang w:val="uk-UA"/>
        </w:rPr>
        <w:t xml:space="preserve">багатогалузевої </w:t>
      </w:r>
      <w:r w:rsidR="00D94771" w:rsidRPr="002B572D">
        <w:rPr>
          <w:rFonts w:cs="Times New Roman"/>
          <w:szCs w:val="28"/>
          <w:lang w:val="uk-UA"/>
        </w:rPr>
        <w:t>економі</w:t>
      </w:r>
      <w:r w:rsidR="000F6A91" w:rsidRPr="002B572D">
        <w:rPr>
          <w:rFonts w:cs="Times New Roman"/>
          <w:szCs w:val="28"/>
          <w:lang w:val="uk-UA"/>
        </w:rPr>
        <w:t xml:space="preserve">ки </w:t>
      </w:r>
      <w:r w:rsidR="002B572D" w:rsidRPr="002B572D">
        <w:rPr>
          <w:rFonts w:cs="Times New Roman"/>
          <w:szCs w:val="28"/>
          <w:lang w:val="uk-UA"/>
        </w:rPr>
        <w:t xml:space="preserve">Миколаївської області </w:t>
      </w:r>
      <w:r w:rsidR="000F6A91" w:rsidRPr="002B572D">
        <w:rPr>
          <w:rFonts w:cs="Times New Roman"/>
          <w:szCs w:val="28"/>
          <w:lang w:val="uk-UA"/>
        </w:rPr>
        <w:t xml:space="preserve">мають сільське господарство та промисловість. </w:t>
      </w:r>
      <w:r w:rsidR="00943ED3" w:rsidRPr="002B572D">
        <w:rPr>
          <w:rFonts w:cs="Times New Roman"/>
          <w:szCs w:val="28"/>
          <w:lang w:val="uk-UA"/>
        </w:rPr>
        <w:t>Н</w:t>
      </w:r>
      <w:r w:rsidR="00D94771" w:rsidRPr="002B572D">
        <w:rPr>
          <w:rFonts w:cs="Times New Roman"/>
          <w:szCs w:val="28"/>
          <w:lang w:val="uk-UA"/>
        </w:rPr>
        <w:t>а</w:t>
      </w:r>
      <w:r w:rsidR="00943ED3" w:rsidRPr="002B572D">
        <w:rPr>
          <w:rFonts w:cs="Times New Roman"/>
          <w:szCs w:val="28"/>
          <w:lang w:val="uk-UA"/>
        </w:rPr>
        <w:t xml:space="preserve"> </w:t>
      </w:r>
      <w:r w:rsidR="00D94771" w:rsidRPr="002B572D">
        <w:rPr>
          <w:rFonts w:cs="Times New Roman"/>
          <w:szCs w:val="28"/>
          <w:lang w:val="uk-UA"/>
        </w:rPr>
        <w:t xml:space="preserve">загальні тенденції формування </w:t>
      </w:r>
      <w:r w:rsidR="007B4397" w:rsidRPr="002B572D">
        <w:rPr>
          <w:rFonts w:cs="Times New Roman"/>
          <w:szCs w:val="28"/>
          <w:lang w:val="uk-UA"/>
        </w:rPr>
        <w:t>валового регіонального продукту</w:t>
      </w:r>
      <w:r w:rsidR="00D94771" w:rsidRPr="002B572D">
        <w:rPr>
          <w:rFonts w:cs="Times New Roman"/>
          <w:szCs w:val="28"/>
          <w:lang w:val="uk-UA"/>
        </w:rPr>
        <w:t xml:space="preserve"> </w:t>
      </w:r>
      <w:r w:rsidR="00C65F28">
        <w:rPr>
          <w:rFonts w:cs="Times New Roman"/>
          <w:szCs w:val="28"/>
          <w:lang w:val="uk-UA"/>
        </w:rPr>
        <w:t xml:space="preserve">(далі </w:t>
      </w:r>
      <w:r w:rsidR="007B4397" w:rsidRPr="002B572D">
        <w:rPr>
          <w:rFonts w:cs="Times New Roman"/>
          <w:szCs w:val="28"/>
          <w:lang w:val="uk-UA"/>
        </w:rPr>
        <w:t xml:space="preserve">- ВРП) </w:t>
      </w:r>
      <w:r w:rsidR="00D94771" w:rsidRPr="002B572D">
        <w:rPr>
          <w:rFonts w:cs="Times New Roman"/>
          <w:szCs w:val="28"/>
          <w:lang w:val="uk-UA"/>
        </w:rPr>
        <w:t>області також в</w:t>
      </w:r>
      <w:r w:rsidR="00943ED3" w:rsidRPr="002B572D">
        <w:rPr>
          <w:rFonts w:cs="Times New Roman"/>
          <w:szCs w:val="28"/>
          <w:lang w:val="uk-UA"/>
        </w:rPr>
        <w:t xml:space="preserve">пливають </w:t>
      </w:r>
      <w:r w:rsidR="00D94771" w:rsidRPr="002B572D">
        <w:rPr>
          <w:rFonts w:cs="Times New Roman"/>
          <w:szCs w:val="28"/>
          <w:lang w:val="uk-UA"/>
        </w:rPr>
        <w:t xml:space="preserve">результати капітальних інвестицій, експорту товарів і послуг та роздрібної торгівлі. </w:t>
      </w:r>
    </w:p>
    <w:p w:rsidR="00BB215B" w:rsidRPr="000E1BC9" w:rsidRDefault="00D94771" w:rsidP="00BB215B">
      <w:pPr>
        <w:jc w:val="both"/>
        <w:rPr>
          <w:rFonts w:cs="Times New Roman"/>
          <w:szCs w:val="28"/>
          <w:lang w:val="uk-UA"/>
        </w:rPr>
      </w:pPr>
      <w:r w:rsidRPr="002B572D">
        <w:rPr>
          <w:rFonts w:cs="Times New Roman"/>
          <w:szCs w:val="28"/>
          <w:lang w:val="uk-UA"/>
        </w:rPr>
        <w:t xml:space="preserve">За попередніми даними індекс </w:t>
      </w:r>
      <w:r w:rsidR="002B572D" w:rsidRPr="002B572D">
        <w:rPr>
          <w:rFonts w:cs="Times New Roman"/>
          <w:szCs w:val="28"/>
          <w:lang w:val="uk-UA"/>
        </w:rPr>
        <w:t xml:space="preserve">фізичного обсягу </w:t>
      </w:r>
      <w:r w:rsidR="002B572D">
        <w:rPr>
          <w:rFonts w:cs="Times New Roman"/>
          <w:szCs w:val="28"/>
          <w:lang w:val="uk-UA"/>
        </w:rPr>
        <w:t>ВРП</w:t>
      </w:r>
      <w:r w:rsidR="002B572D" w:rsidRPr="002B572D">
        <w:rPr>
          <w:rFonts w:cs="Times New Roman"/>
          <w:szCs w:val="28"/>
          <w:lang w:val="uk-UA"/>
        </w:rPr>
        <w:t xml:space="preserve"> </w:t>
      </w:r>
      <w:r w:rsidRPr="002B572D">
        <w:rPr>
          <w:rFonts w:cs="Times New Roman"/>
          <w:szCs w:val="28"/>
          <w:lang w:val="uk-UA"/>
        </w:rPr>
        <w:t xml:space="preserve">області </w:t>
      </w:r>
      <w:r w:rsidRPr="000E1BC9">
        <w:rPr>
          <w:rFonts w:cs="Times New Roman"/>
          <w:szCs w:val="28"/>
          <w:lang w:val="uk-UA"/>
        </w:rPr>
        <w:t xml:space="preserve">у </w:t>
      </w:r>
      <w:r w:rsidR="002B572D" w:rsidRPr="000E1BC9">
        <w:rPr>
          <w:rFonts w:cs="Times New Roman"/>
          <w:szCs w:val="28"/>
          <w:lang w:val="uk-UA"/>
        </w:rPr>
        <w:t xml:space="preserve">2020 році, порівняно з 2019 роком, </w:t>
      </w:r>
      <w:r w:rsidR="000E1BC9" w:rsidRPr="000E1BC9">
        <w:rPr>
          <w:rFonts w:cs="Times New Roman"/>
          <w:szCs w:val="28"/>
          <w:lang w:val="uk-UA"/>
        </w:rPr>
        <w:t>становив</w:t>
      </w:r>
      <w:r w:rsidR="002B572D" w:rsidRPr="000E1BC9">
        <w:rPr>
          <w:rFonts w:cs="Times New Roman"/>
          <w:szCs w:val="28"/>
          <w:lang w:val="uk-UA"/>
        </w:rPr>
        <w:t xml:space="preserve"> 91,5</w:t>
      </w:r>
      <w:r w:rsidR="006C14FD" w:rsidRPr="000E1BC9">
        <w:rPr>
          <w:rFonts w:cs="Times New Roman"/>
          <w:szCs w:val="28"/>
          <w:lang w:val="uk-UA"/>
        </w:rPr>
        <w:t xml:space="preserve"> </w:t>
      </w:r>
      <w:r w:rsidR="002B572D" w:rsidRPr="000E1BC9">
        <w:rPr>
          <w:rFonts w:cs="Times New Roman"/>
          <w:szCs w:val="28"/>
          <w:lang w:val="uk-UA"/>
        </w:rPr>
        <w:t>% (по Україні – 96,0</w:t>
      </w:r>
      <w:r w:rsidR="006C14FD" w:rsidRPr="000E1BC9">
        <w:rPr>
          <w:rFonts w:cs="Times New Roman"/>
          <w:szCs w:val="28"/>
          <w:lang w:val="uk-UA"/>
        </w:rPr>
        <w:t xml:space="preserve"> </w:t>
      </w:r>
      <w:r w:rsidR="002B572D" w:rsidRPr="000E1BC9">
        <w:rPr>
          <w:rFonts w:cs="Times New Roman"/>
          <w:szCs w:val="28"/>
          <w:lang w:val="uk-UA"/>
        </w:rPr>
        <w:t xml:space="preserve">%). </w:t>
      </w:r>
      <w:r w:rsidR="00A13717" w:rsidRPr="000E1BC9">
        <w:rPr>
          <w:rFonts w:cs="Times New Roman"/>
          <w:szCs w:val="28"/>
          <w:lang w:val="uk-UA"/>
        </w:rPr>
        <w:t>За видами економічної діяльності найвище його значення зафіксовано у постачанні електроенергії, газу,</w:t>
      </w:r>
      <w:r w:rsidR="004A5E6D" w:rsidRPr="000E1BC9">
        <w:rPr>
          <w:rFonts w:cs="Times New Roman"/>
          <w:szCs w:val="28"/>
          <w:lang w:val="uk-UA"/>
        </w:rPr>
        <w:t xml:space="preserve"> </w:t>
      </w:r>
      <w:r w:rsidR="00A13717" w:rsidRPr="000E1BC9">
        <w:rPr>
          <w:rFonts w:cs="Times New Roman"/>
          <w:szCs w:val="28"/>
          <w:lang w:val="uk-UA"/>
        </w:rPr>
        <w:t>пари та кондиційованого повітря – 119,0</w:t>
      </w:r>
      <w:r w:rsidR="006C14FD" w:rsidRPr="000E1BC9">
        <w:rPr>
          <w:rFonts w:cs="Times New Roman"/>
          <w:szCs w:val="28"/>
          <w:lang w:val="uk-UA"/>
        </w:rPr>
        <w:t xml:space="preserve"> </w:t>
      </w:r>
      <w:r w:rsidR="00A13717" w:rsidRPr="000E1BC9">
        <w:rPr>
          <w:rFonts w:cs="Times New Roman"/>
          <w:szCs w:val="28"/>
          <w:lang w:val="uk-UA"/>
        </w:rPr>
        <w:t>%, найнижче – у будівництві – 73,5</w:t>
      </w:r>
      <w:r w:rsidR="006C14FD" w:rsidRPr="000E1BC9">
        <w:rPr>
          <w:rFonts w:cs="Times New Roman"/>
          <w:szCs w:val="28"/>
          <w:lang w:val="uk-UA"/>
        </w:rPr>
        <w:t xml:space="preserve"> </w:t>
      </w:r>
      <w:r w:rsidR="00A13717" w:rsidRPr="000E1BC9">
        <w:rPr>
          <w:rFonts w:cs="Times New Roman"/>
          <w:szCs w:val="28"/>
          <w:lang w:val="uk-UA"/>
        </w:rPr>
        <w:t>%.</w:t>
      </w:r>
      <w:r w:rsidR="00BB215B" w:rsidRPr="000E1BC9">
        <w:rPr>
          <w:rFonts w:cs="Times New Roman"/>
          <w:szCs w:val="28"/>
          <w:lang w:val="uk-UA"/>
        </w:rPr>
        <w:t xml:space="preserve"> </w:t>
      </w:r>
    </w:p>
    <w:p w:rsidR="00BB215B" w:rsidRPr="0041281B" w:rsidRDefault="00BB215B" w:rsidP="00206A12">
      <w:pPr>
        <w:jc w:val="both"/>
        <w:rPr>
          <w:rFonts w:cs="Times New Roman"/>
          <w:szCs w:val="28"/>
          <w:lang w:val="uk-UA"/>
        </w:rPr>
      </w:pPr>
      <w:r w:rsidRPr="000E1BC9">
        <w:rPr>
          <w:rFonts w:cs="Times New Roman"/>
          <w:szCs w:val="28"/>
          <w:lang w:val="uk-UA"/>
        </w:rPr>
        <w:t>За статистичною інформацією</w:t>
      </w:r>
      <w:r w:rsidRPr="000E1BC9">
        <w:rPr>
          <w:rFonts w:cs="Times New Roman"/>
          <w:color w:val="FF0000"/>
          <w:szCs w:val="28"/>
          <w:lang w:val="uk-UA"/>
        </w:rPr>
        <w:t xml:space="preserve"> </w:t>
      </w:r>
      <w:r w:rsidRPr="000E1BC9">
        <w:rPr>
          <w:rFonts w:cs="Times New Roman"/>
          <w:szCs w:val="28"/>
          <w:lang w:val="uk-UA"/>
        </w:rPr>
        <w:t>з березня 2020 року відстежується падіння за основними показниками економічного розвитку області. Проте</w:t>
      </w:r>
      <w:r w:rsidRPr="0041281B">
        <w:rPr>
          <w:rFonts w:cs="Times New Roman"/>
          <w:szCs w:val="28"/>
          <w:lang w:val="uk-UA"/>
        </w:rPr>
        <w:t xml:space="preserve"> такий напрямок руху відображає загальнодержавні та світові тенденції економічної  активності. </w:t>
      </w:r>
    </w:p>
    <w:p w:rsidR="004A5E6D" w:rsidRPr="004A5E6D" w:rsidRDefault="004A5E6D" w:rsidP="00206A12">
      <w:pPr>
        <w:shd w:val="clear" w:color="auto" w:fill="FFFFFF"/>
        <w:ind w:firstLine="708"/>
        <w:jc w:val="both"/>
        <w:rPr>
          <w:rFonts w:eastAsia="Times New Roman" w:cs="Times New Roman"/>
          <w:szCs w:val="28"/>
          <w:lang w:val="uk-UA" w:eastAsia="ru-RU"/>
        </w:rPr>
      </w:pPr>
      <w:r w:rsidRPr="004A5E6D">
        <w:rPr>
          <w:rFonts w:eastAsia="Times New Roman" w:cs="Times New Roman"/>
          <w:szCs w:val="28"/>
          <w:lang w:val="uk-UA" w:eastAsia="ru-RU"/>
        </w:rPr>
        <w:t xml:space="preserve">За підсумками </w:t>
      </w:r>
      <w:r w:rsidRPr="00BB215B">
        <w:rPr>
          <w:rFonts w:eastAsia="Times New Roman" w:cs="Times New Roman"/>
          <w:szCs w:val="28"/>
          <w:lang w:val="uk-UA" w:eastAsia="ru-RU"/>
        </w:rPr>
        <w:t>2020 року</w:t>
      </w:r>
      <w:r w:rsidRPr="004A5E6D">
        <w:rPr>
          <w:rFonts w:eastAsia="Times New Roman" w:cs="Times New Roman"/>
          <w:szCs w:val="28"/>
          <w:lang w:val="uk-UA" w:eastAsia="ru-RU"/>
        </w:rPr>
        <w:t xml:space="preserve"> </w:t>
      </w:r>
      <w:r w:rsidRPr="00BB215B">
        <w:rPr>
          <w:rFonts w:eastAsia="Times New Roman" w:cs="Times New Roman"/>
          <w:szCs w:val="28"/>
          <w:lang w:val="uk-UA" w:eastAsia="ru-RU"/>
        </w:rPr>
        <w:t xml:space="preserve">по області, як </w:t>
      </w:r>
      <w:r w:rsidR="008D3010" w:rsidRPr="00BB215B">
        <w:rPr>
          <w:rFonts w:eastAsia="Times New Roman" w:cs="Times New Roman"/>
          <w:szCs w:val="28"/>
          <w:lang w:val="uk-UA" w:eastAsia="ru-RU"/>
        </w:rPr>
        <w:t xml:space="preserve">і </w:t>
      </w:r>
      <w:r w:rsidR="0017797D" w:rsidRPr="00BB215B">
        <w:rPr>
          <w:rFonts w:eastAsia="Times New Roman" w:cs="Times New Roman"/>
          <w:szCs w:val="28"/>
          <w:lang w:val="uk-UA" w:eastAsia="ru-RU"/>
        </w:rPr>
        <w:t xml:space="preserve">в цілому </w:t>
      </w:r>
      <w:r w:rsidRPr="00BB215B">
        <w:rPr>
          <w:rFonts w:eastAsia="Times New Roman" w:cs="Times New Roman"/>
          <w:szCs w:val="28"/>
          <w:lang w:val="uk-UA" w:eastAsia="ru-RU"/>
        </w:rPr>
        <w:t xml:space="preserve">по </w:t>
      </w:r>
      <w:r w:rsidR="008D3010" w:rsidRPr="00BB215B">
        <w:rPr>
          <w:rFonts w:eastAsia="Times New Roman" w:cs="Times New Roman"/>
          <w:szCs w:val="28"/>
          <w:lang w:val="uk-UA" w:eastAsia="ru-RU"/>
        </w:rPr>
        <w:t>У</w:t>
      </w:r>
      <w:r w:rsidRPr="00BB215B">
        <w:rPr>
          <w:rFonts w:eastAsia="Times New Roman" w:cs="Times New Roman"/>
          <w:szCs w:val="28"/>
          <w:lang w:val="uk-UA" w:eastAsia="ru-RU"/>
        </w:rPr>
        <w:t>країні</w:t>
      </w:r>
      <w:r w:rsidR="008D3010" w:rsidRPr="00BB215B">
        <w:rPr>
          <w:rFonts w:eastAsia="Times New Roman" w:cs="Times New Roman"/>
          <w:szCs w:val="28"/>
          <w:lang w:val="uk-UA" w:eastAsia="ru-RU"/>
        </w:rPr>
        <w:t>,</w:t>
      </w:r>
      <w:r w:rsidRPr="004A5E6D">
        <w:rPr>
          <w:rFonts w:eastAsia="Times New Roman" w:cs="Times New Roman"/>
          <w:szCs w:val="28"/>
          <w:lang w:val="uk-UA" w:eastAsia="ru-RU"/>
        </w:rPr>
        <w:t xml:space="preserve"> спостерігалися негативні тенденції щодо динаміки виробництва в ключових сферах розвитку: промисловості, сільському господарстві та освоєнні капітальних інвестицій, про що свідчить динаміка основних соціально-економічних показників</w:t>
      </w:r>
      <w:r w:rsidR="0017797D" w:rsidRPr="00BB215B">
        <w:rPr>
          <w:rFonts w:eastAsia="Times New Roman" w:cs="Times New Roman"/>
          <w:szCs w:val="28"/>
          <w:lang w:val="uk-UA" w:eastAsia="ru-RU"/>
        </w:rPr>
        <w:t>, а саме зменшились обсяги</w:t>
      </w:r>
      <w:r w:rsidRPr="004A5E6D">
        <w:rPr>
          <w:rFonts w:eastAsia="Times New Roman" w:cs="Times New Roman"/>
          <w:szCs w:val="28"/>
          <w:lang w:val="uk-UA" w:eastAsia="ru-RU"/>
        </w:rPr>
        <w:t>:</w:t>
      </w:r>
    </w:p>
    <w:p w:rsidR="004A5E6D" w:rsidRPr="004A5E6D" w:rsidRDefault="004A5E6D" w:rsidP="00206A12">
      <w:pPr>
        <w:jc w:val="both"/>
        <w:rPr>
          <w:rFonts w:eastAsia="Times New Roman" w:cs="Times New Roman"/>
          <w:szCs w:val="28"/>
          <w:lang w:val="uk-UA" w:eastAsia="ru-RU"/>
        </w:rPr>
      </w:pPr>
      <w:r w:rsidRPr="004A5E6D">
        <w:rPr>
          <w:rFonts w:eastAsia="Times New Roman" w:cs="Times New Roman"/>
          <w:szCs w:val="28"/>
          <w:lang w:val="uk-UA" w:eastAsia="ru-RU"/>
        </w:rPr>
        <w:t xml:space="preserve">виробництва продукції сільського господарства </w:t>
      </w:r>
      <w:r w:rsidR="002565FF" w:rsidRPr="00BB215B">
        <w:rPr>
          <w:rFonts w:eastAsia="Times New Roman" w:cs="Times New Roman"/>
          <w:szCs w:val="28"/>
          <w:lang w:val="uk-UA" w:eastAsia="ru-RU"/>
        </w:rPr>
        <w:t>на 23,9 % (</w:t>
      </w:r>
      <w:r w:rsidRPr="004A5E6D">
        <w:rPr>
          <w:rFonts w:eastAsia="Times New Roman" w:cs="Times New Roman"/>
          <w:szCs w:val="28"/>
          <w:lang w:val="uk-UA" w:eastAsia="ru-RU"/>
        </w:rPr>
        <w:t>по Україні на 11,5</w:t>
      </w:r>
      <w:r w:rsidR="0017797D" w:rsidRPr="00BB215B">
        <w:rPr>
          <w:rFonts w:eastAsia="Times New Roman" w:cs="Times New Roman"/>
          <w:szCs w:val="28"/>
          <w:lang w:val="uk-UA" w:eastAsia="ru-RU"/>
        </w:rPr>
        <w:t> </w:t>
      </w:r>
      <w:r w:rsidRPr="004A5E6D">
        <w:rPr>
          <w:rFonts w:eastAsia="Times New Roman" w:cs="Times New Roman"/>
          <w:szCs w:val="28"/>
          <w:lang w:val="uk-UA" w:eastAsia="ru-RU"/>
        </w:rPr>
        <w:t>%</w:t>
      </w:r>
      <w:r w:rsidR="002565FF" w:rsidRPr="00BB215B">
        <w:rPr>
          <w:rFonts w:eastAsia="Times New Roman" w:cs="Times New Roman"/>
          <w:szCs w:val="28"/>
          <w:lang w:val="uk-UA" w:eastAsia="ru-RU"/>
        </w:rPr>
        <w:t>)</w:t>
      </w:r>
      <w:r w:rsidR="0017797D" w:rsidRPr="00BB215B">
        <w:rPr>
          <w:rFonts w:eastAsia="Times New Roman" w:cs="Times New Roman"/>
          <w:szCs w:val="28"/>
          <w:lang w:val="uk-UA" w:eastAsia="ru-RU"/>
        </w:rPr>
        <w:t>:</w:t>
      </w:r>
    </w:p>
    <w:p w:rsidR="004A5E6D" w:rsidRPr="004A5E6D" w:rsidRDefault="004A5E6D" w:rsidP="00206A12">
      <w:pPr>
        <w:shd w:val="clear" w:color="auto" w:fill="FFFFFF"/>
        <w:jc w:val="both"/>
        <w:rPr>
          <w:rFonts w:eastAsia="Times New Roman" w:cs="Times New Roman"/>
          <w:szCs w:val="28"/>
          <w:lang w:val="uk-UA" w:eastAsia="ru-RU"/>
        </w:rPr>
      </w:pPr>
      <w:r w:rsidRPr="004A5E6D">
        <w:rPr>
          <w:rFonts w:eastAsia="Times New Roman" w:cs="Times New Roman"/>
          <w:szCs w:val="28"/>
          <w:lang w:val="uk-UA" w:eastAsia="ru-RU"/>
        </w:rPr>
        <w:t>капітальних інвестиці</w:t>
      </w:r>
      <w:r w:rsidR="000E1BC9">
        <w:rPr>
          <w:rFonts w:eastAsia="Times New Roman" w:cs="Times New Roman"/>
          <w:szCs w:val="28"/>
          <w:lang w:val="uk-UA" w:eastAsia="ru-RU"/>
        </w:rPr>
        <w:t>й</w:t>
      </w:r>
      <w:r w:rsidRPr="004A5E6D">
        <w:rPr>
          <w:rFonts w:eastAsia="Times New Roman" w:cs="Times New Roman"/>
          <w:szCs w:val="28"/>
          <w:lang w:val="uk-UA" w:eastAsia="ru-RU"/>
        </w:rPr>
        <w:t xml:space="preserve"> </w:t>
      </w:r>
      <w:r w:rsidR="00415C63" w:rsidRPr="00BB215B">
        <w:rPr>
          <w:rFonts w:eastAsia="Times New Roman" w:cs="Times New Roman"/>
          <w:szCs w:val="28"/>
          <w:lang w:val="uk-UA" w:eastAsia="ru-RU"/>
        </w:rPr>
        <w:t>на 48</w:t>
      </w:r>
      <w:r w:rsidR="0017797D" w:rsidRPr="00BB215B">
        <w:rPr>
          <w:rFonts w:eastAsia="Times New Roman" w:cs="Times New Roman"/>
          <w:szCs w:val="28"/>
          <w:lang w:val="uk-UA" w:eastAsia="ru-RU"/>
        </w:rPr>
        <w:t xml:space="preserve">,0 </w:t>
      </w:r>
      <w:r w:rsidR="00415C63" w:rsidRPr="00BB215B">
        <w:rPr>
          <w:rFonts w:eastAsia="Times New Roman" w:cs="Times New Roman"/>
          <w:szCs w:val="28"/>
          <w:lang w:val="uk-UA" w:eastAsia="ru-RU"/>
        </w:rPr>
        <w:t>% (</w:t>
      </w:r>
      <w:r w:rsidRPr="004A5E6D">
        <w:rPr>
          <w:rFonts w:eastAsia="Times New Roman" w:cs="Times New Roman"/>
          <w:szCs w:val="28"/>
          <w:lang w:val="uk-UA" w:eastAsia="ru-RU"/>
        </w:rPr>
        <w:t>по Україні – на 38,2</w:t>
      </w:r>
      <w:r w:rsidR="00415C63" w:rsidRPr="00BB215B">
        <w:rPr>
          <w:rFonts w:eastAsia="Times New Roman" w:cs="Times New Roman"/>
          <w:szCs w:val="28"/>
          <w:lang w:val="uk-UA" w:eastAsia="ru-RU"/>
        </w:rPr>
        <w:t> </w:t>
      </w:r>
      <w:r w:rsidRPr="004A5E6D">
        <w:rPr>
          <w:rFonts w:eastAsia="Times New Roman" w:cs="Times New Roman"/>
          <w:szCs w:val="28"/>
          <w:lang w:val="uk-UA" w:eastAsia="ru-RU"/>
        </w:rPr>
        <w:t>%</w:t>
      </w:r>
      <w:r w:rsidR="00415C63" w:rsidRPr="00BB215B">
        <w:rPr>
          <w:rFonts w:eastAsia="Times New Roman" w:cs="Times New Roman"/>
          <w:szCs w:val="28"/>
          <w:lang w:val="uk-UA" w:eastAsia="ru-RU"/>
        </w:rPr>
        <w:t>)</w:t>
      </w:r>
      <w:r w:rsidRPr="004A5E6D">
        <w:rPr>
          <w:rFonts w:eastAsia="Times New Roman" w:cs="Times New Roman"/>
          <w:szCs w:val="28"/>
          <w:lang w:val="uk-UA" w:eastAsia="ru-RU"/>
        </w:rPr>
        <w:t>;</w:t>
      </w:r>
    </w:p>
    <w:p w:rsidR="004A5E6D" w:rsidRPr="004A5E6D" w:rsidRDefault="004A5E6D" w:rsidP="00206A12">
      <w:pPr>
        <w:jc w:val="both"/>
        <w:rPr>
          <w:rFonts w:eastAsia="Times New Roman" w:cs="Times New Roman"/>
          <w:szCs w:val="28"/>
          <w:lang w:val="uk-UA" w:eastAsia="ru-RU"/>
        </w:rPr>
      </w:pPr>
      <w:r w:rsidRPr="004A5E6D">
        <w:rPr>
          <w:rFonts w:eastAsia="Times New Roman" w:cs="Times New Roman"/>
          <w:szCs w:val="28"/>
          <w:lang w:val="uk-UA" w:eastAsia="ru-RU"/>
        </w:rPr>
        <w:t>показники</w:t>
      </w:r>
      <w:r w:rsidRPr="004A5E6D">
        <w:rPr>
          <w:rFonts w:eastAsia="Times New Roman" w:cs="Times New Roman"/>
          <w:b/>
          <w:szCs w:val="28"/>
          <w:lang w:val="uk-UA" w:eastAsia="ru-RU"/>
        </w:rPr>
        <w:t xml:space="preserve"> </w:t>
      </w:r>
      <w:r w:rsidRPr="004A5E6D">
        <w:rPr>
          <w:rFonts w:eastAsia="Times New Roman" w:cs="Times New Roman"/>
          <w:szCs w:val="28"/>
          <w:lang w:val="uk-UA" w:eastAsia="ru-RU"/>
        </w:rPr>
        <w:t xml:space="preserve">рівня безробіття населення за 2020 рік порівняно з показниками 2019 року збільшилися </w:t>
      </w:r>
      <w:r w:rsidR="0017797D" w:rsidRPr="00BB215B">
        <w:rPr>
          <w:rFonts w:eastAsia="Times New Roman" w:cs="Times New Roman"/>
          <w:szCs w:val="28"/>
          <w:lang w:val="uk-UA" w:eastAsia="ru-RU"/>
        </w:rPr>
        <w:t xml:space="preserve">по області та </w:t>
      </w:r>
      <w:r w:rsidRPr="004A5E6D">
        <w:rPr>
          <w:rFonts w:eastAsia="Times New Roman" w:cs="Times New Roman"/>
          <w:szCs w:val="28"/>
          <w:lang w:val="uk-UA" w:eastAsia="ru-RU"/>
        </w:rPr>
        <w:t xml:space="preserve"> в цілому по Україні. </w:t>
      </w:r>
    </w:p>
    <w:p w:rsidR="00890971" w:rsidRPr="000E1BC9" w:rsidRDefault="0017797D" w:rsidP="00890971">
      <w:pPr>
        <w:ind w:firstLine="708"/>
        <w:jc w:val="both"/>
        <w:rPr>
          <w:rFonts w:eastAsia="Times New Roman" w:cs="Times New Roman"/>
          <w:szCs w:val="28"/>
          <w:lang w:val="uk-UA" w:eastAsia="ru-RU"/>
        </w:rPr>
      </w:pPr>
      <w:r w:rsidRPr="00BB215B">
        <w:rPr>
          <w:rFonts w:eastAsia="Times New Roman" w:cs="Times New Roman"/>
          <w:szCs w:val="28"/>
          <w:lang w:val="uk-UA" w:eastAsia="ru-RU"/>
        </w:rPr>
        <w:t>О</w:t>
      </w:r>
      <w:r w:rsidRPr="004A5E6D">
        <w:rPr>
          <w:rFonts w:eastAsia="Times New Roman" w:cs="Times New Roman"/>
          <w:szCs w:val="28"/>
          <w:lang w:val="uk-UA" w:eastAsia="ru-RU"/>
        </w:rPr>
        <w:t xml:space="preserve">бсяги виробництва промислової продукції </w:t>
      </w:r>
      <w:r w:rsidRPr="00BB215B">
        <w:rPr>
          <w:rFonts w:eastAsia="Times New Roman" w:cs="Times New Roman"/>
          <w:szCs w:val="28"/>
          <w:lang w:val="uk-UA" w:eastAsia="ru-RU"/>
        </w:rPr>
        <w:t xml:space="preserve">в області </w:t>
      </w:r>
      <w:r w:rsidR="00BB215B" w:rsidRPr="00BB215B">
        <w:rPr>
          <w:rFonts w:eastAsia="Times New Roman" w:cs="Times New Roman"/>
          <w:szCs w:val="28"/>
          <w:lang w:val="uk-UA" w:eastAsia="ru-RU"/>
        </w:rPr>
        <w:t>збільшилися на 2,6</w:t>
      </w:r>
      <w:r w:rsidR="00E917C6">
        <w:rPr>
          <w:rFonts w:eastAsia="Times New Roman" w:cs="Times New Roman"/>
          <w:szCs w:val="28"/>
          <w:lang w:val="uk-UA" w:eastAsia="ru-RU"/>
        </w:rPr>
        <w:t> </w:t>
      </w:r>
      <w:r w:rsidR="00BB215B" w:rsidRPr="00BB215B">
        <w:rPr>
          <w:rFonts w:eastAsia="Times New Roman" w:cs="Times New Roman"/>
          <w:szCs w:val="28"/>
          <w:lang w:val="uk-UA" w:eastAsia="ru-RU"/>
        </w:rPr>
        <w:t xml:space="preserve">%, на відміну від тенденції до зменшення цього показника </w:t>
      </w:r>
      <w:r w:rsidRPr="004A5E6D">
        <w:rPr>
          <w:rFonts w:eastAsia="Times New Roman" w:cs="Times New Roman"/>
          <w:szCs w:val="28"/>
          <w:lang w:val="uk-UA" w:eastAsia="ru-RU"/>
        </w:rPr>
        <w:t xml:space="preserve">у 20 регіонах </w:t>
      </w:r>
      <w:r w:rsidR="00BB215B" w:rsidRPr="00BB215B">
        <w:rPr>
          <w:rFonts w:eastAsia="Times New Roman" w:cs="Times New Roman"/>
          <w:szCs w:val="28"/>
          <w:lang w:val="uk-UA" w:eastAsia="ru-RU"/>
        </w:rPr>
        <w:t>(</w:t>
      </w:r>
      <w:r w:rsidRPr="004A5E6D">
        <w:rPr>
          <w:rFonts w:eastAsia="Times New Roman" w:cs="Times New Roman"/>
          <w:szCs w:val="28"/>
          <w:lang w:val="uk-UA" w:eastAsia="ru-RU"/>
        </w:rPr>
        <w:t xml:space="preserve">по </w:t>
      </w:r>
      <w:r w:rsidRPr="000E1BC9">
        <w:rPr>
          <w:rFonts w:eastAsia="Times New Roman" w:cs="Times New Roman"/>
          <w:szCs w:val="28"/>
          <w:lang w:val="uk-UA" w:eastAsia="ru-RU"/>
        </w:rPr>
        <w:t xml:space="preserve">Україні </w:t>
      </w:r>
      <w:r w:rsidR="00BB215B" w:rsidRPr="000E1BC9">
        <w:rPr>
          <w:rFonts w:eastAsia="Times New Roman" w:cs="Times New Roman"/>
          <w:szCs w:val="28"/>
          <w:lang w:val="uk-UA" w:eastAsia="ru-RU"/>
        </w:rPr>
        <w:t xml:space="preserve">зменшення </w:t>
      </w:r>
      <w:r w:rsidR="000E1BC9" w:rsidRPr="000E1BC9">
        <w:rPr>
          <w:rFonts w:eastAsia="Times New Roman" w:cs="Times New Roman"/>
          <w:szCs w:val="28"/>
          <w:lang w:val="uk-UA" w:eastAsia="ru-RU"/>
        </w:rPr>
        <w:t>становило</w:t>
      </w:r>
      <w:r w:rsidR="00BB215B" w:rsidRPr="000E1BC9">
        <w:rPr>
          <w:rFonts w:eastAsia="Times New Roman" w:cs="Times New Roman"/>
          <w:szCs w:val="28"/>
          <w:lang w:val="uk-UA" w:eastAsia="ru-RU"/>
        </w:rPr>
        <w:t xml:space="preserve"> </w:t>
      </w:r>
      <w:r w:rsidRPr="000E1BC9">
        <w:rPr>
          <w:rFonts w:eastAsia="Times New Roman" w:cs="Times New Roman"/>
          <w:szCs w:val="28"/>
          <w:lang w:val="uk-UA" w:eastAsia="ru-RU"/>
        </w:rPr>
        <w:t>4,5 %</w:t>
      </w:r>
      <w:r w:rsidR="00BB215B" w:rsidRPr="000E1BC9">
        <w:rPr>
          <w:rFonts w:eastAsia="Times New Roman" w:cs="Times New Roman"/>
          <w:szCs w:val="28"/>
          <w:lang w:val="uk-UA" w:eastAsia="ru-RU"/>
        </w:rPr>
        <w:t xml:space="preserve">). </w:t>
      </w:r>
      <w:r w:rsidRPr="000E1BC9">
        <w:rPr>
          <w:rFonts w:eastAsia="Times New Roman" w:cs="Times New Roman"/>
          <w:szCs w:val="28"/>
          <w:lang w:val="uk-UA" w:eastAsia="ru-RU"/>
        </w:rPr>
        <w:t xml:space="preserve"> </w:t>
      </w:r>
    </w:p>
    <w:p w:rsidR="00C16EA5" w:rsidRDefault="00C16EA5" w:rsidP="00206A12">
      <w:pPr>
        <w:jc w:val="both"/>
        <w:rPr>
          <w:rFonts w:cs="Times New Roman"/>
          <w:szCs w:val="28"/>
          <w:lang w:val="uk-UA"/>
        </w:rPr>
      </w:pPr>
      <w:r w:rsidRPr="000E1BC9">
        <w:rPr>
          <w:szCs w:val="28"/>
        </w:rPr>
        <w:lastRenderedPageBreak/>
        <w:t xml:space="preserve">У 2021 </w:t>
      </w:r>
      <w:proofErr w:type="spellStart"/>
      <w:r w:rsidRPr="000E1BC9">
        <w:rPr>
          <w:szCs w:val="28"/>
        </w:rPr>
        <w:t>році</w:t>
      </w:r>
      <w:proofErr w:type="spellEnd"/>
      <w:r w:rsidRPr="000E1BC9">
        <w:rPr>
          <w:szCs w:val="28"/>
        </w:rPr>
        <w:t xml:space="preserve"> </w:t>
      </w:r>
      <w:proofErr w:type="spellStart"/>
      <w:r w:rsidRPr="000E1BC9">
        <w:rPr>
          <w:szCs w:val="28"/>
        </w:rPr>
        <w:t>економічна</w:t>
      </w:r>
      <w:proofErr w:type="spellEnd"/>
      <w:r w:rsidRPr="000E1BC9">
        <w:rPr>
          <w:szCs w:val="28"/>
        </w:rPr>
        <w:t xml:space="preserve"> </w:t>
      </w:r>
      <w:proofErr w:type="spellStart"/>
      <w:r w:rsidRPr="000E1BC9">
        <w:rPr>
          <w:szCs w:val="28"/>
        </w:rPr>
        <w:t>ситуація</w:t>
      </w:r>
      <w:proofErr w:type="spellEnd"/>
      <w:r w:rsidRPr="000E1BC9">
        <w:rPr>
          <w:szCs w:val="28"/>
        </w:rPr>
        <w:t xml:space="preserve"> в </w:t>
      </w:r>
      <w:proofErr w:type="spellStart"/>
      <w:r w:rsidRPr="000E1BC9">
        <w:rPr>
          <w:szCs w:val="28"/>
        </w:rPr>
        <w:t>області</w:t>
      </w:r>
      <w:proofErr w:type="spellEnd"/>
      <w:r w:rsidRPr="000E1BC9">
        <w:rPr>
          <w:szCs w:val="28"/>
        </w:rPr>
        <w:t xml:space="preserve">, не </w:t>
      </w:r>
      <w:proofErr w:type="spellStart"/>
      <w:r w:rsidRPr="000E1BC9">
        <w:rPr>
          <w:szCs w:val="28"/>
        </w:rPr>
        <w:t>зважаючи</w:t>
      </w:r>
      <w:proofErr w:type="spellEnd"/>
      <w:r w:rsidRPr="000E1BC9">
        <w:rPr>
          <w:szCs w:val="28"/>
        </w:rPr>
        <w:t xml:space="preserve"> на </w:t>
      </w:r>
      <w:proofErr w:type="spellStart"/>
      <w:r w:rsidRPr="000E1BC9">
        <w:rPr>
          <w:szCs w:val="28"/>
        </w:rPr>
        <w:t>непередбачувану</w:t>
      </w:r>
      <w:proofErr w:type="spellEnd"/>
      <w:r w:rsidRPr="000E1BC9">
        <w:rPr>
          <w:szCs w:val="28"/>
        </w:rPr>
        <w:t xml:space="preserve"> </w:t>
      </w:r>
      <w:proofErr w:type="spellStart"/>
      <w:r w:rsidRPr="000E1BC9">
        <w:rPr>
          <w:szCs w:val="28"/>
        </w:rPr>
        <w:t>ситуацію</w:t>
      </w:r>
      <w:proofErr w:type="spellEnd"/>
      <w:r w:rsidRPr="000E1BC9">
        <w:rPr>
          <w:szCs w:val="28"/>
        </w:rPr>
        <w:t xml:space="preserve"> з </w:t>
      </w:r>
      <w:proofErr w:type="spellStart"/>
      <w:r w:rsidRPr="000E1BC9">
        <w:rPr>
          <w:szCs w:val="28"/>
        </w:rPr>
        <w:t>подальшим</w:t>
      </w:r>
      <w:proofErr w:type="spellEnd"/>
      <w:r w:rsidRPr="000E1BC9">
        <w:rPr>
          <w:szCs w:val="28"/>
        </w:rPr>
        <w:t xml:space="preserve"> </w:t>
      </w:r>
      <w:proofErr w:type="spellStart"/>
      <w:r w:rsidRPr="000E1BC9">
        <w:rPr>
          <w:szCs w:val="28"/>
        </w:rPr>
        <w:t>розвитком</w:t>
      </w:r>
      <w:proofErr w:type="spellEnd"/>
      <w:r w:rsidRPr="000E1BC9">
        <w:rPr>
          <w:szCs w:val="28"/>
        </w:rPr>
        <w:t xml:space="preserve"> </w:t>
      </w:r>
      <w:proofErr w:type="spellStart"/>
      <w:r w:rsidRPr="000E1BC9">
        <w:rPr>
          <w:szCs w:val="28"/>
        </w:rPr>
        <w:t>пандемії</w:t>
      </w:r>
      <w:proofErr w:type="spellEnd"/>
      <w:r w:rsidRPr="00761743">
        <w:rPr>
          <w:szCs w:val="28"/>
        </w:rPr>
        <w:t xml:space="preserve"> та </w:t>
      </w:r>
      <w:proofErr w:type="spellStart"/>
      <w:r w:rsidRPr="00761743">
        <w:rPr>
          <w:szCs w:val="28"/>
        </w:rPr>
        <w:t>вжиттям</w:t>
      </w:r>
      <w:proofErr w:type="spellEnd"/>
      <w:r w:rsidRPr="00761743">
        <w:rPr>
          <w:szCs w:val="28"/>
        </w:rPr>
        <w:t xml:space="preserve"> </w:t>
      </w:r>
      <w:proofErr w:type="spellStart"/>
      <w:r w:rsidRPr="00761743">
        <w:rPr>
          <w:szCs w:val="28"/>
        </w:rPr>
        <w:t>карантинних</w:t>
      </w:r>
      <w:proofErr w:type="spellEnd"/>
      <w:r w:rsidRPr="00761743">
        <w:rPr>
          <w:szCs w:val="28"/>
        </w:rPr>
        <w:t xml:space="preserve"> </w:t>
      </w:r>
      <w:proofErr w:type="spellStart"/>
      <w:r w:rsidRPr="00761743">
        <w:rPr>
          <w:szCs w:val="28"/>
        </w:rPr>
        <w:t>заходів</w:t>
      </w:r>
      <w:proofErr w:type="spellEnd"/>
      <w:r w:rsidRPr="00761743">
        <w:rPr>
          <w:szCs w:val="28"/>
        </w:rPr>
        <w:t xml:space="preserve"> в </w:t>
      </w:r>
      <w:proofErr w:type="spellStart"/>
      <w:r w:rsidRPr="00761743">
        <w:rPr>
          <w:szCs w:val="28"/>
        </w:rPr>
        <w:t>цілому</w:t>
      </w:r>
      <w:proofErr w:type="spellEnd"/>
      <w:r w:rsidRPr="00761743">
        <w:rPr>
          <w:szCs w:val="28"/>
        </w:rPr>
        <w:t xml:space="preserve">, </w:t>
      </w:r>
      <w:proofErr w:type="spellStart"/>
      <w:r w:rsidRPr="00761743">
        <w:rPr>
          <w:szCs w:val="28"/>
        </w:rPr>
        <w:t>демонструє</w:t>
      </w:r>
      <w:proofErr w:type="spellEnd"/>
      <w:r w:rsidRPr="00761743">
        <w:rPr>
          <w:szCs w:val="28"/>
        </w:rPr>
        <w:t xml:space="preserve"> </w:t>
      </w:r>
      <w:proofErr w:type="spellStart"/>
      <w:r w:rsidRPr="00761743">
        <w:rPr>
          <w:szCs w:val="28"/>
        </w:rPr>
        <w:t>відновлення</w:t>
      </w:r>
      <w:proofErr w:type="spellEnd"/>
      <w:r w:rsidRPr="00761743">
        <w:rPr>
          <w:szCs w:val="28"/>
        </w:rPr>
        <w:t xml:space="preserve"> позитивного </w:t>
      </w:r>
      <w:proofErr w:type="spellStart"/>
      <w:r w:rsidRPr="00761743">
        <w:rPr>
          <w:szCs w:val="28"/>
        </w:rPr>
        <w:t>розвитку</w:t>
      </w:r>
      <w:proofErr w:type="spellEnd"/>
      <w:r w:rsidRPr="00761743">
        <w:rPr>
          <w:szCs w:val="28"/>
        </w:rPr>
        <w:t xml:space="preserve"> за </w:t>
      </w:r>
      <w:proofErr w:type="spellStart"/>
      <w:r w:rsidRPr="00761743">
        <w:rPr>
          <w:szCs w:val="28"/>
        </w:rPr>
        <w:t>ключовими</w:t>
      </w:r>
      <w:proofErr w:type="spellEnd"/>
      <w:r w:rsidRPr="00761743">
        <w:rPr>
          <w:szCs w:val="28"/>
        </w:rPr>
        <w:t xml:space="preserve"> </w:t>
      </w:r>
      <w:proofErr w:type="spellStart"/>
      <w:r w:rsidRPr="00761743">
        <w:rPr>
          <w:szCs w:val="28"/>
        </w:rPr>
        <w:t>показниками</w:t>
      </w:r>
      <w:proofErr w:type="spellEnd"/>
      <w:r w:rsidRPr="00761743">
        <w:rPr>
          <w:szCs w:val="28"/>
        </w:rPr>
        <w:t>.</w:t>
      </w:r>
    </w:p>
    <w:p w:rsidR="00D94771" w:rsidRPr="00AF5129" w:rsidRDefault="007F174D" w:rsidP="00206A12">
      <w:pPr>
        <w:jc w:val="both"/>
        <w:rPr>
          <w:rFonts w:cs="Times New Roman"/>
          <w:szCs w:val="28"/>
          <w:lang w:val="uk-UA"/>
        </w:rPr>
      </w:pPr>
      <w:r>
        <w:rPr>
          <w:rFonts w:cs="Times New Roman"/>
          <w:szCs w:val="28"/>
          <w:lang w:val="uk-UA"/>
        </w:rPr>
        <w:t>З</w:t>
      </w:r>
      <w:r w:rsidR="00BB215B">
        <w:rPr>
          <w:rFonts w:cs="Times New Roman"/>
          <w:szCs w:val="28"/>
          <w:lang w:val="uk-UA"/>
        </w:rPr>
        <w:t xml:space="preserve">а </w:t>
      </w:r>
      <w:r w:rsidR="000E1BC9">
        <w:rPr>
          <w:rFonts w:cs="Times New Roman"/>
          <w:szCs w:val="28"/>
          <w:lang w:val="uk-UA"/>
        </w:rPr>
        <w:t>інформацією</w:t>
      </w:r>
      <w:r w:rsidR="00BB215B" w:rsidRPr="0041281B">
        <w:rPr>
          <w:rFonts w:cs="Times New Roman"/>
          <w:szCs w:val="28"/>
          <w:lang w:val="uk-UA"/>
        </w:rPr>
        <w:t xml:space="preserve"> Головного управління статистики у Миколаївської області </w:t>
      </w:r>
      <w:r w:rsidR="00C16EA5">
        <w:rPr>
          <w:rFonts w:cs="Times New Roman"/>
          <w:szCs w:val="28"/>
          <w:lang w:val="uk-UA"/>
        </w:rPr>
        <w:t xml:space="preserve">досягнуто такі </w:t>
      </w:r>
      <w:r w:rsidR="00F44226">
        <w:rPr>
          <w:rFonts w:cs="Times New Roman"/>
          <w:szCs w:val="28"/>
          <w:lang w:val="uk-UA"/>
        </w:rPr>
        <w:t>результати за основними показниками</w:t>
      </w:r>
      <w:r w:rsidR="00C16EA5">
        <w:rPr>
          <w:rFonts w:cs="Times New Roman"/>
          <w:szCs w:val="28"/>
          <w:lang w:val="uk-UA"/>
        </w:rPr>
        <w:t xml:space="preserve"> економічного розвитку в </w:t>
      </w:r>
      <w:r w:rsidR="00AF5129">
        <w:rPr>
          <w:rFonts w:cs="Times New Roman"/>
          <w:szCs w:val="28"/>
          <w:lang w:val="uk-UA"/>
        </w:rPr>
        <w:t xml:space="preserve">порівнянні з </w:t>
      </w:r>
      <w:r w:rsidR="00D94771" w:rsidRPr="00AF5129">
        <w:rPr>
          <w:rFonts w:cs="Times New Roman"/>
          <w:szCs w:val="28"/>
          <w:lang w:val="uk-UA"/>
        </w:rPr>
        <w:t>відпові</w:t>
      </w:r>
      <w:r w:rsidR="00AF5129">
        <w:rPr>
          <w:rFonts w:cs="Times New Roman"/>
          <w:szCs w:val="28"/>
          <w:lang w:val="uk-UA"/>
        </w:rPr>
        <w:t>дним періодом</w:t>
      </w:r>
      <w:r w:rsidR="00AF5129" w:rsidRPr="00AF5129">
        <w:rPr>
          <w:rFonts w:cs="Times New Roman"/>
          <w:szCs w:val="28"/>
          <w:lang w:val="uk-UA"/>
        </w:rPr>
        <w:t xml:space="preserve"> попереднього року</w:t>
      </w:r>
      <w:r w:rsidR="00D94771" w:rsidRPr="00AF5129">
        <w:rPr>
          <w:rFonts w:cs="Times New Roman"/>
          <w:szCs w:val="28"/>
          <w:lang w:val="uk-UA"/>
        </w:rPr>
        <w:t>: капітальні інвестиції (</w:t>
      </w:r>
      <w:r w:rsidR="00C16EA5">
        <w:rPr>
          <w:rFonts w:cs="Times New Roman"/>
          <w:szCs w:val="28"/>
          <w:lang w:val="uk-UA"/>
        </w:rPr>
        <w:t>І</w:t>
      </w:r>
      <w:r w:rsidR="00F44226">
        <w:rPr>
          <w:rFonts w:cs="Times New Roman"/>
          <w:szCs w:val="28"/>
          <w:lang w:val="uk-UA"/>
        </w:rPr>
        <w:t> </w:t>
      </w:r>
      <w:r w:rsidR="00C16EA5">
        <w:rPr>
          <w:rFonts w:cs="Times New Roman"/>
          <w:szCs w:val="28"/>
          <w:lang w:val="uk-UA"/>
        </w:rPr>
        <w:t>півріч</w:t>
      </w:r>
      <w:r w:rsidR="00F44226">
        <w:rPr>
          <w:rFonts w:cs="Times New Roman"/>
          <w:szCs w:val="28"/>
          <w:lang w:val="uk-UA"/>
        </w:rPr>
        <w:t>ч</w:t>
      </w:r>
      <w:r w:rsidR="00C16EA5">
        <w:rPr>
          <w:rFonts w:cs="Times New Roman"/>
          <w:szCs w:val="28"/>
          <w:lang w:val="uk-UA"/>
        </w:rPr>
        <w:t>я</w:t>
      </w:r>
      <w:r w:rsidR="00D94771" w:rsidRPr="00AF5129">
        <w:rPr>
          <w:rFonts w:cs="Times New Roman"/>
          <w:szCs w:val="28"/>
          <w:lang w:val="uk-UA"/>
        </w:rPr>
        <w:t xml:space="preserve">) - </w:t>
      </w:r>
      <w:r w:rsidR="00F44226">
        <w:rPr>
          <w:rFonts w:cs="Times New Roman"/>
          <w:szCs w:val="28"/>
          <w:lang w:val="uk-UA"/>
        </w:rPr>
        <w:t>мінус 11,9</w:t>
      </w:r>
      <w:r w:rsidR="006C14FD">
        <w:rPr>
          <w:rFonts w:cs="Times New Roman"/>
          <w:szCs w:val="28"/>
          <w:lang w:val="uk-UA"/>
        </w:rPr>
        <w:t xml:space="preserve"> </w:t>
      </w:r>
      <w:r w:rsidR="00E00A3C" w:rsidRPr="00AF5129">
        <w:rPr>
          <w:rFonts w:cs="Times New Roman"/>
          <w:szCs w:val="28"/>
          <w:lang w:val="uk-UA"/>
        </w:rPr>
        <w:t xml:space="preserve">% (2020 рік - </w:t>
      </w:r>
      <w:r w:rsidR="00D94771" w:rsidRPr="00AF5129">
        <w:rPr>
          <w:rFonts w:cs="Times New Roman"/>
          <w:szCs w:val="28"/>
          <w:lang w:val="uk-UA"/>
        </w:rPr>
        <w:t>мінус 4</w:t>
      </w:r>
      <w:r w:rsidR="00D155A9">
        <w:rPr>
          <w:rFonts w:cs="Times New Roman"/>
          <w:szCs w:val="28"/>
          <w:lang w:val="uk-UA"/>
        </w:rPr>
        <w:t>8</w:t>
      </w:r>
      <w:r w:rsidR="00D94771" w:rsidRPr="00AF5129">
        <w:rPr>
          <w:rFonts w:cs="Times New Roman"/>
          <w:szCs w:val="28"/>
          <w:lang w:val="uk-UA"/>
        </w:rPr>
        <w:t>,0 </w:t>
      </w:r>
      <w:r w:rsidR="00E0538D" w:rsidRPr="00AF5129">
        <w:rPr>
          <w:rFonts w:cs="Times New Roman"/>
          <w:szCs w:val="28"/>
          <w:lang w:val="uk-UA"/>
        </w:rPr>
        <w:t>%</w:t>
      </w:r>
      <w:r w:rsidR="00E00A3C" w:rsidRPr="00AF5129">
        <w:rPr>
          <w:rFonts w:cs="Times New Roman"/>
          <w:szCs w:val="28"/>
          <w:lang w:val="uk-UA"/>
        </w:rPr>
        <w:t>)</w:t>
      </w:r>
      <w:r w:rsidR="00D94771" w:rsidRPr="00AF5129">
        <w:rPr>
          <w:rFonts w:cs="Times New Roman"/>
          <w:szCs w:val="28"/>
          <w:lang w:val="uk-UA"/>
        </w:rPr>
        <w:t xml:space="preserve">, промислова продукція </w:t>
      </w:r>
      <w:r w:rsidR="00E06744" w:rsidRPr="00AF5129">
        <w:rPr>
          <w:rFonts w:cs="Times New Roman"/>
          <w:szCs w:val="28"/>
          <w:lang w:val="uk-UA"/>
        </w:rPr>
        <w:t>(січень</w:t>
      </w:r>
      <w:r w:rsidR="00F44226">
        <w:rPr>
          <w:rFonts w:cs="Times New Roman"/>
          <w:szCs w:val="28"/>
          <w:lang w:val="uk-UA"/>
        </w:rPr>
        <w:t xml:space="preserve"> –</w:t>
      </w:r>
      <w:r w:rsidR="00514DEF">
        <w:rPr>
          <w:rFonts w:cs="Times New Roman"/>
          <w:szCs w:val="28"/>
          <w:lang w:val="uk-UA"/>
        </w:rPr>
        <w:t xml:space="preserve"> </w:t>
      </w:r>
      <w:r w:rsidR="00F44226">
        <w:rPr>
          <w:rFonts w:cs="Times New Roman"/>
          <w:szCs w:val="28"/>
          <w:lang w:val="uk-UA"/>
        </w:rPr>
        <w:t>верес</w:t>
      </w:r>
      <w:r w:rsidR="00E06744" w:rsidRPr="00AF5129">
        <w:rPr>
          <w:rFonts w:cs="Times New Roman"/>
          <w:szCs w:val="28"/>
          <w:lang w:val="uk-UA"/>
        </w:rPr>
        <w:t xml:space="preserve">ень) </w:t>
      </w:r>
      <w:r w:rsidR="00A55A99" w:rsidRPr="00AF5129">
        <w:rPr>
          <w:rFonts w:cs="Times New Roman"/>
          <w:szCs w:val="28"/>
          <w:lang w:val="uk-UA"/>
        </w:rPr>
        <w:t xml:space="preserve">- </w:t>
      </w:r>
      <w:r w:rsidR="00F44226">
        <w:rPr>
          <w:rFonts w:cs="Times New Roman"/>
          <w:szCs w:val="28"/>
          <w:lang w:val="uk-UA"/>
        </w:rPr>
        <w:t>мінус 1,8</w:t>
      </w:r>
      <w:r w:rsidR="00E20E19" w:rsidRPr="00AF5129">
        <w:rPr>
          <w:rFonts w:cs="Times New Roman"/>
          <w:szCs w:val="28"/>
          <w:lang w:val="uk-UA"/>
        </w:rPr>
        <w:t xml:space="preserve"> % (2020 рік </w:t>
      </w:r>
      <w:r w:rsidR="00D94771" w:rsidRPr="00AF5129">
        <w:rPr>
          <w:rFonts w:cs="Times New Roman"/>
          <w:szCs w:val="28"/>
          <w:lang w:val="uk-UA"/>
        </w:rPr>
        <w:t xml:space="preserve">– </w:t>
      </w:r>
      <w:r w:rsidR="00D155A9">
        <w:rPr>
          <w:rFonts w:cs="Times New Roman"/>
          <w:szCs w:val="28"/>
          <w:lang w:val="uk-UA"/>
        </w:rPr>
        <w:t>плюс 2,6</w:t>
      </w:r>
      <w:r w:rsidR="00D94771" w:rsidRPr="00AF5129">
        <w:rPr>
          <w:rFonts w:cs="Times New Roman"/>
          <w:szCs w:val="28"/>
          <w:lang w:val="uk-UA"/>
        </w:rPr>
        <w:t> </w:t>
      </w:r>
      <w:r w:rsidR="00E0538D" w:rsidRPr="00AF5129">
        <w:rPr>
          <w:rFonts w:cs="Times New Roman"/>
          <w:szCs w:val="28"/>
          <w:lang w:val="uk-UA"/>
        </w:rPr>
        <w:t>%</w:t>
      </w:r>
      <w:r w:rsidR="00E20E19" w:rsidRPr="00AF5129">
        <w:rPr>
          <w:rFonts w:cs="Times New Roman"/>
          <w:szCs w:val="28"/>
          <w:lang w:val="uk-UA"/>
        </w:rPr>
        <w:t>)</w:t>
      </w:r>
      <w:r w:rsidR="00D94771" w:rsidRPr="00AF5129">
        <w:rPr>
          <w:rFonts w:cs="Times New Roman"/>
          <w:szCs w:val="28"/>
          <w:lang w:val="uk-UA"/>
        </w:rPr>
        <w:t xml:space="preserve">, </w:t>
      </w:r>
      <w:r w:rsidR="00AF5129" w:rsidRPr="00AF5129">
        <w:rPr>
          <w:rFonts w:cs="Times New Roman"/>
          <w:szCs w:val="28"/>
          <w:lang w:val="uk-UA"/>
        </w:rPr>
        <w:t xml:space="preserve">експорт </w:t>
      </w:r>
      <w:r w:rsidR="00514DEF" w:rsidRPr="00AF5129">
        <w:rPr>
          <w:rFonts w:cs="Times New Roman"/>
          <w:szCs w:val="28"/>
          <w:lang w:val="uk-UA"/>
        </w:rPr>
        <w:t xml:space="preserve">товарів </w:t>
      </w:r>
      <w:r w:rsidR="00514DEF">
        <w:rPr>
          <w:rFonts w:cs="Times New Roman"/>
          <w:szCs w:val="28"/>
          <w:lang w:val="uk-UA"/>
        </w:rPr>
        <w:t xml:space="preserve">і </w:t>
      </w:r>
      <w:r w:rsidR="00AF5129" w:rsidRPr="00AF5129">
        <w:rPr>
          <w:rFonts w:cs="Times New Roman"/>
          <w:szCs w:val="28"/>
          <w:lang w:val="uk-UA"/>
        </w:rPr>
        <w:t>послуг (</w:t>
      </w:r>
      <w:r w:rsidR="00514DEF">
        <w:rPr>
          <w:rFonts w:cs="Times New Roman"/>
          <w:szCs w:val="28"/>
          <w:lang w:val="uk-UA"/>
        </w:rPr>
        <w:t>І півріччя</w:t>
      </w:r>
      <w:r w:rsidR="00AF5129" w:rsidRPr="00AF5129">
        <w:rPr>
          <w:rFonts w:cs="Times New Roman"/>
          <w:szCs w:val="28"/>
          <w:lang w:val="uk-UA"/>
        </w:rPr>
        <w:t xml:space="preserve">) – </w:t>
      </w:r>
      <w:r w:rsidR="00514DEF">
        <w:rPr>
          <w:rFonts w:cs="Times New Roman"/>
          <w:szCs w:val="28"/>
          <w:lang w:val="uk-UA"/>
        </w:rPr>
        <w:t>плюс 24,3</w:t>
      </w:r>
      <w:r w:rsidR="00AF5129">
        <w:rPr>
          <w:rFonts w:cs="Times New Roman"/>
          <w:szCs w:val="28"/>
          <w:lang w:val="uk-UA"/>
        </w:rPr>
        <w:t xml:space="preserve"> </w:t>
      </w:r>
      <w:r w:rsidR="00AF5129" w:rsidRPr="00AF5129">
        <w:rPr>
          <w:rFonts w:cs="Times New Roman"/>
          <w:szCs w:val="28"/>
          <w:lang w:val="uk-UA"/>
        </w:rPr>
        <w:t xml:space="preserve">% (2020 рік </w:t>
      </w:r>
      <w:r w:rsidR="00514DEF">
        <w:rPr>
          <w:rFonts w:cs="Times New Roman"/>
          <w:szCs w:val="28"/>
          <w:lang w:val="uk-UA"/>
        </w:rPr>
        <w:t>–</w:t>
      </w:r>
      <w:r w:rsidR="00AF5129" w:rsidRPr="00AF5129">
        <w:rPr>
          <w:rFonts w:cs="Times New Roman"/>
          <w:szCs w:val="28"/>
          <w:lang w:val="uk-UA"/>
        </w:rPr>
        <w:t xml:space="preserve"> </w:t>
      </w:r>
      <w:r w:rsidR="00514DEF">
        <w:rPr>
          <w:rFonts w:cs="Times New Roman"/>
          <w:szCs w:val="28"/>
          <w:lang w:val="uk-UA"/>
        </w:rPr>
        <w:t>плюс 3,</w:t>
      </w:r>
      <w:r w:rsidR="00AF5129" w:rsidRPr="00AF5129">
        <w:rPr>
          <w:rFonts w:cs="Times New Roman"/>
          <w:szCs w:val="28"/>
          <w:lang w:val="uk-UA"/>
        </w:rPr>
        <w:t>7 %)</w:t>
      </w:r>
      <w:r w:rsidR="00AF5129">
        <w:rPr>
          <w:rFonts w:cs="Times New Roman"/>
          <w:szCs w:val="28"/>
          <w:lang w:val="uk-UA"/>
        </w:rPr>
        <w:t xml:space="preserve">, </w:t>
      </w:r>
      <w:r w:rsidR="00CF7659">
        <w:rPr>
          <w:rFonts w:cs="Times New Roman"/>
          <w:szCs w:val="28"/>
          <w:lang w:val="uk-UA"/>
        </w:rPr>
        <w:t>імпорт товарів і послуг</w:t>
      </w:r>
      <w:r w:rsidR="00D94771" w:rsidRPr="00AF5129">
        <w:rPr>
          <w:rFonts w:cs="Times New Roman"/>
          <w:szCs w:val="28"/>
          <w:lang w:val="uk-UA"/>
        </w:rPr>
        <w:t xml:space="preserve"> (</w:t>
      </w:r>
      <w:r w:rsidR="00CF7659">
        <w:rPr>
          <w:rFonts w:cs="Times New Roman"/>
          <w:szCs w:val="28"/>
          <w:lang w:val="uk-UA"/>
        </w:rPr>
        <w:t>І півріччя</w:t>
      </w:r>
      <w:r w:rsidR="00D94771" w:rsidRPr="00AF5129">
        <w:rPr>
          <w:rFonts w:cs="Times New Roman"/>
          <w:szCs w:val="28"/>
          <w:lang w:val="uk-UA"/>
        </w:rPr>
        <w:t xml:space="preserve">) – </w:t>
      </w:r>
      <w:r w:rsidR="00CF7659">
        <w:rPr>
          <w:rFonts w:cs="Times New Roman"/>
          <w:szCs w:val="28"/>
          <w:lang w:val="uk-UA"/>
        </w:rPr>
        <w:t xml:space="preserve">плюс 32,9 </w:t>
      </w:r>
      <w:r w:rsidR="00E20E19" w:rsidRPr="00AF5129">
        <w:rPr>
          <w:rFonts w:cs="Times New Roman"/>
          <w:szCs w:val="28"/>
          <w:lang w:val="uk-UA"/>
        </w:rPr>
        <w:t xml:space="preserve">% (2020 рік - </w:t>
      </w:r>
      <w:r w:rsidR="00D94771" w:rsidRPr="00AF5129">
        <w:rPr>
          <w:rFonts w:cs="Times New Roman"/>
          <w:szCs w:val="28"/>
          <w:lang w:val="uk-UA"/>
        </w:rPr>
        <w:t>мінус </w:t>
      </w:r>
      <w:r w:rsidR="00CF7659">
        <w:rPr>
          <w:rFonts w:cs="Times New Roman"/>
          <w:szCs w:val="28"/>
          <w:lang w:val="uk-UA"/>
        </w:rPr>
        <w:t>20</w:t>
      </w:r>
      <w:r w:rsidR="00D94771" w:rsidRPr="00AF5129">
        <w:rPr>
          <w:rFonts w:cs="Times New Roman"/>
          <w:szCs w:val="28"/>
          <w:lang w:val="uk-UA"/>
        </w:rPr>
        <w:t>,4 </w:t>
      </w:r>
      <w:r w:rsidR="00E0538D" w:rsidRPr="00AF5129">
        <w:rPr>
          <w:rFonts w:cs="Times New Roman"/>
          <w:szCs w:val="28"/>
          <w:lang w:val="uk-UA"/>
        </w:rPr>
        <w:t> %</w:t>
      </w:r>
      <w:r w:rsidR="00E20E19" w:rsidRPr="00AF5129">
        <w:rPr>
          <w:rFonts w:cs="Times New Roman"/>
          <w:szCs w:val="28"/>
          <w:lang w:val="uk-UA"/>
        </w:rPr>
        <w:t>)</w:t>
      </w:r>
      <w:r w:rsidR="00D94771" w:rsidRPr="00AF5129">
        <w:rPr>
          <w:rFonts w:cs="Times New Roman"/>
          <w:szCs w:val="28"/>
          <w:lang w:val="uk-UA"/>
        </w:rPr>
        <w:t xml:space="preserve">, </w:t>
      </w:r>
      <w:r w:rsidR="00AF5129" w:rsidRPr="00AF5129">
        <w:rPr>
          <w:rFonts w:cs="Times New Roman"/>
          <w:szCs w:val="28"/>
          <w:lang w:val="uk-UA"/>
        </w:rPr>
        <w:t>продукція сільського господарства (січень-</w:t>
      </w:r>
      <w:r w:rsidR="00CF7659">
        <w:rPr>
          <w:rFonts w:cs="Times New Roman"/>
          <w:szCs w:val="28"/>
          <w:lang w:val="uk-UA"/>
        </w:rPr>
        <w:t>вересень</w:t>
      </w:r>
      <w:r w:rsidR="00AF5129" w:rsidRPr="00AF5129">
        <w:rPr>
          <w:rFonts w:cs="Times New Roman"/>
          <w:szCs w:val="28"/>
          <w:lang w:val="uk-UA"/>
        </w:rPr>
        <w:t>) – пл</w:t>
      </w:r>
      <w:r w:rsidR="00CF7659">
        <w:rPr>
          <w:rFonts w:cs="Times New Roman"/>
          <w:szCs w:val="28"/>
          <w:lang w:val="uk-UA"/>
        </w:rPr>
        <w:t>юс 25,2</w:t>
      </w:r>
      <w:r w:rsidR="006C14FD">
        <w:rPr>
          <w:rFonts w:cs="Times New Roman"/>
          <w:szCs w:val="28"/>
          <w:lang w:val="uk-UA"/>
        </w:rPr>
        <w:t xml:space="preserve"> </w:t>
      </w:r>
      <w:r w:rsidR="009E7D17">
        <w:rPr>
          <w:rFonts w:cs="Times New Roman"/>
          <w:szCs w:val="28"/>
          <w:lang w:val="uk-UA"/>
        </w:rPr>
        <w:t>% (2020 рік - мінус 2</w:t>
      </w:r>
      <w:r w:rsidR="00CF7659">
        <w:rPr>
          <w:rFonts w:cs="Times New Roman"/>
          <w:szCs w:val="28"/>
          <w:lang w:val="uk-UA"/>
        </w:rPr>
        <w:t>3</w:t>
      </w:r>
      <w:r w:rsidR="009E7D17">
        <w:rPr>
          <w:rFonts w:cs="Times New Roman"/>
          <w:szCs w:val="28"/>
          <w:lang w:val="uk-UA"/>
        </w:rPr>
        <w:t>,9 %.</w:t>
      </w:r>
    </w:p>
    <w:p w:rsidR="00D94771" w:rsidRDefault="00D94771" w:rsidP="00206A12">
      <w:pPr>
        <w:jc w:val="both"/>
        <w:rPr>
          <w:rFonts w:cs="Times New Roman"/>
          <w:szCs w:val="28"/>
          <w:lang w:val="uk-UA"/>
        </w:rPr>
      </w:pPr>
      <w:r w:rsidRPr="00DA3EC3">
        <w:rPr>
          <w:rFonts w:cs="Times New Roman"/>
          <w:szCs w:val="28"/>
          <w:lang w:val="uk-UA"/>
        </w:rPr>
        <w:t xml:space="preserve">Враховуючи вплив у перспективі внутрішніх та зовнішніх чинників на основні галузі економіки області, </w:t>
      </w:r>
      <w:r w:rsidR="00E06744" w:rsidRPr="00DA3EC3">
        <w:rPr>
          <w:rFonts w:cs="Times New Roman"/>
          <w:szCs w:val="28"/>
          <w:lang w:val="uk-UA"/>
        </w:rPr>
        <w:t xml:space="preserve">такі </w:t>
      </w:r>
      <w:r w:rsidRPr="00DA3EC3">
        <w:rPr>
          <w:rFonts w:cs="Times New Roman"/>
          <w:szCs w:val="28"/>
          <w:lang w:val="uk-UA"/>
        </w:rPr>
        <w:t xml:space="preserve">як несприятливі кліматичні умови </w:t>
      </w:r>
      <w:r w:rsidR="00E06744" w:rsidRPr="00DA3EC3">
        <w:rPr>
          <w:rFonts w:cs="Times New Roman"/>
          <w:szCs w:val="28"/>
          <w:lang w:val="uk-UA"/>
        </w:rPr>
        <w:t>для розвитку аграрного сектору (</w:t>
      </w:r>
      <w:r w:rsidRPr="00DA3EC3">
        <w:rPr>
          <w:rFonts w:cs="Times New Roman"/>
          <w:szCs w:val="28"/>
          <w:lang w:val="uk-UA"/>
        </w:rPr>
        <w:t>зона ризикованого землеробства</w:t>
      </w:r>
      <w:r w:rsidR="00E06744" w:rsidRPr="00DA3EC3">
        <w:rPr>
          <w:rFonts w:cs="Times New Roman"/>
          <w:szCs w:val="28"/>
          <w:lang w:val="uk-UA"/>
        </w:rPr>
        <w:t>)</w:t>
      </w:r>
      <w:r w:rsidRPr="00DA3EC3">
        <w:rPr>
          <w:rFonts w:cs="Times New Roman"/>
          <w:szCs w:val="28"/>
          <w:lang w:val="uk-UA"/>
        </w:rPr>
        <w:t xml:space="preserve">, зниження  споживчого внутрішнього та зовнішнього попиту на промислову продукцію, </w:t>
      </w:r>
      <w:r w:rsidR="005B5810" w:rsidRPr="00DA3EC3">
        <w:rPr>
          <w:rFonts w:cs="Times New Roman"/>
          <w:szCs w:val="28"/>
          <w:lang w:val="uk-UA"/>
        </w:rPr>
        <w:t>пов’язані</w:t>
      </w:r>
      <w:r w:rsidRPr="00DA3EC3">
        <w:rPr>
          <w:rFonts w:cs="Times New Roman"/>
          <w:szCs w:val="28"/>
          <w:lang w:val="uk-UA"/>
        </w:rPr>
        <w:t xml:space="preserve"> із карантинними обмеженнями у деяких видах економічної діяльності </w:t>
      </w:r>
      <w:r w:rsidR="009E4F04" w:rsidRPr="00DA3EC3">
        <w:rPr>
          <w:rFonts w:cs="Times New Roman"/>
          <w:szCs w:val="28"/>
          <w:lang w:val="uk-UA"/>
        </w:rPr>
        <w:t>тощо, за підсумками 2021</w:t>
      </w:r>
      <w:r w:rsidRPr="00DA3EC3">
        <w:rPr>
          <w:rFonts w:cs="Times New Roman"/>
          <w:szCs w:val="28"/>
          <w:lang w:val="uk-UA"/>
        </w:rPr>
        <w:t xml:space="preserve"> року очікується збереження існуючого тренду економічного розвитку з індексом ВРП</w:t>
      </w:r>
      <w:r w:rsidR="00DA3EC3" w:rsidRPr="00DA3EC3">
        <w:rPr>
          <w:rFonts w:cs="Times New Roman"/>
          <w:szCs w:val="28"/>
          <w:lang w:val="uk-UA"/>
        </w:rPr>
        <w:t xml:space="preserve"> </w:t>
      </w:r>
      <w:r w:rsidR="009E4F04" w:rsidRPr="00DA3EC3">
        <w:rPr>
          <w:bCs/>
          <w:szCs w:val="28"/>
          <w:lang w:val="uk-UA"/>
        </w:rPr>
        <w:t>10</w:t>
      </w:r>
      <w:r w:rsidR="0040391D">
        <w:rPr>
          <w:bCs/>
          <w:szCs w:val="28"/>
          <w:lang w:val="uk-UA"/>
        </w:rPr>
        <w:t>5</w:t>
      </w:r>
      <w:r w:rsidR="009E4F04" w:rsidRPr="00DA3EC3">
        <w:rPr>
          <w:bCs/>
          <w:szCs w:val="28"/>
          <w:lang w:val="uk-UA"/>
        </w:rPr>
        <w:t>,</w:t>
      </w:r>
      <w:r w:rsidR="0040391D">
        <w:rPr>
          <w:bCs/>
          <w:szCs w:val="28"/>
          <w:lang w:val="uk-UA"/>
        </w:rPr>
        <w:t>3</w:t>
      </w:r>
      <w:r w:rsidR="00DD28BC">
        <w:rPr>
          <w:bCs/>
          <w:szCs w:val="28"/>
          <w:lang w:val="uk-UA"/>
        </w:rPr>
        <w:t xml:space="preserve"> %</w:t>
      </w:r>
      <w:r w:rsidRPr="00DA3EC3">
        <w:rPr>
          <w:rFonts w:cs="Times New Roman"/>
          <w:szCs w:val="28"/>
          <w:lang w:val="uk-UA"/>
        </w:rPr>
        <w:t>.</w:t>
      </w:r>
    </w:p>
    <w:p w:rsidR="00CB193E" w:rsidRPr="00DA3EC3" w:rsidRDefault="00CB193E" w:rsidP="00206A12">
      <w:pPr>
        <w:jc w:val="both"/>
        <w:rPr>
          <w:rFonts w:cs="Times New Roman"/>
          <w:szCs w:val="28"/>
          <w:lang w:val="uk-UA"/>
        </w:rPr>
      </w:pPr>
    </w:p>
    <w:p w:rsidR="00ED3967" w:rsidRDefault="00D85AE8" w:rsidP="00206A12">
      <w:pPr>
        <w:pStyle w:val="2"/>
        <w:spacing w:before="0" w:after="0"/>
        <w:rPr>
          <w:rFonts w:eastAsia="Calibri" w:cs="Times New Roman"/>
          <w:b w:val="0"/>
          <w:lang w:eastAsia="ru-RU"/>
        </w:rPr>
      </w:pPr>
      <w:bookmarkStart w:id="8" w:name="_Toc58918055"/>
      <w:bookmarkStart w:id="9" w:name="_Toc25597357"/>
      <w:bookmarkStart w:id="10" w:name="_Toc56612172"/>
      <w:r w:rsidRPr="00832E87">
        <w:rPr>
          <w:b w:val="0"/>
        </w:rPr>
        <w:t>Промисловий  комплекс.</w:t>
      </w:r>
      <w:r>
        <w:t xml:space="preserve"> </w:t>
      </w:r>
      <w:r w:rsidR="00ED3967" w:rsidRPr="00ED3967">
        <w:rPr>
          <w:rFonts w:eastAsia="Calibri" w:cs="Times New Roman"/>
          <w:b w:val="0"/>
          <w:lang w:eastAsia="ru-RU"/>
        </w:rPr>
        <w:t>У структурі промислового виробництва області найбільш вагомий вплив мають такі галузі: харчова промисловість (34,2</w:t>
      </w:r>
      <w:r w:rsidR="006C14FD">
        <w:rPr>
          <w:rFonts w:eastAsia="Calibri" w:cs="Times New Roman"/>
          <w:b w:val="0"/>
          <w:lang w:eastAsia="ru-RU"/>
        </w:rPr>
        <w:t> </w:t>
      </w:r>
      <w:r w:rsidR="00ED3967" w:rsidRPr="00ED3967">
        <w:rPr>
          <w:rFonts w:eastAsia="Calibri" w:cs="Times New Roman"/>
          <w:b w:val="0"/>
          <w:lang w:eastAsia="ru-RU"/>
        </w:rPr>
        <w:t>%), енергетика (33,4</w:t>
      </w:r>
      <w:r w:rsidR="006C14FD">
        <w:rPr>
          <w:rFonts w:eastAsia="Calibri" w:cs="Times New Roman"/>
          <w:b w:val="0"/>
          <w:lang w:eastAsia="ru-RU"/>
        </w:rPr>
        <w:t xml:space="preserve"> </w:t>
      </w:r>
      <w:r w:rsidR="00ED3967" w:rsidRPr="00ED3967">
        <w:rPr>
          <w:rFonts w:eastAsia="Calibri" w:cs="Times New Roman"/>
          <w:b w:val="0"/>
          <w:lang w:eastAsia="ru-RU"/>
        </w:rPr>
        <w:t>%), металургія (12,5</w:t>
      </w:r>
      <w:r w:rsidR="006C14FD">
        <w:rPr>
          <w:rFonts w:eastAsia="Calibri" w:cs="Times New Roman"/>
          <w:b w:val="0"/>
          <w:lang w:eastAsia="ru-RU"/>
        </w:rPr>
        <w:t xml:space="preserve"> </w:t>
      </w:r>
      <w:r w:rsidR="00ED3967" w:rsidRPr="00ED3967">
        <w:rPr>
          <w:rFonts w:eastAsia="Calibri" w:cs="Times New Roman"/>
          <w:b w:val="0"/>
          <w:lang w:eastAsia="ru-RU"/>
        </w:rPr>
        <w:t>%) та машинобудування (7,6</w:t>
      </w:r>
      <w:r w:rsidR="004B3728">
        <w:rPr>
          <w:rFonts w:eastAsia="Calibri" w:cs="Times New Roman"/>
          <w:b w:val="0"/>
          <w:lang w:eastAsia="ru-RU"/>
        </w:rPr>
        <w:t> </w:t>
      </w:r>
      <w:r w:rsidR="00ED3967" w:rsidRPr="00ED3967">
        <w:rPr>
          <w:rFonts w:eastAsia="Calibri" w:cs="Times New Roman"/>
          <w:b w:val="0"/>
          <w:lang w:eastAsia="ru-RU"/>
        </w:rPr>
        <w:t>%). Підприємства зазначених вище галузей забезпечують виробництво близько 90</w:t>
      </w:r>
      <w:r w:rsidR="00CB193E">
        <w:rPr>
          <w:rFonts w:eastAsia="Calibri" w:cs="Times New Roman"/>
          <w:b w:val="0"/>
          <w:lang w:eastAsia="ru-RU"/>
        </w:rPr>
        <w:t> </w:t>
      </w:r>
      <w:r w:rsidR="00ED3967" w:rsidRPr="00ED3967">
        <w:rPr>
          <w:rFonts w:eastAsia="Calibri" w:cs="Times New Roman"/>
          <w:b w:val="0"/>
          <w:lang w:eastAsia="ru-RU"/>
        </w:rPr>
        <w:t>% промислової продукції області.</w:t>
      </w:r>
    </w:p>
    <w:p w:rsidR="004E5A0E" w:rsidRPr="004E5A0E" w:rsidRDefault="004E5A0E" w:rsidP="004E5A0E">
      <w:pPr>
        <w:widowControl w:val="0"/>
        <w:tabs>
          <w:tab w:val="left" w:pos="3240"/>
          <w:tab w:val="center" w:pos="5037"/>
        </w:tabs>
        <w:ind w:firstLine="680"/>
        <w:jc w:val="both"/>
        <w:rPr>
          <w:rFonts w:eastAsia="Calibri" w:cs="Times New Roman"/>
          <w:szCs w:val="28"/>
          <w:lang w:val="uk-UA" w:eastAsia="ru-RU"/>
        </w:rPr>
      </w:pPr>
      <w:r w:rsidRPr="004E5A0E">
        <w:rPr>
          <w:rFonts w:eastAsia="Calibri" w:cs="Times New Roman"/>
          <w:szCs w:val="28"/>
          <w:lang w:val="uk-UA" w:eastAsia="ru-RU"/>
        </w:rPr>
        <w:t>За січень-вересень 2021 року порівняно з січнем-вереснем 2020 року зафіксовано скорочення обсягів промислового виробництва по області на 1,8%. Водночас, щомісяця відстежується поступове скорочення відставання від минулорічних показників (у січні падіння становило майже 20%, у січні-березні</w:t>
      </w:r>
      <w:r w:rsidR="000E1BC9">
        <w:rPr>
          <w:rFonts w:eastAsia="Calibri" w:cs="Times New Roman"/>
          <w:szCs w:val="28"/>
          <w:lang w:val="uk-UA" w:eastAsia="ru-RU"/>
        </w:rPr>
        <w:t>-</w:t>
      </w:r>
      <w:r w:rsidRPr="004E5A0E">
        <w:rPr>
          <w:rFonts w:eastAsia="Calibri" w:cs="Times New Roman"/>
          <w:szCs w:val="28"/>
          <w:lang w:val="uk-UA" w:eastAsia="ru-RU"/>
        </w:rPr>
        <w:t>14,3%, у січні-серпні – 1,7%).</w:t>
      </w:r>
    </w:p>
    <w:p w:rsidR="00ED3967" w:rsidRPr="00ED3967" w:rsidRDefault="00ED3967" w:rsidP="00ED3967">
      <w:pPr>
        <w:ind w:firstLine="567"/>
        <w:jc w:val="both"/>
        <w:rPr>
          <w:rFonts w:eastAsia="Calibri" w:cs="Times New Roman"/>
          <w:szCs w:val="28"/>
          <w:lang w:val="uk-UA" w:eastAsia="ru-RU"/>
        </w:rPr>
      </w:pPr>
      <w:r w:rsidRPr="00ED3967">
        <w:rPr>
          <w:rFonts w:eastAsia="Calibri" w:cs="Times New Roman"/>
          <w:szCs w:val="28"/>
          <w:lang w:val="uk-UA" w:eastAsia="ru-RU"/>
        </w:rPr>
        <w:t>Основн</w:t>
      </w:r>
      <w:r w:rsidR="000E1BC9">
        <w:rPr>
          <w:rFonts w:eastAsia="Calibri" w:cs="Times New Roman"/>
          <w:szCs w:val="28"/>
          <w:lang w:val="uk-UA" w:eastAsia="ru-RU"/>
        </w:rPr>
        <w:t>і</w:t>
      </w:r>
      <w:r w:rsidRPr="00ED3967">
        <w:rPr>
          <w:rFonts w:eastAsia="Calibri" w:cs="Times New Roman"/>
          <w:szCs w:val="28"/>
          <w:lang w:val="uk-UA" w:eastAsia="ru-RU"/>
        </w:rPr>
        <w:t xml:space="preserve"> чинники, що негативно впливають на індекс промислової продукції загалом по області: </w:t>
      </w:r>
    </w:p>
    <w:p w:rsidR="00ED3967" w:rsidRPr="00ED3967" w:rsidRDefault="00ED3967" w:rsidP="00ED3967">
      <w:pPr>
        <w:ind w:firstLine="567"/>
        <w:jc w:val="both"/>
        <w:rPr>
          <w:rFonts w:eastAsia="Calibri" w:cs="Times New Roman"/>
          <w:szCs w:val="28"/>
          <w:lang w:val="uk-UA" w:eastAsia="ru-RU"/>
        </w:rPr>
      </w:pPr>
      <w:r w:rsidRPr="00ED3967">
        <w:rPr>
          <w:rFonts w:eastAsia="Calibri" w:cs="Times New Roman"/>
          <w:szCs w:val="28"/>
          <w:lang w:val="uk-UA" w:eastAsia="ru-RU"/>
        </w:rPr>
        <w:t>зменшення виробітку електроенергії ВП «</w:t>
      </w:r>
      <w:proofErr w:type="spellStart"/>
      <w:r w:rsidRPr="00ED3967">
        <w:rPr>
          <w:rFonts w:eastAsia="Calibri" w:cs="Times New Roman"/>
          <w:szCs w:val="28"/>
          <w:lang w:val="uk-UA" w:eastAsia="ru-RU"/>
        </w:rPr>
        <w:t>Южно-Українська</w:t>
      </w:r>
      <w:proofErr w:type="spellEnd"/>
      <w:r w:rsidRPr="00ED3967">
        <w:rPr>
          <w:rFonts w:eastAsia="Calibri" w:cs="Times New Roman"/>
          <w:szCs w:val="28"/>
          <w:lang w:val="uk-UA" w:eastAsia="ru-RU"/>
        </w:rPr>
        <w:t xml:space="preserve"> АЕС» (на 15</w:t>
      </w:r>
      <w:r w:rsidR="00DD28BC">
        <w:rPr>
          <w:rFonts w:eastAsia="Calibri" w:cs="Times New Roman"/>
          <w:szCs w:val="28"/>
          <w:lang w:val="uk-UA" w:eastAsia="ru-RU"/>
        </w:rPr>
        <w:t>,0</w:t>
      </w:r>
      <w:r w:rsidR="00591EA2">
        <w:rPr>
          <w:rFonts w:eastAsia="Calibri" w:cs="Times New Roman"/>
          <w:szCs w:val="28"/>
          <w:lang w:val="uk-UA" w:eastAsia="ru-RU"/>
        </w:rPr>
        <w:t> </w:t>
      </w:r>
      <w:r w:rsidRPr="00ED3967">
        <w:rPr>
          <w:rFonts w:eastAsia="Calibri" w:cs="Times New Roman"/>
          <w:szCs w:val="28"/>
          <w:lang w:val="uk-UA" w:eastAsia="ru-RU"/>
        </w:rPr>
        <w:t>%) через збільшення тривалості планово-попереджувальних ремонтів енергоблоків;</w:t>
      </w:r>
    </w:p>
    <w:p w:rsidR="00ED3967" w:rsidRPr="00ED3967" w:rsidRDefault="00ED3967" w:rsidP="00ED3967">
      <w:pPr>
        <w:ind w:firstLine="567"/>
        <w:jc w:val="both"/>
        <w:rPr>
          <w:rFonts w:eastAsia="Calibri" w:cs="Times New Roman"/>
          <w:szCs w:val="28"/>
          <w:lang w:val="uk-UA" w:eastAsia="ru-RU"/>
        </w:rPr>
      </w:pPr>
      <w:r w:rsidRPr="00ED3967">
        <w:rPr>
          <w:rFonts w:eastAsia="Calibri" w:cs="Times New Roman"/>
          <w:szCs w:val="28"/>
          <w:lang w:val="uk-UA" w:eastAsia="ru-RU"/>
        </w:rPr>
        <w:t>скорочення обсягів виробництва у машинобудівній галузі через втрату російського ринку;</w:t>
      </w:r>
    </w:p>
    <w:p w:rsidR="00AB54F9" w:rsidRDefault="00ED3967" w:rsidP="00ED3967">
      <w:pPr>
        <w:ind w:firstLine="567"/>
        <w:jc w:val="both"/>
        <w:rPr>
          <w:rFonts w:eastAsia="Times New Roman" w:cs="Times New Roman"/>
          <w:szCs w:val="28"/>
          <w:lang w:val="uk-UA" w:eastAsia="ru-RU"/>
        </w:rPr>
      </w:pPr>
      <w:r w:rsidRPr="00ED3967">
        <w:rPr>
          <w:rFonts w:eastAsia="Calibri" w:cs="Times New Roman"/>
          <w:szCs w:val="28"/>
          <w:lang w:val="uk-UA" w:eastAsia="ru-RU"/>
        </w:rPr>
        <w:t xml:space="preserve">наслідки  </w:t>
      </w:r>
      <w:r w:rsidR="00AB54F9" w:rsidRPr="006142D4">
        <w:rPr>
          <w:rFonts w:eastAsia="Times New Roman" w:cs="Times New Roman"/>
          <w:szCs w:val="28"/>
          <w:lang w:val="uk-UA" w:eastAsia="ru-RU"/>
        </w:rPr>
        <w:t>поширенн</w:t>
      </w:r>
      <w:r w:rsidR="00AB54F9">
        <w:rPr>
          <w:rFonts w:eastAsia="Times New Roman" w:cs="Times New Roman"/>
          <w:szCs w:val="28"/>
          <w:lang w:val="uk-UA" w:eastAsia="ru-RU"/>
        </w:rPr>
        <w:t>я</w:t>
      </w:r>
      <w:r w:rsidR="00AB54F9" w:rsidRPr="006142D4">
        <w:rPr>
          <w:rFonts w:eastAsia="Times New Roman" w:cs="Times New Roman"/>
          <w:szCs w:val="28"/>
          <w:lang w:val="uk-UA" w:eastAsia="ru-RU"/>
        </w:rPr>
        <w:t xml:space="preserve"> гострої респіраторної хвороби COVID-19, спричиненої </w:t>
      </w:r>
      <w:proofErr w:type="spellStart"/>
      <w:r w:rsidR="00AB54F9" w:rsidRPr="006142D4">
        <w:rPr>
          <w:rFonts w:eastAsia="Times New Roman" w:cs="Times New Roman"/>
          <w:szCs w:val="28"/>
          <w:lang w:val="uk-UA" w:eastAsia="ru-RU"/>
        </w:rPr>
        <w:t>коронавірусом</w:t>
      </w:r>
      <w:proofErr w:type="spellEnd"/>
      <w:r w:rsidR="00AB54F9" w:rsidRPr="006142D4">
        <w:rPr>
          <w:rFonts w:eastAsia="Times New Roman" w:cs="Times New Roman"/>
          <w:szCs w:val="28"/>
          <w:lang w:val="uk-UA" w:eastAsia="ru-RU"/>
        </w:rPr>
        <w:t xml:space="preserve"> SARS-CoV</w:t>
      </w:r>
      <w:r w:rsidR="00AB54F9">
        <w:rPr>
          <w:rFonts w:eastAsia="Times New Roman" w:cs="Times New Roman"/>
          <w:szCs w:val="28"/>
          <w:lang w:val="uk-UA" w:eastAsia="ru-RU"/>
        </w:rPr>
        <w:t xml:space="preserve">-2. </w:t>
      </w:r>
    </w:p>
    <w:p w:rsidR="00ED3967" w:rsidRPr="00ED3967" w:rsidRDefault="00ED3967" w:rsidP="00ED3967">
      <w:pPr>
        <w:ind w:firstLine="567"/>
        <w:jc w:val="both"/>
        <w:rPr>
          <w:rFonts w:eastAsia="Calibri" w:cs="Times New Roman"/>
          <w:szCs w:val="28"/>
          <w:lang w:val="uk-UA" w:eastAsia="ru-RU"/>
        </w:rPr>
      </w:pPr>
      <w:r w:rsidRPr="00ED3967">
        <w:rPr>
          <w:rFonts w:eastAsia="Calibri" w:cs="Times New Roman"/>
          <w:szCs w:val="28"/>
          <w:lang w:val="uk-UA" w:eastAsia="ru-RU"/>
        </w:rPr>
        <w:t xml:space="preserve">Однак, завдяки стабільній роботі провідних підприємств, зокрема незначному нарощуванню обсягів виробництва у харчовій і легкій галузях промисловості, металургії, ремонті машин та устаткування, а також промисловості будматеріалів прогнозується мінімізація скорочення обсягів </w:t>
      </w:r>
      <w:r w:rsidRPr="00ED3967">
        <w:rPr>
          <w:rFonts w:eastAsia="Calibri" w:cs="Times New Roman"/>
          <w:szCs w:val="28"/>
          <w:lang w:val="uk-UA" w:eastAsia="ru-RU"/>
        </w:rPr>
        <w:lastRenderedPageBreak/>
        <w:t>промислового виробництва в цілому по області за підсумками 2021 року до 2,0-3,0</w:t>
      </w:r>
      <w:r w:rsidR="00591EA2">
        <w:rPr>
          <w:rFonts w:eastAsia="Calibri" w:cs="Times New Roman"/>
          <w:szCs w:val="28"/>
          <w:lang w:val="uk-UA" w:eastAsia="ru-RU"/>
        </w:rPr>
        <w:t> </w:t>
      </w:r>
      <w:r w:rsidRPr="00ED3967">
        <w:rPr>
          <w:rFonts w:eastAsia="Calibri" w:cs="Times New Roman"/>
          <w:szCs w:val="28"/>
          <w:lang w:val="uk-UA" w:eastAsia="ru-RU"/>
        </w:rPr>
        <w:t>%.</w:t>
      </w:r>
    </w:p>
    <w:p w:rsidR="00ED3967" w:rsidRPr="00ED3967" w:rsidRDefault="00ED3967" w:rsidP="00ED3967">
      <w:pPr>
        <w:jc w:val="both"/>
        <w:rPr>
          <w:rFonts w:eastAsia="Calibri" w:cs="Times New Roman"/>
          <w:noProof/>
          <w:szCs w:val="28"/>
          <w:lang w:eastAsia="ru-RU"/>
        </w:rPr>
      </w:pPr>
      <w:r w:rsidRPr="00ED3967">
        <w:rPr>
          <w:rFonts w:eastAsia="Calibri" w:cs="Times New Roman"/>
          <w:szCs w:val="28"/>
          <w:lang w:val="uk-UA" w:eastAsia="ru-RU"/>
        </w:rPr>
        <w:t>Розвитку промислового комплексу області перешкоджає  низка проблем:</w:t>
      </w:r>
    </w:p>
    <w:p w:rsidR="00ED3967" w:rsidRPr="00ED3967" w:rsidRDefault="00ED3967" w:rsidP="00ED3967">
      <w:pPr>
        <w:jc w:val="both"/>
        <w:rPr>
          <w:rFonts w:eastAsia="Calibri" w:cs="Times New Roman"/>
          <w:noProof/>
          <w:szCs w:val="28"/>
          <w:lang w:eastAsia="ru-RU"/>
        </w:rPr>
      </w:pPr>
      <w:r w:rsidRPr="00ED3967">
        <w:rPr>
          <w:rFonts w:eastAsia="Calibri" w:cs="Times New Roman"/>
          <w:noProof/>
          <w:szCs w:val="28"/>
          <w:lang w:eastAsia="ru-RU"/>
        </w:rPr>
        <w:t xml:space="preserve">низька </w:t>
      </w:r>
      <w:r w:rsidRPr="00ED3967">
        <w:rPr>
          <w:rFonts w:eastAsia="Calibri" w:cs="Times New Roman"/>
          <w:noProof/>
          <w:szCs w:val="28"/>
          <w:lang w:val="uk-UA" w:eastAsia="ru-RU"/>
        </w:rPr>
        <w:t>спроможність</w:t>
      </w:r>
      <w:r w:rsidRPr="00ED3967">
        <w:rPr>
          <w:rFonts w:eastAsia="Calibri" w:cs="Times New Roman"/>
          <w:noProof/>
          <w:szCs w:val="28"/>
          <w:lang w:eastAsia="ru-RU"/>
        </w:rPr>
        <w:t xml:space="preserve"> бізнесу в докорінному оновленні виробничих потужностей через високі ризики інвестування (питання захисту прав власності, </w:t>
      </w:r>
      <w:r w:rsidR="00AB54F9">
        <w:rPr>
          <w:rFonts w:eastAsia="Calibri" w:cs="Times New Roman"/>
          <w:noProof/>
          <w:szCs w:val="28"/>
          <w:lang w:val="uk-UA" w:eastAsia="ru-RU"/>
        </w:rPr>
        <w:t xml:space="preserve">діяльність </w:t>
      </w:r>
      <w:r w:rsidRPr="00ED3967">
        <w:rPr>
          <w:rFonts w:eastAsia="Calibri" w:cs="Times New Roman"/>
          <w:noProof/>
          <w:szCs w:val="28"/>
          <w:lang w:eastAsia="ru-RU"/>
        </w:rPr>
        <w:t xml:space="preserve">контролюючих та </w:t>
      </w:r>
      <w:r w:rsidR="00AB54F9">
        <w:rPr>
          <w:rFonts w:eastAsia="Calibri" w:cs="Times New Roman"/>
          <w:noProof/>
          <w:szCs w:val="28"/>
          <w:lang w:val="uk-UA" w:eastAsia="ru-RU"/>
        </w:rPr>
        <w:t>правоохоронних</w:t>
      </w:r>
      <w:r w:rsidRPr="00ED3967">
        <w:rPr>
          <w:rFonts w:eastAsia="Calibri" w:cs="Times New Roman"/>
          <w:noProof/>
          <w:szCs w:val="28"/>
          <w:lang w:eastAsia="ru-RU"/>
        </w:rPr>
        <w:t xml:space="preserve"> органів);</w:t>
      </w:r>
    </w:p>
    <w:p w:rsidR="00ED3967" w:rsidRPr="00ED3967" w:rsidRDefault="00ED3967" w:rsidP="00ED3967">
      <w:pPr>
        <w:jc w:val="both"/>
        <w:rPr>
          <w:rFonts w:eastAsia="Calibri" w:cs="Times New Roman"/>
          <w:noProof/>
          <w:szCs w:val="28"/>
          <w:lang w:val="uk-UA" w:eastAsia="ru-RU"/>
        </w:rPr>
      </w:pPr>
      <w:r w:rsidRPr="00ED3967">
        <w:rPr>
          <w:rFonts w:eastAsia="Calibri" w:cs="Times New Roman"/>
          <w:noProof/>
          <w:szCs w:val="28"/>
          <w:lang w:eastAsia="ru-RU"/>
        </w:rPr>
        <w:t>недостатня конкурентоспроможність промислової продукції</w:t>
      </w:r>
      <w:r w:rsidRPr="00ED3967">
        <w:rPr>
          <w:rFonts w:eastAsia="Calibri" w:cs="Times New Roman"/>
          <w:noProof/>
          <w:szCs w:val="28"/>
          <w:lang w:val="uk-UA" w:eastAsia="ru-RU"/>
        </w:rPr>
        <w:t xml:space="preserve"> машинобудівної галузі</w:t>
      </w:r>
      <w:r w:rsidRPr="00ED3967">
        <w:rPr>
          <w:rFonts w:eastAsia="Calibri" w:cs="Times New Roman"/>
          <w:noProof/>
          <w:szCs w:val="28"/>
          <w:lang w:eastAsia="ru-RU"/>
        </w:rPr>
        <w:t>, що виробляється підприємст</w:t>
      </w:r>
      <w:r w:rsidRPr="00ED3967">
        <w:rPr>
          <w:rFonts w:eastAsia="Calibri" w:cs="Times New Roman"/>
          <w:noProof/>
          <w:szCs w:val="28"/>
          <w:lang w:val="uk-UA" w:eastAsia="ru-RU"/>
        </w:rPr>
        <w:t>в</w:t>
      </w:r>
      <w:r w:rsidRPr="00ED3967">
        <w:rPr>
          <w:rFonts w:eastAsia="Calibri" w:cs="Times New Roman"/>
          <w:noProof/>
          <w:szCs w:val="28"/>
          <w:lang w:eastAsia="ru-RU"/>
        </w:rPr>
        <w:t>ами області через високу енергоємність її виробництва</w:t>
      </w:r>
      <w:r w:rsidRPr="00ED3967">
        <w:rPr>
          <w:rFonts w:eastAsia="Calibri" w:cs="Times New Roman"/>
          <w:noProof/>
          <w:szCs w:val="28"/>
          <w:lang w:val="uk-UA" w:eastAsia="ru-RU"/>
        </w:rPr>
        <w:t>;</w:t>
      </w:r>
    </w:p>
    <w:p w:rsidR="00ED3967" w:rsidRPr="00ED3967" w:rsidRDefault="00ED3967" w:rsidP="00ED3967">
      <w:pPr>
        <w:jc w:val="both"/>
        <w:rPr>
          <w:rFonts w:eastAsia="Calibri" w:cs="Times New Roman"/>
          <w:noProof/>
          <w:szCs w:val="28"/>
          <w:lang w:val="uk-UA" w:eastAsia="ru-RU"/>
        </w:rPr>
      </w:pPr>
      <w:r w:rsidRPr="00ED3967">
        <w:rPr>
          <w:rFonts w:eastAsia="Calibri" w:cs="Times New Roman"/>
          <w:noProof/>
          <w:szCs w:val="28"/>
          <w:lang w:val="uk-UA" w:eastAsia="ru-RU"/>
        </w:rPr>
        <w:t>складна ситуація на комерційному енергоринку у зв</w:t>
      </w:r>
      <w:r w:rsidR="000E1BC9" w:rsidRPr="00FF094E">
        <w:rPr>
          <w:rFonts w:eastAsia="Calibri" w:cs="Times New Roman"/>
          <w:noProof/>
          <w:szCs w:val="28"/>
          <w:lang w:eastAsia="ru-RU"/>
        </w:rPr>
        <w:t>’</w:t>
      </w:r>
      <w:r w:rsidRPr="00ED3967">
        <w:rPr>
          <w:rFonts w:eastAsia="Calibri" w:cs="Times New Roman"/>
          <w:noProof/>
          <w:szCs w:val="28"/>
          <w:lang w:val="uk-UA" w:eastAsia="ru-RU"/>
        </w:rPr>
        <w:t>язку з н</w:t>
      </w:r>
      <w:proofErr w:type="spellStart"/>
      <w:r w:rsidRPr="00ED3967">
        <w:rPr>
          <w:rFonts w:eastAsia="Calibri" w:cs="Times New Roman"/>
          <w:bCs/>
          <w:szCs w:val="28"/>
          <w:lang w:val="uk-UA" w:eastAsia="ru-RU"/>
        </w:rPr>
        <w:t>есвоєчасністю</w:t>
      </w:r>
      <w:proofErr w:type="spellEnd"/>
      <w:r w:rsidRPr="00ED3967">
        <w:rPr>
          <w:rFonts w:eastAsia="Calibri" w:cs="Times New Roman"/>
          <w:bCs/>
          <w:szCs w:val="28"/>
          <w:lang w:val="uk-UA" w:eastAsia="ru-RU"/>
        </w:rPr>
        <w:t xml:space="preserve"> розрахунків, зокрема перед ДП НАЕК «Енергоатом», до складу якого входить ВП «</w:t>
      </w:r>
      <w:proofErr w:type="spellStart"/>
      <w:r w:rsidRPr="00ED3967">
        <w:rPr>
          <w:rFonts w:eastAsia="Calibri" w:cs="Times New Roman"/>
          <w:bCs/>
          <w:szCs w:val="28"/>
          <w:lang w:val="uk-UA" w:eastAsia="ru-RU"/>
        </w:rPr>
        <w:t>Южно-Україн</w:t>
      </w:r>
      <w:r w:rsidR="00AB54F9">
        <w:rPr>
          <w:rFonts w:eastAsia="Calibri" w:cs="Times New Roman"/>
          <w:bCs/>
          <w:szCs w:val="28"/>
          <w:lang w:val="uk-UA" w:eastAsia="ru-RU"/>
        </w:rPr>
        <w:t>с</w:t>
      </w:r>
      <w:r w:rsidRPr="00ED3967">
        <w:rPr>
          <w:rFonts w:eastAsia="Calibri" w:cs="Times New Roman"/>
          <w:bCs/>
          <w:szCs w:val="28"/>
          <w:lang w:val="uk-UA" w:eastAsia="ru-RU"/>
        </w:rPr>
        <w:t>ька</w:t>
      </w:r>
      <w:proofErr w:type="spellEnd"/>
      <w:r w:rsidRPr="00ED3967">
        <w:rPr>
          <w:rFonts w:eastAsia="Calibri" w:cs="Times New Roman"/>
          <w:bCs/>
          <w:szCs w:val="28"/>
          <w:lang w:val="uk-UA" w:eastAsia="ru-RU"/>
        </w:rPr>
        <w:t xml:space="preserve"> АЕС»</w:t>
      </w:r>
      <w:r w:rsidR="006C14FD">
        <w:rPr>
          <w:rFonts w:eastAsia="Calibri" w:cs="Times New Roman"/>
          <w:bCs/>
          <w:szCs w:val="28"/>
          <w:lang w:val="uk-UA" w:eastAsia="ru-RU"/>
        </w:rPr>
        <w:t>;</w:t>
      </w:r>
    </w:p>
    <w:p w:rsidR="00ED3967" w:rsidRPr="00ED3967" w:rsidRDefault="00ED3967" w:rsidP="00ED3967">
      <w:pPr>
        <w:jc w:val="both"/>
        <w:rPr>
          <w:rFonts w:eastAsia="Calibri" w:cs="Times New Roman"/>
          <w:noProof/>
          <w:szCs w:val="28"/>
          <w:lang w:eastAsia="ru-RU"/>
        </w:rPr>
      </w:pPr>
      <w:r w:rsidRPr="00ED3967">
        <w:rPr>
          <w:rFonts w:eastAsia="Calibri" w:cs="Times New Roman"/>
          <w:noProof/>
          <w:szCs w:val="28"/>
          <w:lang w:eastAsia="ru-RU"/>
        </w:rPr>
        <w:t>відтік висококваліфікованих кадрів у всіх сферах діяльності;</w:t>
      </w:r>
    </w:p>
    <w:p w:rsidR="00ED3967" w:rsidRDefault="00ED3967" w:rsidP="00ED3967">
      <w:pPr>
        <w:jc w:val="both"/>
        <w:rPr>
          <w:rFonts w:eastAsia="Calibri" w:cs="Times New Roman"/>
          <w:noProof/>
          <w:szCs w:val="28"/>
          <w:lang w:val="uk-UA" w:eastAsia="ru-RU"/>
        </w:rPr>
      </w:pPr>
      <w:r w:rsidRPr="00ED3967">
        <w:rPr>
          <w:rFonts w:eastAsia="Calibri" w:cs="Times New Roman"/>
          <w:noProof/>
          <w:szCs w:val="28"/>
          <w:lang w:val="uk-UA" w:eastAsia="ru-RU"/>
        </w:rPr>
        <w:t>високий рівень «тінізації», насамперед у легкій промисловості.</w:t>
      </w:r>
    </w:p>
    <w:p w:rsidR="00AC0880" w:rsidRPr="00ED3967" w:rsidRDefault="00AC0880" w:rsidP="00ED3967">
      <w:pPr>
        <w:jc w:val="both"/>
        <w:rPr>
          <w:rFonts w:eastAsia="Calibri" w:cs="Times New Roman"/>
          <w:noProof/>
          <w:szCs w:val="28"/>
          <w:lang w:val="uk-UA" w:eastAsia="ru-RU"/>
        </w:rPr>
      </w:pPr>
    </w:p>
    <w:p w:rsidR="00AC0880" w:rsidRPr="00AC0880" w:rsidRDefault="00D85AE8" w:rsidP="00AC0880">
      <w:pPr>
        <w:tabs>
          <w:tab w:val="left" w:pos="426"/>
        </w:tabs>
        <w:ind w:firstLine="567"/>
        <w:jc w:val="both"/>
        <w:rPr>
          <w:rFonts w:eastAsia="Calibri" w:cs="Times New Roman"/>
          <w:szCs w:val="28"/>
          <w:lang w:val="uk-UA" w:eastAsia="ru-RU"/>
        </w:rPr>
      </w:pPr>
      <w:r w:rsidRPr="00832E87">
        <w:rPr>
          <w:lang w:val="uk-UA"/>
        </w:rPr>
        <w:t>Інноваційна</w:t>
      </w:r>
      <w:r w:rsidR="00E451AB" w:rsidRPr="00832E87">
        <w:rPr>
          <w:lang w:val="uk-UA"/>
        </w:rPr>
        <w:t xml:space="preserve"> діяльніст</w:t>
      </w:r>
      <w:bookmarkEnd w:id="8"/>
      <w:r w:rsidRPr="00832E87">
        <w:rPr>
          <w:lang w:val="uk-UA"/>
        </w:rPr>
        <w:t>ь.</w:t>
      </w:r>
      <w:r w:rsidR="00AC0880" w:rsidRPr="00A24617">
        <w:rPr>
          <w:lang w:val="uk-UA"/>
        </w:rPr>
        <w:t xml:space="preserve"> </w:t>
      </w:r>
      <w:r w:rsidR="00AC0880">
        <w:rPr>
          <w:lang w:val="uk-UA"/>
        </w:rPr>
        <w:t>З</w:t>
      </w:r>
      <w:r w:rsidR="00AC0880" w:rsidRPr="00AC0880">
        <w:rPr>
          <w:rFonts w:eastAsia="Calibri" w:cs="Times New Roman"/>
          <w:szCs w:val="28"/>
          <w:lang w:val="uk-UA" w:eastAsia="ru-RU"/>
        </w:rPr>
        <w:t xml:space="preserve">начно збільшився обсяг витрат на інновації і становив </w:t>
      </w:r>
      <w:r w:rsidR="00AC0880">
        <w:rPr>
          <w:rFonts w:eastAsia="Calibri" w:cs="Times New Roman"/>
          <w:szCs w:val="28"/>
          <w:lang w:val="uk-UA" w:eastAsia="ru-RU"/>
        </w:rPr>
        <w:t xml:space="preserve">за останніми звітними даними </w:t>
      </w:r>
      <w:r w:rsidR="00AC0880" w:rsidRPr="00AC0880">
        <w:rPr>
          <w:rFonts w:eastAsia="Calibri" w:cs="Times New Roman"/>
          <w:szCs w:val="28"/>
          <w:lang w:val="uk-UA" w:eastAsia="ru-RU"/>
        </w:rPr>
        <w:t>у 2019 році 931,6 млн грн, що на 609,7 млн грн, або майже утричі більше ніж у попередній звітний період (2017 рік). У структурі витрат на інновації переважають витрати на придбання  машин, обладнання та програмного забезпечення (87,7</w:t>
      </w:r>
      <w:r w:rsidR="00E917C6">
        <w:rPr>
          <w:rFonts w:eastAsia="Calibri" w:cs="Times New Roman"/>
          <w:szCs w:val="28"/>
          <w:lang w:val="uk-UA" w:eastAsia="ru-RU"/>
        </w:rPr>
        <w:t xml:space="preserve"> </w:t>
      </w:r>
      <w:r w:rsidR="00AC0880" w:rsidRPr="00AC0880">
        <w:rPr>
          <w:rFonts w:eastAsia="Calibri" w:cs="Times New Roman"/>
          <w:szCs w:val="28"/>
          <w:lang w:val="uk-UA" w:eastAsia="ru-RU"/>
        </w:rPr>
        <w:t>%), а витрати на наукові дослідження і розробки становлять лише 11,7</w:t>
      </w:r>
      <w:r w:rsidR="00E917C6">
        <w:rPr>
          <w:rFonts w:eastAsia="Calibri" w:cs="Times New Roman"/>
          <w:szCs w:val="28"/>
          <w:lang w:val="uk-UA" w:eastAsia="ru-RU"/>
        </w:rPr>
        <w:t xml:space="preserve"> </w:t>
      </w:r>
      <w:r w:rsidR="00AC0880" w:rsidRPr="00AC0880">
        <w:rPr>
          <w:rFonts w:eastAsia="Calibri" w:cs="Times New Roman"/>
          <w:szCs w:val="28"/>
          <w:lang w:val="uk-UA" w:eastAsia="ru-RU"/>
        </w:rPr>
        <w:t>% (108,7 млн грн).</w:t>
      </w:r>
    </w:p>
    <w:p w:rsidR="00AC0880" w:rsidRPr="00AC0880" w:rsidRDefault="00AC0880" w:rsidP="002301EF">
      <w:pPr>
        <w:pStyle w:val="2"/>
        <w:spacing w:before="0" w:after="0"/>
        <w:rPr>
          <w:rFonts w:eastAsia="Calibri" w:cs="Times New Roman"/>
          <w:b w:val="0"/>
          <w:lang w:eastAsia="ru-RU"/>
        </w:rPr>
      </w:pPr>
      <w:r w:rsidRPr="00AC0880">
        <w:rPr>
          <w:rFonts w:eastAsia="Calibri" w:cs="Times New Roman"/>
          <w:b w:val="0"/>
          <w:lang w:eastAsia="ru-RU"/>
        </w:rPr>
        <w:t>Для інтенсивного розвитку економіки загалом і промисловості зокрема необхідн</w:t>
      </w:r>
      <w:r w:rsidR="000E1BC9">
        <w:rPr>
          <w:rFonts w:eastAsia="Calibri" w:cs="Times New Roman"/>
          <w:b w:val="0"/>
          <w:lang w:eastAsia="ru-RU"/>
        </w:rPr>
        <w:t>е</w:t>
      </w:r>
      <w:r w:rsidRPr="00AC0880">
        <w:rPr>
          <w:rFonts w:eastAsia="Calibri" w:cs="Times New Roman"/>
          <w:b w:val="0"/>
          <w:lang w:eastAsia="ru-RU"/>
        </w:rPr>
        <w:t xml:space="preserve"> використання нових наукових знань та інновацій.</w:t>
      </w:r>
      <w:r w:rsidRPr="00AC0880">
        <w:rPr>
          <w:rFonts w:ascii="Arial" w:eastAsia="Calibri" w:hAnsi="Arial" w:cs="Times New Roman"/>
          <w:b w:val="0"/>
          <w:noProof/>
          <w:sz w:val="22"/>
          <w:lang w:eastAsia="ru-RU"/>
        </w:rPr>
        <w:t xml:space="preserve"> </w:t>
      </w:r>
      <w:r w:rsidRPr="00AC0880">
        <w:rPr>
          <w:rFonts w:eastAsia="Calibri" w:cs="Times New Roman"/>
          <w:b w:val="0"/>
          <w:lang w:eastAsia="ru-RU"/>
        </w:rPr>
        <w:t xml:space="preserve">  Однак</w:t>
      </w:r>
      <w:r>
        <w:rPr>
          <w:rFonts w:eastAsia="Calibri" w:cs="Times New Roman"/>
          <w:b w:val="0"/>
          <w:lang w:eastAsia="ru-RU"/>
        </w:rPr>
        <w:t>,</w:t>
      </w:r>
      <w:r w:rsidRPr="00AC0880">
        <w:rPr>
          <w:rFonts w:eastAsia="Calibri" w:cs="Times New Roman"/>
          <w:b w:val="0"/>
          <w:lang w:eastAsia="ru-RU"/>
        </w:rPr>
        <w:t xml:space="preserve"> в області відстежується низький рівень співпраці науково-дослідних установ з промисловими підприємствами. Бізнесові кола віддають перевагу придбанню готових інноваційних продуктів, а не вкладанню коштів у розробку нових. </w:t>
      </w:r>
    </w:p>
    <w:p w:rsidR="00AC0880" w:rsidRPr="00AC0880" w:rsidRDefault="00AC0880" w:rsidP="002301EF">
      <w:pPr>
        <w:tabs>
          <w:tab w:val="left" w:pos="426"/>
        </w:tabs>
        <w:ind w:firstLine="567"/>
        <w:jc w:val="both"/>
        <w:rPr>
          <w:rFonts w:eastAsia="Calibri" w:cs="Times New Roman"/>
          <w:szCs w:val="28"/>
          <w:lang w:val="uk-UA" w:eastAsia="ru-RU"/>
        </w:rPr>
      </w:pPr>
      <w:r w:rsidRPr="00AC0880">
        <w:rPr>
          <w:rFonts w:eastAsia="Calibri" w:cs="Times New Roman"/>
          <w:szCs w:val="28"/>
          <w:lang w:val="uk-UA" w:eastAsia="ru-RU"/>
        </w:rPr>
        <w:t>Протягом останніх років значно погіршилися показники, що характеризують інноваційну діяльність промислових підприємств:</w:t>
      </w:r>
    </w:p>
    <w:p w:rsidR="00AC0880" w:rsidRPr="00AC0880" w:rsidRDefault="00AC0880" w:rsidP="00AC0880">
      <w:pPr>
        <w:tabs>
          <w:tab w:val="left" w:pos="426"/>
        </w:tabs>
        <w:ind w:firstLine="567"/>
        <w:jc w:val="both"/>
        <w:rPr>
          <w:rFonts w:eastAsia="Calibri" w:cs="Times New Roman"/>
          <w:szCs w:val="28"/>
          <w:lang w:val="uk-UA" w:eastAsia="ru-RU"/>
        </w:rPr>
      </w:pPr>
      <w:r w:rsidRPr="00AC0880">
        <w:rPr>
          <w:rFonts w:eastAsia="Calibri" w:cs="Times New Roman"/>
          <w:szCs w:val="28"/>
          <w:lang w:val="uk-UA" w:eastAsia="ru-RU"/>
        </w:rPr>
        <w:t>зменшилася частка інноваційно-активних підприємств у загальній кількості промислових підприємств з 31,2</w:t>
      </w:r>
      <w:r>
        <w:rPr>
          <w:rFonts w:eastAsia="Calibri" w:cs="Times New Roman"/>
          <w:szCs w:val="28"/>
          <w:lang w:val="uk-UA" w:eastAsia="ru-RU"/>
        </w:rPr>
        <w:t xml:space="preserve"> </w:t>
      </w:r>
      <w:r w:rsidRPr="00AC0880">
        <w:rPr>
          <w:rFonts w:eastAsia="Calibri" w:cs="Times New Roman"/>
          <w:szCs w:val="28"/>
          <w:lang w:val="uk-UA" w:eastAsia="ru-RU"/>
        </w:rPr>
        <w:t>% до 23,2</w:t>
      </w:r>
      <w:r>
        <w:rPr>
          <w:rFonts w:eastAsia="Calibri" w:cs="Times New Roman"/>
          <w:szCs w:val="28"/>
          <w:lang w:val="uk-UA" w:eastAsia="ru-RU"/>
        </w:rPr>
        <w:t xml:space="preserve"> </w:t>
      </w:r>
      <w:r w:rsidRPr="00AC0880">
        <w:rPr>
          <w:rFonts w:eastAsia="Calibri" w:cs="Times New Roman"/>
          <w:szCs w:val="28"/>
          <w:lang w:val="uk-UA" w:eastAsia="ru-RU"/>
        </w:rPr>
        <w:t>%;</w:t>
      </w:r>
    </w:p>
    <w:p w:rsidR="00AC0880" w:rsidRPr="00AC0880" w:rsidRDefault="00AC0880" w:rsidP="00AC0880">
      <w:pPr>
        <w:tabs>
          <w:tab w:val="left" w:pos="426"/>
        </w:tabs>
        <w:ind w:firstLine="567"/>
        <w:jc w:val="both"/>
        <w:rPr>
          <w:rFonts w:eastAsia="Calibri" w:cs="Times New Roman"/>
          <w:szCs w:val="28"/>
          <w:lang w:val="uk-UA" w:eastAsia="ru-RU"/>
        </w:rPr>
      </w:pPr>
      <w:r w:rsidRPr="00AC0880">
        <w:rPr>
          <w:rFonts w:eastAsia="Calibri" w:cs="Times New Roman"/>
          <w:szCs w:val="28"/>
          <w:lang w:val="uk-UA" w:eastAsia="ru-RU"/>
        </w:rPr>
        <w:t>скоротилася частка промислових підприємств, що впроваджували інновації до 9,5</w:t>
      </w:r>
      <w:r>
        <w:rPr>
          <w:rFonts w:eastAsia="Calibri" w:cs="Times New Roman"/>
          <w:szCs w:val="28"/>
          <w:lang w:val="uk-UA" w:eastAsia="ru-RU"/>
        </w:rPr>
        <w:t xml:space="preserve"> </w:t>
      </w:r>
      <w:r w:rsidRPr="00AC0880">
        <w:rPr>
          <w:rFonts w:eastAsia="Calibri" w:cs="Times New Roman"/>
          <w:szCs w:val="28"/>
          <w:lang w:val="uk-UA" w:eastAsia="ru-RU"/>
        </w:rPr>
        <w:t>%;</w:t>
      </w:r>
    </w:p>
    <w:p w:rsidR="00AC0880" w:rsidRPr="00AC0880" w:rsidRDefault="00AC0880" w:rsidP="00AC0880">
      <w:pPr>
        <w:tabs>
          <w:tab w:val="left" w:pos="426"/>
        </w:tabs>
        <w:ind w:firstLine="567"/>
        <w:jc w:val="both"/>
        <w:rPr>
          <w:rFonts w:eastAsia="Calibri" w:cs="Times New Roman"/>
          <w:szCs w:val="28"/>
          <w:lang w:val="uk-UA" w:eastAsia="ru-RU"/>
        </w:rPr>
      </w:pPr>
      <w:r w:rsidRPr="00AC0880">
        <w:rPr>
          <w:rFonts w:eastAsia="Calibri" w:cs="Times New Roman"/>
          <w:szCs w:val="28"/>
          <w:lang w:val="uk-UA" w:eastAsia="ru-RU"/>
        </w:rPr>
        <w:t xml:space="preserve">зменшилася кількість впроваджених у виробництво нових технологічних процесів - у 2,2 </w:t>
      </w:r>
      <w:proofErr w:type="spellStart"/>
      <w:r w:rsidRPr="00AC0880">
        <w:rPr>
          <w:rFonts w:eastAsia="Calibri" w:cs="Times New Roman"/>
          <w:szCs w:val="28"/>
          <w:lang w:val="uk-UA" w:eastAsia="ru-RU"/>
        </w:rPr>
        <w:t>раз</w:t>
      </w:r>
      <w:r w:rsidR="00D74434">
        <w:rPr>
          <w:rFonts w:eastAsia="Calibri" w:cs="Times New Roman"/>
          <w:szCs w:val="28"/>
          <w:lang w:val="uk-UA" w:eastAsia="ru-RU"/>
        </w:rPr>
        <w:t>а</w:t>
      </w:r>
      <w:proofErr w:type="spellEnd"/>
      <w:r w:rsidRPr="00AC0880">
        <w:rPr>
          <w:rFonts w:eastAsia="Calibri" w:cs="Times New Roman"/>
          <w:szCs w:val="28"/>
          <w:lang w:val="uk-UA" w:eastAsia="ru-RU"/>
        </w:rPr>
        <w:t xml:space="preserve"> та видів інноваційної продукції (товарів, послуг) – на 15,8</w:t>
      </w:r>
      <w:r>
        <w:rPr>
          <w:rFonts w:eastAsia="Calibri" w:cs="Times New Roman"/>
          <w:szCs w:val="28"/>
          <w:lang w:val="uk-UA" w:eastAsia="ru-RU"/>
        </w:rPr>
        <w:t> </w:t>
      </w:r>
      <w:r w:rsidRPr="00AC0880">
        <w:rPr>
          <w:rFonts w:eastAsia="Calibri" w:cs="Times New Roman"/>
          <w:szCs w:val="28"/>
          <w:lang w:val="uk-UA" w:eastAsia="ru-RU"/>
        </w:rPr>
        <w:t xml:space="preserve">%.  </w:t>
      </w:r>
    </w:p>
    <w:p w:rsidR="00D85AE8" w:rsidRPr="00E35734" w:rsidRDefault="00D85AE8" w:rsidP="00205DDD">
      <w:pPr>
        <w:tabs>
          <w:tab w:val="left" w:pos="426"/>
        </w:tabs>
        <w:jc w:val="both"/>
        <w:rPr>
          <w:szCs w:val="28"/>
          <w:lang w:val="uk-UA"/>
        </w:rPr>
      </w:pPr>
    </w:p>
    <w:p w:rsidR="007E2C93" w:rsidRPr="00BE5164" w:rsidRDefault="007E2C93" w:rsidP="007E2C93">
      <w:pPr>
        <w:ind w:firstLine="697"/>
        <w:jc w:val="both"/>
        <w:rPr>
          <w:rFonts w:eastAsia="Times New Roman" w:cs="Times New Roman"/>
          <w:szCs w:val="28"/>
          <w:lang w:val="uk-UA" w:eastAsia="ru-RU"/>
        </w:rPr>
      </w:pPr>
      <w:bookmarkStart w:id="11" w:name="_Toc56612175"/>
      <w:bookmarkEnd w:id="9"/>
      <w:bookmarkEnd w:id="10"/>
      <w:r w:rsidRPr="00832E87">
        <w:rPr>
          <w:rFonts w:eastAsia="Times New Roman" w:cs="Times New Roman"/>
          <w:szCs w:val="28"/>
          <w:lang w:val="uk-UA" w:eastAsia="ru-RU"/>
        </w:rPr>
        <w:t>Агропромисловий комплекс</w:t>
      </w:r>
      <w:r w:rsidRPr="00BE5164">
        <w:rPr>
          <w:rFonts w:eastAsia="Times New Roman" w:cs="Times New Roman"/>
          <w:szCs w:val="28"/>
          <w:lang w:val="uk-UA" w:eastAsia="ru-RU"/>
        </w:rPr>
        <w:t xml:space="preserve"> Миколаївщини створює понад </w:t>
      </w:r>
      <w:r w:rsidRPr="00BE5164">
        <w:rPr>
          <w:rFonts w:eastAsia="Calibri" w:cs="Times New Roman"/>
          <w:szCs w:val="28"/>
          <w:lang w:val="uk-UA" w:eastAsia="ru-RU"/>
        </w:rPr>
        <w:t>21</w:t>
      </w:r>
      <w:r w:rsidR="00DD28BC">
        <w:rPr>
          <w:rFonts w:eastAsia="Calibri" w:cs="Times New Roman"/>
          <w:szCs w:val="28"/>
          <w:lang w:val="uk-UA" w:eastAsia="ru-RU"/>
        </w:rPr>
        <w:t>,0</w:t>
      </w:r>
      <w:r w:rsidR="006C14FD">
        <w:rPr>
          <w:rFonts w:eastAsia="Calibri" w:cs="Times New Roman"/>
          <w:szCs w:val="28"/>
          <w:lang w:val="uk-UA" w:eastAsia="ru-RU"/>
        </w:rPr>
        <w:t xml:space="preserve"> </w:t>
      </w:r>
      <w:r w:rsidRPr="00BE5164">
        <w:rPr>
          <w:rFonts w:eastAsia="Calibri" w:cs="Times New Roman"/>
          <w:szCs w:val="28"/>
          <w:lang w:val="uk-UA" w:eastAsia="ru-RU"/>
        </w:rPr>
        <w:t>%</w:t>
      </w:r>
      <w:r w:rsidRPr="00BE5164">
        <w:rPr>
          <w:rFonts w:eastAsia="Times New Roman" w:cs="Times New Roman"/>
          <w:szCs w:val="28"/>
          <w:lang w:val="uk-UA" w:eastAsia="ru-RU"/>
        </w:rPr>
        <w:t xml:space="preserve"> </w:t>
      </w:r>
      <w:r w:rsidRPr="00BE5164">
        <w:rPr>
          <w:rFonts w:eastAsia="Calibri" w:cs="Times New Roman"/>
          <w:szCs w:val="28"/>
          <w:lang w:val="uk-UA" w:eastAsia="ru-RU"/>
        </w:rPr>
        <w:t>валової доданої вартості економіки регіону та майже 4</w:t>
      </w:r>
      <w:r w:rsidR="00DD28BC">
        <w:rPr>
          <w:rFonts w:eastAsia="Calibri" w:cs="Times New Roman"/>
          <w:szCs w:val="28"/>
          <w:lang w:val="uk-UA" w:eastAsia="ru-RU"/>
        </w:rPr>
        <w:t>,0</w:t>
      </w:r>
      <w:r w:rsidR="006C14FD">
        <w:rPr>
          <w:rFonts w:eastAsia="Calibri" w:cs="Times New Roman"/>
          <w:szCs w:val="28"/>
          <w:lang w:val="uk-UA" w:eastAsia="ru-RU"/>
        </w:rPr>
        <w:t xml:space="preserve"> </w:t>
      </w:r>
      <w:r w:rsidRPr="00BE5164">
        <w:rPr>
          <w:rFonts w:eastAsia="Calibri" w:cs="Times New Roman"/>
          <w:szCs w:val="28"/>
          <w:lang w:val="uk-UA" w:eastAsia="ru-RU"/>
        </w:rPr>
        <w:t xml:space="preserve">% валової доданої вартості економіки держави. </w:t>
      </w:r>
    </w:p>
    <w:p w:rsidR="007E2C93" w:rsidRPr="00BE5164" w:rsidRDefault="007E2C93" w:rsidP="007E2C93">
      <w:pPr>
        <w:jc w:val="both"/>
        <w:rPr>
          <w:rFonts w:eastAsia="Times New Roman" w:cs="Times New Roman"/>
          <w:szCs w:val="28"/>
          <w:lang w:val="uk-UA" w:eastAsia="ru-RU"/>
        </w:rPr>
      </w:pPr>
      <w:r w:rsidRPr="00D85AE8">
        <w:rPr>
          <w:rFonts w:eastAsia="Times New Roman" w:cs="Times New Roman"/>
          <w:szCs w:val="28"/>
          <w:lang w:val="uk-UA" w:eastAsia="ru-RU"/>
        </w:rPr>
        <w:t>Земельний фонд області</w:t>
      </w:r>
      <w:r w:rsidRPr="00BE5164">
        <w:rPr>
          <w:rFonts w:eastAsia="Times New Roman" w:cs="Times New Roman"/>
          <w:szCs w:val="28"/>
          <w:lang w:val="uk-UA" w:eastAsia="ru-RU"/>
        </w:rPr>
        <w:t xml:space="preserve"> становить понад 2</w:t>
      </w:r>
      <w:r w:rsidR="00DD28BC">
        <w:rPr>
          <w:rFonts w:eastAsia="Times New Roman" w:cs="Times New Roman"/>
          <w:szCs w:val="28"/>
          <w:lang w:val="uk-UA" w:eastAsia="ru-RU"/>
        </w:rPr>
        <w:t>,0</w:t>
      </w:r>
      <w:r w:rsidRPr="00BE5164">
        <w:rPr>
          <w:rFonts w:eastAsia="Times New Roman" w:cs="Times New Roman"/>
          <w:szCs w:val="28"/>
          <w:lang w:val="uk-UA" w:eastAsia="ru-RU"/>
        </w:rPr>
        <w:t xml:space="preserve"> млн га земель сільськогосподарського призначення, або 5</w:t>
      </w:r>
      <w:r w:rsidR="00DD28BC">
        <w:rPr>
          <w:rFonts w:eastAsia="Times New Roman" w:cs="Times New Roman"/>
          <w:szCs w:val="28"/>
          <w:lang w:val="uk-UA" w:eastAsia="ru-RU"/>
        </w:rPr>
        <w:t>,0</w:t>
      </w:r>
      <w:r w:rsidR="006C14FD">
        <w:rPr>
          <w:rFonts w:eastAsia="Times New Roman" w:cs="Times New Roman"/>
          <w:szCs w:val="28"/>
          <w:lang w:val="uk-UA" w:eastAsia="ru-RU"/>
        </w:rPr>
        <w:t xml:space="preserve"> </w:t>
      </w:r>
      <w:r w:rsidRPr="00BE5164">
        <w:rPr>
          <w:rFonts w:eastAsia="Times New Roman" w:cs="Times New Roman"/>
          <w:szCs w:val="28"/>
          <w:lang w:val="uk-UA" w:eastAsia="ru-RU"/>
        </w:rPr>
        <w:t xml:space="preserve">% загальної площі сільгоспугідь України, у тому числі ріллі – 1,7 млн га. </w:t>
      </w:r>
    </w:p>
    <w:p w:rsidR="007E2C93" w:rsidRPr="00BE5164" w:rsidRDefault="007E2C93" w:rsidP="007E2C93">
      <w:pPr>
        <w:jc w:val="both"/>
        <w:rPr>
          <w:rFonts w:eastAsia="Times New Roman" w:cs="Times New Roman"/>
          <w:bCs/>
          <w:szCs w:val="28"/>
          <w:shd w:val="clear" w:color="auto" w:fill="FFFFFF"/>
          <w:lang w:val="uk-UA" w:eastAsia="uk-UA"/>
        </w:rPr>
      </w:pPr>
      <w:r w:rsidRPr="00BE5164">
        <w:rPr>
          <w:rFonts w:eastAsia="Times New Roman" w:cs="Times New Roman"/>
          <w:bCs/>
          <w:szCs w:val="28"/>
          <w:shd w:val="clear" w:color="auto" w:fill="FFFFFF"/>
          <w:lang w:val="uk-UA" w:eastAsia="uk-UA"/>
        </w:rPr>
        <w:t xml:space="preserve">За особливостями природних умов Миколаївська область розташована у зоні недостатнього зволоження і </w:t>
      </w:r>
      <w:r w:rsidRPr="00BE5164">
        <w:rPr>
          <w:rFonts w:eastAsia="Times New Roman" w:cs="Times New Roman"/>
          <w:szCs w:val="28"/>
          <w:lang w:val="uk-UA" w:eastAsia="uk-UA"/>
        </w:rPr>
        <w:t xml:space="preserve">є територією ризикованого землеробства. </w:t>
      </w:r>
      <w:r w:rsidRPr="00BE5164">
        <w:rPr>
          <w:rFonts w:eastAsia="Times New Roman" w:cs="Times New Roman"/>
          <w:bCs/>
          <w:szCs w:val="28"/>
          <w:shd w:val="clear" w:color="auto" w:fill="FFFFFF"/>
          <w:lang w:val="uk-UA" w:eastAsia="uk-UA"/>
        </w:rPr>
        <w:lastRenderedPageBreak/>
        <w:t>Одним із напрямів нарощування обсягів виробництва сільськогосподарської продукції є штучне зрошення сільгоспугідь.</w:t>
      </w:r>
    </w:p>
    <w:p w:rsidR="007E2C93" w:rsidRDefault="007E2C93" w:rsidP="007E2C93">
      <w:pPr>
        <w:jc w:val="both"/>
        <w:rPr>
          <w:rFonts w:eastAsia="Times New Roman" w:cs="Times New Roman"/>
          <w:szCs w:val="28"/>
          <w:lang w:val="uk-UA" w:eastAsia="ru-RU"/>
        </w:rPr>
      </w:pPr>
      <w:r w:rsidRPr="00832E87">
        <w:rPr>
          <w:rFonts w:eastAsia="Times New Roman" w:cs="Times New Roman"/>
          <w:szCs w:val="28"/>
          <w:lang w:val="uk-UA" w:eastAsia="ru-RU"/>
        </w:rPr>
        <w:t>Зрошувані землі</w:t>
      </w:r>
      <w:r w:rsidRPr="00BE5164">
        <w:rPr>
          <w:rFonts w:eastAsia="Times New Roman" w:cs="Times New Roman"/>
          <w:szCs w:val="28"/>
          <w:lang w:val="uk-UA" w:eastAsia="ru-RU"/>
        </w:rPr>
        <w:t xml:space="preserve"> Миколаївської області займають 190,3 тис. га, що становить 10</w:t>
      </w:r>
      <w:r w:rsidR="00DD28BC">
        <w:rPr>
          <w:rFonts w:eastAsia="Times New Roman" w:cs="Times New Roman"/>
          <w:szCs w:val="28"/>
          <w:lang w:val="uk-UA" w:eastAsia="ru-RU"/>
        </w:rPr>
        <w:t>,0</w:t>
      </w:r>
      <w:r w:rsidR="006C14FD">
        <w:rPr>
          <w:rFonts w:eastAsia="Times New Roman" w:cs="Times New Roman"/>
          <w:szCs w:val="28"/>
          <w:lang w:val="uk-UA" w:eastAsia="ru-RU"/>
        </w:rPr>
        <w:t xml:space="preserve"> </w:t>
      </w:r>
      <w:r w:rsidRPr="00BE5164">
        <w:rPr>
          <w:rFonts w:eastAsia="Times New Roman" w:cs="Times New Roman"/>
          <w:szCs w:val="28"/>
          <w:lang w:val="uk-UA" w:eastAsia="ru-RU"/>
        </w:rPr>
        <w:t>% у загальній площі сільськогосподарських угідь області, з яких щороку поливається понад 30</w:t>
      </w:r>
      <w:r w:rsidR="00DD28BC">
        <w:rPr>
          <w:rFonts w:eastAsia="Times New Roman" w:cs="Times New Roman"/>
          <w:szCs w:val="28"/>
          <w:lang w:val="uk-UA" w:eastAsia="ru-RU"/>
        </w:rPr>
        <w:t>,0</w:t>
      </w:r>
      <w:r w:rsidRPr="00BE5164">
        <w:rPr>
          <w:rFonts w:eastAsia="Times New Roman" w:cs="Times New Roman"/>
          <w:szCs w:val="28"/>
          <w:lang w:val="uk-UA" w:eastAsia="ru-RU"/>
        </w:rPr>
        <w:t xml:space="preserve"> тис. га.</w:t>
      </w:r>
    </w:p>
    <w:p w:rsidR="00836ED3" w:rsidRPr="00BE5164" w:rsidRDefault="00836ED3" w:rsidP="00836ED3">
      <w:pPr>
        <w:ind w:firstLine="708"/>
        <w:jc w:val="both"/>
        <w:rPr>
          <w:rFonts w:eastAsia="Times New Roman" w:cs="Times New Roman"/>
          <w:szCs w:val="28"/>
          <w:lang w:val="uk-UA" w:eastAsia="ru-RU"/>
        </w:rPr>
      </w:pPr>
      <w:r w:rsidRPr="00BE5164">
        <w:rPr>
          <w:rFonts w:eastAsia="Times New Roman" w:cs="Times New Roman"/>
          <w:szCs w:val="28"/>
          <w:lang w:val="uk-UA" w:eastAsia="ru-RU"/>
        </w:rPr>
        <w:t>В області 75</w:t>
      </w:r>
      <w:r w:rsidR="00DD28BC">
        <w:rPr>
          <w:rFonts w:eastAsia="Times New Roman" w:cs="Times New Roman"/>
          <w:szCs w:val="28"/>
          <w:lang w:val="uk-UA" w:eastAsia="ru-RU"/>
        </w:rPr>
        <w:t>,0</w:t>
      </w:r>
      <w:r w:rsidR="006C14FD">
        <w:rPr>
          <w:rFonts w:eastAsia="Times New Roman" w:cs="Times New Roman"/>
          <w:szCs w:val="28"/>
          <w:lang w:val="uk-UA" w:eastAsia="ru-RU"/>
        </w:rPr>
        <w:t xml:space="preserve"> </w:t>
      </w:r>
      <w:r w:rsidRPr="00BE5164">
        <w:rPr>
          <w:rFonts w:eastAsia="Times New Roman" w:cs="Times New Roman"/>
          <w:szCs w:val="28"/>
          <w:lang w:val="uk-UA" w:eastAsia="ru-RU"/>
        </w:rPr>
        <w:t>% меліоративних систем експлуатуються вже понад 40</w:t>
      </w:r>
      <w:r w:rsidR="00D74434">
        <w:rPr>
          <w:rFonts w:eastAsia="Times New Roman" w:cs="Times New Roman"/>
          <w:szCs w:val="28"/>
          <w:lang w:val="uk-UA" w:eastAsia="ru-RU"/>
        </w:rPr>
        <w:t xml:space="preserve"> років. </w:t>
      </w:r>
      <w:r w:rsidRPr="00BE5164">
        <w:rPr>
          <w:rFonts w:eastAsia="Times New Roman" w:cs="Times New Roman"/>
          <w:szCs w:val="28"/>
          <w:lang w:val="uk-UA" w:eastAsia="ru-RU"/>
        </w:rPr>
        <w:t xml:space="preserve">Нормативний термін експлуатації більшості трубопроводів, залізобетонних конструкцій, обладнання вичерпано. Внаслідок реформування агропромислових підприємств, інфраструктура внутрішньогосподарських меліоративних систем залишилася без господаря, що негативно вплинуло на її технічний стан. </w:t>
      </w:r>
    </w:p>
    <w:p w:rsidR="00836ED3" w:rsidRPr="00BE5164" w:rsidRDefault="00836ED3" w:rsidP="00836ED3">
      <w:pPr>
        <w:ind w:firstLine="708"/>
        <w:jc w:val="both"/>
        <w:rPr>
          <w:rFonts w:eastAsia="Times New Roman" w:cs="Times New Roman"/>
          <w:szCs w:val="28"/>
          <w:lang w:val="uk-UA" w:eastAsia="ru-RU"/>
        </w:rPr>
      </w:pPr>
      <w:r w:rsidRPr="00BE5164">
        <w:rPr>
          <w:rFonts w:eastAsia="Times New Roman" w:cs="Times New Roman"/>
          <w:szCs w:val="28"/>
          <w:lang w:val="uk-UA" w:eastAsia="ru-RU"/>
        </w:rPr>
        <w:t>Згідно з аудитом, проведеним у 2013 році, використання зрошуваних земель та інвентаризації інфраструктури міжгосподарських та внутрішньогосподарських зрошувальних систем, з 190,3 тис. га зрошуваних земель, лише 52,0 тис. га можуть поливатися, 115,8 тис. га не використовуються як зрошувальні з причини незадовільного технічного стану внутрішньогосподарської меліоративної мережі, через відсутність дощувальної техніки немає можливості поливу на площі 111,7 тис. га, підлягають списанню та переведенню в богарні землі 47,0 тис. га зрошуваних земель.</w:t>
      </w:r>
    </w:p>
    <w:p w:rsidR="00836ED3" w:rsidRPr="00BE5164" w:rsidRDefault="00836ED3" w:rsidP="00836ED3">
      <w:pPr>
        <w:ind w:firstLine="708"/>
        <w:jc w:val="both"/>
        <w:rPr>
          <w:rFonts w:eastAsia="Times New Roman" w:cs="Times New Roman"/>
          <w:szCs w:val="28"/>
          <w:lang w:val="uk-UA" w:eastAsia="ru-RU"/>
        </w:rPr>
      </w:pPr>
      <w:r w:rsidRPr="00BE5164">
        <w:rPr>
          <w:rFonts w:eastAsia="Times New Roman" w:cs="Times New Roman"/>
          <w:szCs w:val="28"/>
          <w:lang w:val="uk-UA" w:eastAsia="ru-RU"/>
        </w:rPr>
        <w:t>Через глобальне потепління клімату, часті засухи літнього періоду, отримання гарантованих врожаїв в зоні Півдня України неможливе без штучного зрошення.</w:t>
      </w:r>
    </w:p>
    <w:p w:rsidR="00836ED3" w:rsidRPr="00BE5164" w:rsidRDefault="00836ED3" w:rsidP="00836ED3">
      <w:pPr>
        <w:shd w:val="clear" w:color="auto" w:fill="FFFFFF"/>
        <w:jc w:val="both"/>
        <w:rPr>
          <w:rFonts w:eastAsia="Times New Roman" w:cs="Times New Roman"/>
          <w:color w:val="000000"/>
          <w:szCs w:val="28"/>
          <w:lang w:val="uk-UA" w:eastAsia="ru-RU"/>
        </w:rPr>
      </w:pPr>
      <w:r w:rsidRPr="00BE5164">
        <w:rPr>
          <w:rFonts w:eastAsia="Times New Roman" w:cs="Times New Roman"/>
          <w:szCs w:val="28"/>
          <w:lang w:val="uk-UA" w:eastAsia="ru-RU"/>
        </w:rPr>
        <w:t>Відновлення ролі зрошуваних земель у продовольчому та ресурсному забезпеченні області на основі зменшення залежності сільськогосподарського виробництва від несприят</w:t>
      </w:r>
      <w:r w:rsidR="00E17E18">
        <w:rPr>
          <w:rFonts w:eastAsia="Times New Roman" w:cs="Times New Roman"/>
          <w:szCs w:val="28"/>
          <w:lang w:val="uk-UA" w:eastAsia="ru-RU"/>
        </w:rPr>
        <w:t>ливих природно-кліматичних умов</w:t>
      </w:r>
      <w:r w:rsidRPr="00BE5164">
        <w:rPr>
          <w:rFonts w:eastAsia="Times New Roman" w:cs="Times New Roman"/>
          <w:szCs w:val="28"/>
          <w:lang w:val="uk-UA" w:eastAsia="ru-RU"/>
        </w:rPr>
        <w:t xml:space="preserve"> надасть можливість </w:t>
      </w:r>
      <w:r w:rsidRPr="00BE5164">
        <w:rPr>
          <w:rFonts w:eastAsia="Times New Roman" w:cs="Times New Roman"/>
          <w:color w:val="000000"/>
          <w:szCs w:val="28"/>
          <w:lang w:val="uk-UA" w:eastAsia="ru-RU"/>
        </w:rPr>
        <w:t>забезпечити стале виробництво продукції рослинництва.</w:t>
      </w:r>
    </w:p>
    <w:p w:rsidR="00B7011C" w:rsidRPr="00BE5164" w:rsidRDefault="00B7011C" w:rsidP="00B7011C">
      <w:pPr>
        <w:shd w:val="clear" w:color="auto" w:fill="FFFFFF"/>
        <w:jc w:val="both"/>
        <w:rPr>
          <w:rFonts w:eastAsia="Times New Roman" w:cs="Times New Roman"/>
          <w:szCs w:val="28"/>
          <w:lang w:val="uk-UA" w:eastAsia="ru-RU"/>
        </w:rPr>
      </w:pPr>
      <w:r w:rsidRPr="00BE5164">
        <w:rPr>
          <w:rFonts w:eastAsia="Times New Roman" w:cs="Times New Roman"/>
          <w:szCs w:val="28"/>
          <w:lang w:val="uk-UA" w:eastAsia="ru-RU"/>
        </w:rPr>
        <w:t>За результатами агрохіміч</w:t>
      </w:r>
      <w:r w:rsidR="00E17E18">
        <w:rPr>
          <w:rFonts w:eastAsia="Times New Roman" w:cs="Times New Roman"/>
          <w:szCs w:val="28"/>
          <w:lang w:val="uk-UA" w:eastAsia="ru-RU"/>
        </w:rPr>
        <w:t>ного обстеження ґрунтів області</w:t>
      </w:r>
      <w:r w:rsidRPr="00BE5164">
        <w:rPr>
          <w:rFonts w:eastAsia="Times New Roman" w:cs="Times New Roman"/>
          <w:szCs w:val="28"/>
          <w:lang w:val="uk-UA" w:eastAsia="ru-RU"/>
        </w:rPr>
        <w:t xml:space="preserve"> якісні показники їх родючості погіршилися, вміст гумусу зменшився на 0,04</w:t>
      </w:r>
      <w:r w:rsidR="002E4FFE">
        <w:rPr>
          <w:rFonts w:eastAsia="Times New Roman" w:cs="Times New Roman"/>
          <w:szCs w:val="28"/>
          <w:lang w:val="uk-UA" w:eastAsia="ru-RU"/>
        </w:rPr>
        <w:t> </w:t>
      </w:r>
      <w:r w:rsidR="00DD28BC">
        <w:rPr>
          <w:rFonts w:eastAsia="Times New Roman" w:cs="Times New Roman"/>
          <w:szCs w:val="28"/>
          <w:lang w:val="uk-UA" w:eastAsia="ru-RU"/>
        </w:rPr>
        <w:t>% і становить 3,2</w:t>
      </w:r>
      <w:r>
        <w:rPr>
          <w:rFonts w:eastAsia="Times New Roman" w:cs="Times New Roman"/>
          <w:szCs w:val="28"/>
          <w:lang w:val="uk-UA" w:eastAsia="ru-RU"/>
        </w:rPr>
        <w:t xml:space="preserve"> </w:t>
      </w:r>
      <w:r w:rsidRPr="00BE5164">
        <w:rPr>
          <w:rFonts w:eastAsia="Times New Roman" w:cs="Times New Roman"/>
          <w:szCs w:val="28"/>
          <w:lang w:val="uk-UA" w:eastAsia="ru-RU"/>
        </w:rPr>
        <w:t>%.</w:t>
      </w:r>
    </w:p>
    <w:p w:rsidR="00836ED3" w:rsidRPr="00BE5164" w:rsidRDefault="00DF56DD" w:rsidP="00DF56DD">
      <w:pPr>
        <w:jc w:val="both"/>
        <w:rPr>
          <w:rFonts w:eastAsia="Times New Roman" w:cs="Times New Roman"/>
          <w:szCs w:val="28"/>
          <w:lang w:val="uk-UA" w:eastAsia="ru-RU"/>
        </w:rPr>
      </w:pPr>
      <w:r w:rsidRPr="00BE5164">
        <w:rPr>
          <w:rFonts w:eastAsia="Times New Roman" w:cs="Times New Roman"/>
          <w:szCs w:val="28"/>
          <w:lang w:val="uk-UA" w:eastAsia="ru-RU"/>
        </w:rPr>
        <w:t xml:space="preserve">Зупинити процес деградації ґрунтів можливо через застосування на практиці екологічних та економічних обґрунтувань </w:t>
      </w:r>
      <w:proofErr w:type="spellStart"/>
      <w:r w:rsidRPr="00BE5164">
        <w:rPr>
          <w:rFonts w:eastAsia="Times New Roman" w:cs="Times New Roman"/>
          <w:szCs w:val="28"/>
          <w:lang w:val="uk-UA" w:eastAsia="ru-RU"/>
        </w:rPr>
        <w:t>енерго-</w:t>
      </w:r>
      <w:proofErr w:type="spellEnd"/>
      <w:r w:rsidRPr="00BE5164">
        <w:rPr>
          <w:rFonts w:eastAsia="Times New Roman" w:cs="Times New Roman"/>
          <w:szCs w:val="28"/>
          <w:lang w:val="uk-UA" w:eastAsia="ru-RU"/>
        </w:rPr>
        <w:t xml:space="preserve"> та ресурсозберігаючих технологій відтворення родючості ґрунтів і ведення землеробства, а також їх адаптованості до соціально-економічних і ґрунтово-кліматичних умов господарств.</w:t>
      </w:r>
    </w:p>
    <w:p w:rsidR="007E2C93" w:rsidRPr="00BE5164" w:rsidRDefault="007E2C93" w:rsidP="007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Cs w:val="28"/>
          <w:lang w:val="uk-UA" w:eastAsia="ru-RU"/>
        </w:rPr>
      </w:pPr>
      <w:r w:rsidRPr="00832E87">
        <w:rPr>
          <w:rFonts w:eastAsia="Times New Roman" w:cs="Times New Roman"/>
          <w:szCs w:val="28"/>
          <w:lang w:val="uk-UA" w:eastAsia="ru-RU"/>
        </w:rPr>
        <w:t>Рослинництво</w:t>
      </w:r>
      <w:r w:rsidRPr="00BE5164">
        <w:rPr>
          <w:rFonts w:eastAsia="Times New Roman" w:cs="Times New Roman"/>
          <w:b/>
          <w:szCs w:val="28"/>
          <w:lang w:val="uk-UA" w:eastAsia="ru-RU"/>
        </w:rPr>
        <w:t xml:space="preserve"> </w:t>
      </w:r>
      <w:r w:rsidRPr="00BE5164">
        <w:rPr>
          <w:rFonts w:eastAsia="Times New Roman" w:cs="Times New Roman"/>
          <w:szCs w:val="28"/>
          <w:lang w:val="uk-UA" w:eastAsia="ru-RU"/>
        </w:rPr>
        <w:t>є стратегічною галуззю агропромислового комплексу області, що визначає обсяги, пропозиції та вартість основних видів продовольства для населення, зокрема продуктів переробки зерна і продукції тваринництва, формує істотну частку доходів сільськогосподарських виробників, визначає стан і тенденції розвитку сільських територій. Виробництво продукції рослинництва є базою та джерелом сталого розвитку більшості галузей агропромислового комплексу та основою аграрного експорту.</w:t>
      </w:r>
    </w:p>
    <w:p w:rsidR="007E2C93" w:rsidRPr="00BE5164" w:rsidRDefault="001268C2" w:rsidP="007E2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Cs w:val="28"/>
          <w:lang w:val="uk-UA" w:eastAsia="ru-RU"/>
        </w:rPr>
      </w:pPr>
      <w:r w:rsidRPr="00E95486">
        <w:rPr>
          <w:rFonts w:eastAsia="Times New Roman" w:cs="Times New Roman"/>
          <w:szCs w:val="28"/>
          <w:lang w:val="uk-UA" w:eastAsia="ru-RU"/>
        </w:rPr>
        <w:t>За статистичними даними</w:t>
      </w:r>
      <w:r w:rsidR="007E2C93" w:rsidRPr="00BE5164">
        <w:rPr>
          <w:rFonts w:eastAsia="Times New Roman" w:cs="Times New Roman"/>
          <w:szCs w:val="28"/>
          <w:lang w:val="uk-UA" w:eastAsia="ru-RU"/>
        </w:rPr>
        <w:t xml:space="preserve"> станом на </w:t>
      </w:r>
      <w:r w:rsidR="00E95486" w:rsidRPr="00E95486">
        <w:rPr>
          <w:rFonts w:eastAsia="Times New Roman" w:cs="Times New Roman"/>
          <w:szCs w:val="28"/>
          <w:lang w:val="uk-UA" w:eastAsia="ru-RU"/>
        </w:rPr>
        <w:t>01.11.2021 за рахунок підвищення урожайності сільськогосподарських культур</w:t>
      </w:r>
      <w:r w:rsidR="00E95486">
        <w:rPr>
          <w:rFonts w:eastAsia="Times New Roman" w:cs="Times New Roman"/>
          <w:szCs w:val="28"/>
          <w:lang w:val="uk-UA" w:eastAsia="ru-RU"/>
        </w:rPr>
        <w:t>,</w:t>
      </w:r>
      <w:r w:rsidR="00E95486" w:rsidRPr="00E95486">
        <w:rPr>
          <w:rFonts w:eastAsia="Times New Roman" w:cs="Times New Roman"/>
          <w:szCs w:val="28"/>
          <w:lang w:val="uk-UA" w:eastAsia="ru-RU"/>
        </w:rPr>
        <w:t xml:space="preserve"> аграріями області намолочено 3735,4 тис. тонн зернових та зернобобових культур (на 56,6</w:t>
      </w:r>
      <w:r w:rsidR="00E95486">
        <w:rPr>
          <w:rFonts w:eastAsia="Times New Roman" w:cs="Times New Roman"/>
          <w:szCs w:val="28"/>
          <w:lang w:val="uk-UA" w:eastAsia="ru-RU"/>
        </w:rPr>
        <w:t xml:space="preserve"> </w:t>
      </w:r>
      <w:r w:rsidR="00E95486" w:rsidRPr="00E95486">
        <w:rPr>
          <w:rFonts w:eastAsia="Times New Roman" w:cs="Times New Roman"/>
          <w:szCs w:val="28"/>
          <w:lang w:val="uk-UA" w:eastAsia="ru-RU"/>
        </w:rPr>
        <w:t xml:space="preserve">% більше, ніж на </w:t>
      </w:r>
      <w:r w:rsidR="00E95486" w:rsidRPr="00E95486">
        <w:rPr>
          <w:rFonts w:eastAsia="Times New Roman" w:cs="Times New Roman"/>
          <w:szCs w:val="28"/>
          <w:lang w:val="uk-UA" w:eastAsia="ru-RU"/>
        </w:rPr>
        <w:lastRenderedPageBreak/>
        <w:t>відповідну дату 2020 року), соняшнику 1068,0 тис. тонн (на 55,9 % більше), накопано 310,6 тис. тонн картоплі (на 50,5</w:t>
      </w:r>
      <w:r w:rsidR="00E95486">
        <w:rPr>
          <w:rFonts w:eastAsia="Times New Roman" w:cs="Times New Roman"/>
          <w:szCs w:val="28"/>
          <w:lang w:val="uk-UA" w:eastAsia="ru-RU"/>
        </w:rPr>
        <w:t xml:space="preserve"> </w:t>
      </w:r>
      <w:r w:rsidR="00E95486" w:rsidRPr="00E95486">
        <w:rPr>
          <w:rFonts w:eastAsia="Times New Roman" w:cs="Times New Roman"/>
          <w:szCs w:val="28"/>
          <w:lang w:val="uk-UA" w:eastAsia="ru-RU"/>
        </w:rPr>
        <w:t>% більше), зібрано 620,6 тис. тонн овочевих культур (на 13,1</w:t>
      </w:r>
      <w:r w:rsidR="00E95486">
        <w:rPr>
          <w:rFonts w:eastAsia="Times New Roman" w:cs="Times New Roman"/>
          <w:szCs w:val="28"/>
          <w:lang w:val="uk-UA" w:eastAsia="ru-RU"/>
        </w:rPr>
        <w:t xml:space="preserve"> </w:t>
      </w:r>
      <w:r w:rsidR="00E95486" w:rsidRPr="00E95486">
        <w:rPr>
          <w:rFonts w:eastAsia="Times New Roman" w:cs="Times New Roman"/>
          <w:szCs w:val="28"/>
          <w:lang w:val="uk-UA" w:eastAsia="ru-RU"/>
        </w:rPr>
        <w:t>% більше) та 28,3 тис. тонн плодів та ягід (на 15,2</w:t>
      </w:r>
      <w:r w:rsidR="004B3728">
        <w:rPr>
          <w:rFonts w:eastAsia="Times New Roman" w:cs="Times New Roman"/>
          <w:szCs w:val="28"/>
          <w:lang w:val="uk-UA" w:eastAsia="ru-RU"/>
        </w:rPr>
        <w:t> </w:t>
      </w:r>
      <w:r w:rsidR="00E95486" w:rsidRPr="00E95486">
        <w:rPr>
          <w:rFonts w:eastAsia="Times New Roman" w:cs="Times New Roman"/>
          <w:szCs w:val="28"/>
          <w:lang w:val="uk-UA" w:eastAsia="ru-RU"/>
        </w:rPr>
        <w:t>% більше).</w:t>
      </w:r>
    </w:p>
    <w:p w:rsidR="007E2C93" w:rsidRPr="00BE5164" w:rsidRDefault="007E2C93" w:rsidP="007E2C93">
      <w:pPr>
        <w:jc w:val="both"/>
        <w:rPr>
          <w:rFonts w:eastAsia="Times New Roman" w:cs="Times New Roman"/>
          <w:szCs w:val="28"/>
          <w:lang w:val="uk-UA" w:eastAsia="uk-UA"/>
        </w:rPr>
      </w:pPr>
      <w:r w:rsidRPr="00832E87">
        <w:rPr>
          <w:rFonts w:eastAsia="Times New Roman" w:cs="Times New Roman"/>
          <w:szCs w:val="28"/>
          <w:lang w:val="uk-UA" w:eastAsia="uk-UA"/>
        </w:rPr>
        <w:t>Тваринництво –</w:t>
      </w:r>
      <w:r w:rsidRPr="00BE5164">
        <w:rPr>
          <w:rFonts w:eastAsia="Times New Roman" w:cs="Times New Roman"/>
          <w:szCs w:val="28"/>
          <w:lang w:val="uk-UA" w:eastAsia="uk-UA"/>
        </w:rPr>
        <w:t xml:space="preserve"> невід’ємна, споріднена з рослинництвом галузь, яка є джерелом забезпечення населення такими важливими продуктами харчування, як м'ясо, молоко, яйця, дає сировину для промисловості та забезпечує можливість експорту.</w:t>
      </w:r>
    </w:p>
    <w:p w:rsidR="007E2C93" w:rsidRPr="00BE5164" w:rsidRDefault="007E2C93" w:rsidP="007E2C93">
      <w:pPr>
        <w:jc w:val="both"/>
        <w:rPr>
          <w:rFonts w:eastAsia="Times New Roman" w:cs="Times New Roman"/>
          <w:szCs w:val="28"/>
          <w:lang w:val="uk-UA" w:eastAsia="uk-UA"/>
        </w:rPr>
      </w:pPr>
      <w:r w:rsidRPr="00BE5164">
        <w:rPr>
          <w:rFonts w:eastAsia="Times New Roman" w:cs="Times New Roman"/>
          <w:szCs w:val="28"/>
          <w:lang w:val="uk-UA" w:eastAsia="uk-UA"/>
        </w:rPr>
        <w:t>Основними напрямами галузі є скотарство, свинарство, птахівництво, бджільництво і вівчарство.</w:t>
      </w:r>
    </w:p>
    <w:p w:rsidR="007E2C93" w:rsidRPr="00BE5164" w:rsidRDefault="007E2C93" w:rsidP="007E2C93">
      <w:pPr>
        <w:shd w:val="clear" w:color="auto" w:fill="FFFFFF"/>
        <w:ind w:firstLine="701"/>
        <w:jc w:val="both"/>
        <w:rPr>
          <w:rFonts w:eastAsia="Times New Roman" w:cs="Times New Roman"/>
          <w:szCs w:val="28"/>
          <w:lang w:val="uk-UA" w:eastAsia="ru-RU"/>
        </w:rPr>
      </w:pPr>
      <w:r w:rsidRPr="00BE5164">
        <w:rPr>
          <w:rFonts w:eastAsia="Times New Roman" w:cs="Times New Roman"/>
          <w:szCs w:val="28"/>
          <w:lang w:val="uk-UA" w:eastAsia="ru-RU"/>
        </w:rPr>
        <w:t xml:space="preserve">В галузі тваринництва спостерігається тенденція скорочення чисельності поголів’я худоби та птиці в усіх категоріях господарств внаслідок нерентабельності виробництва продукції, зростання вартості кормів, енергоносіїв. </w:t>
      </w:r>
    </w:p>
    <w:p w:rsidR="00CA54ED" w:rsidRPr="00CA54ED" w:rsidRDefault="00CA54ED" w:rsidP="00CA54ED">
      <w:pPr>
        <w:jc w:val="both"/>
        <w:rPr>
          <w:rFonts w:eastAsia="Times New Roman" w:cs="Times New Roman"/>
          <w:szCs w:val="28"/>
          <w:lang w:val="uk-UA" w:eastAsia="ru-RU"/>
        </w:rPr>
      </w:pPr>
      <w:r w:rsidRPr="00CA54ED">
        <w:rPr>
          <w:rFonts w:eastAsia="Times New Roman" w:cs="Times New Roman"/>
          <w:szCs w:val="28"/>
          <w:lang w:val="uk-UA" w:eastAsia="ru-RU"/>
        </w:rPr>
        <w:t>За січень-вересень 2021 року, в порівнянні з відповідним періодом минулого року, поголів'я великої рогатої худоби скоротилося на 11,1</w:t>
      </w:r>
      <w:r>
        <w:rPr>
          <w:rFonts w:eastAsia="Times New Roman" w:cs="Times New Roman"/>
          <w:szCs w:val="28"/>
          <w:lang w:val="uk-UA" w:eastAsia="ru-RU"/>
        </w:rPr>
        <w:t xml:space="preserve"> </w:t>
      </w:r>
      <w:r w:rsidRPr="00CA54ED">
        <w:rPr>
          <w:rFonts w:eastAsia="Times New Roman" w:cs="Times New Roman"/>
          <w:szCs w:val="28"/>
          <w:lang w:val="uk-UA" w:eastAsia="ru-RU"/>
        </w:rPr>
        <w:t xml:space="preserve">% і </w:t>
      </w:r>
      <w:r w:rsidR="007E7005">
        <w:rPr>
          <w:rFonts w:eastAsia="Times New Roman" w:cs="Times New Roman"/>
          <w:szCs w:val="28"/>
          <w:lang w:val="uk-UA" w:eastAsia="ru-RU"/>
        </w:rPr>
        <w:t>становить</w:t>
      </w:r>
      <w:r w:rsidRPr="00CA54ED">
        <w:rPr>
          <w:rFonts w:eastAsia="Times New Roman" w:cs="Times New Roman"/>
          <w:szCs w:val="28"/>
          <w:lang w:val="uk-UA" w:eastAsia="ru-RU"/>
        </w:rPr>
        <w:t xml:space="preserve"> 91,5 тис. гол., (в т. ч. корів – на 11,1</w:t>
      </w:r>
      <w:r w:rsidR="002E4FFE">
        <w:rPr>
          <w:rFonts w:eastAsia="Times New Roman" w:cs="Times New Roman"/>
          <w:szCs w:val="28"/>
          <w:lang w:val="uk-UA" w:eastAsia="ru-RU"/>
        </w:rPr>
        <w:t> </w:t>
      </w:r>
      <w:r w:rsidRPr="00CA54ED">
        <w:rPr>
          <w:rFonts w:eastAsia="Times New Roman" w:cs="Times New Roman"/>
          <w:szCs w:val="28"/>
          <w:lang w:val="uk-UA" w:eastAsia="ru-RU"/>
        </w:rPr>
        <w:t>% (47,1 тис. гол.)), свиней – на 10,5</w:t>
      </w:r>
      <w:r w:rsidR="002E4FFE">
        <w:rPr>
          <w:rFonts w:eastAsia="Times New Roman" w:cs="Times New Roman"/>
          <w:szCs w:val="28"/>
          <w:lang w:val="uk-UA" w:eastAsia="ru-RU"/>
        </w:rPr>
        <w:t> </w:t>
      </w:r>
      <w:r w:rsidRPr="00CA54ED">
        <w:rPr>
          <w:rFonts w:eastAsia="Times New Roman" w:cs="Times New Roman"/>
          <w:szCs w:val="28"/>
          <w:lang w:val="uk-UA" w:eastAsia="ru-RU"/>
        </w:rPr>
        <w:t>% (70,1</w:t>
      </w:r>
      <w:r>
        <w:rPr>
          <w:rFonts w:eastAsia="Times New Roman" w:cs="Times New Roman"/>
          <w:szCs w:val="28"/>
          <w:lang w:val="uk-UA" w:eastAsia="ru-RU"/>
        </w:rPr>
        <w:t> </w:t>
      </w:r>
      <w:r w:rsidRPr="00CA54ED">
        <w:rPr>
          <w:rFonts w:eastAsia="Times New Roman" w:cs="Times New Roman"/>
          <w:szCs w:val="28"/>
          <w:lang w:val="uk-UA" w:eastAsia="ru-RU"/>
        </w:rPr>
        <w:t>тис. гол.), овець та кіз – на 5,9</w:t>
      </w:r>
      <w:r w:rsidR="002E4FFE">
        <w:rPr>
          <w:rFonts w:eastAsia="Times New Roman" w:cs="Times New Roman"/>
          <w:szCs w:val="28"/>
          <w:lang w:val="uk-UA" w:eastAsia="ru-RU"/>
        </w:rPr>
        <w:t> </w:t>
      </w:r>
      <w:r w:rsidRPr="00CA54ED">
        <w:rPr>
          <w:rFonts w:eastAsia="Times New Roman" w:cs="Times New Roman"/>
          <w:szCs w:val="28"/>
          <w:lang w:val="uk-UA" w:eastAsia="ru-RU"/>
        </w:rPr>
        <w:t>% (47,9 тис. гол.), птиці – на 8,5</w:t>
      </w:r>
      <w:r w:rsidR="002E4FFE">
        <w:rPr>
          <w:rFonts w:eastAsia="Times New Roman" w:cs="Times New Roman"/>
          <w:szCs w:val="28"/>
          <w:lang w:val="uk-UA" w:eastAsia="ru-RU"/>
        </w:rPr>
        <w:t> </w:t>
      </w:r>
      <w:r w:rsidRPr="00CA54ED">
        <w:rPr>
          <w:rFonts w:eastAsia="Times New Roman" w:cs="Times New Roman"/>
          <w:szCs w:val="28"/>
          <w:lang w:val="uk-UA" w:eastAsia="ru-RU"/>
        </w:rPr>
        <w:t>% (2385,9</w:t>
      </w:r>
      <w:r>
        <w:rPr>
          <w:rFonts w:eastAsia="Times New Roman" w:cs="Times New Roman"/>
          <w:szCs w:val="28"/>
          <w:lang w:val="uk-UA" w:eastAsia="ru-RU"/>
        </w:rPr>
        <w:t> </w:t>
      </w:r>
      <w:r w:rsidRPr="00CA54ED">
        <w:rPr>
          <w:rFonts w:eastAsia="Times New Roman" w:cs="Times New Roman"/>
          <w:szCs w:val="28"/>
          <w:lang w:val="uk-UA" w:eastAsia="ru-RU"/>
        </w:rPr>
        <w:t>тис. гол.).</w:t>
      </w:r>
    </w:p>
    <w:p w:rsidR="00CA54ED" w:rsidRPr="00CA54ED" w:rsidRDefault="00CA54ED" w:rsidP="00CA54ED">
      <w:pPr>
        <w:shd w:val="clear" w:color="auto" w:fill="FFFFFF"/>
        <w:ind w:firstLine="706"/>
        <w:jc w:val="both"/>
        <w:rPr>
          <w:rFonts w:eastAsia="Times New Roman" w:cs="Times New Roman"/>
          <w:szCs w:val="28"/>
          <w:lang w:val="uk-UA" w:eastAsia="ru-RU"/>
        </w:rPr>
      </w:pPr>
      <w:r w:rsidRPr="00CA54ED">
        <w:rPr>
          <w:rFonts w:eastAsia="Times New Roman" w:cs="Times New Roman"/>
          <w:szCs w:val="28"/>
          <w:lang w:val="uk-UA" w:eastAsia="ru-RU"/>
        </w:rPr>
        <w:t>Як наслідок, відбулося зменшення виробництва тваринницької продукції, а саме: м'яса – на 10,0</w:t>
      </w:r>
      <w:r w:rsidR="002E4FFE">
        <w:rPr>
          <w:rFonts w:eastAsia="Times New Roman" w:cs="Times New Roman"/>
          <w:szCs w:val="28"/>
          <w:lang w:val="uk-UA" w:eastAsia="ru-RU"/>
        </w:rPr>
        <w:t> </w:t>
      </w:r>
      <w:r w:rsidRPr="00CA54ED">
        <w:rPr>
          <w:rFonts w:eastAsia="Times New Roman" w:cs="Times New Roman"/>
          <w:szCs w:val="28"/>
          <w:lang w:val="uk-UA" w:eastAsia="ru-RU"/>
        </w:rPr>
        <w:t>% (реалізовано на забій 19,9 тис. тонн в живій вазі), молока – на 12,5</w:t>
      </w:r>
      <w:r w:rsidR="002E4FFE">
        <w:rPr>
          <w:rFonts w:eastAsia="Times New Roman" w:cs="Times New Roman"/>
          <w:szCs w:val="28"/>
          <w:lang w:val="uk-UA" w:eastAsia="ru-RU"/>
        </w:rPr>
        <w:t> </w:t>
      </w:r>
      <w:r w:rsidRPr="00CA54ED">
        <w:rPr>
          <w:rFonts w:eastAsia="Times New Roman" w:cs="Times New Roman"/>
          <w:szCs w:val="28"/>
          <w:lang w:val="uk-UA" w:eastAsia="ru-RU"/>
        </w:rPr>
        <w:t>% (вироблено 197,1</w:t>
      </w:r>
      <w:r w:rsidR="002E4FFE">
        <w:rPr>
          <w:rFonts w:eastAsia="Times New Roman" w:cs="Times New Roman"/>
          <w:szCs w:val="28"/>
          <w:lang w:val="uk-UA" w:eastAsia="ru-RU"/>
        </w:rPr>
        <w:t> </w:t>
      </w:r>
      <w:r w:rsidRPr="00CA54ED">
        <w:rPr>
          <w:rFonts w:eastAsia="Times New Roman" w:cs="Times New Roman"/>
          <w:szCs w:val="28"/>
          <w:lang w:val="uk-UA" w:eastAsia="ru-RU"/>
        </w:rPr>
        <w:t>тис.</w:t>
      </w:r>
      <w:r w:rsidR="002E4FFE">
        <w:rPr>
          <w:rFonts w:eastAsia="Times New Roman" w:cs="Times New Roman"/>
          <w:szCs w:val="28"/>
          <w:lang w:val="uk-UA" w:eastAsia="ru-RU"/>
        </w:rPr>
        <w:t> </w:t>
      </w:r>
      <w:r w:rsidRPr="00CA54ED">
        <w:rPr>
          <w:rFonts w:eastAsia="Times New Roman" w:cs="Times New Roman"/>
          <w:szCs w:val="28"/>
          <w:lang w:val="uk-UA" w:eastAsia="ru-RU"/>
        </w:rPr>
        <w:t>тонн), яєць – на 23,8</w:t>
      </w:r>
      <w:r w:rsidR="002E4FFE">
        <w:rPr>
          <w:rFonts w:eastAsia="Times New Roman" w:cs="Times New Roman"/>
          <w:szCs w:val="28"/>
          <w:lang w:val="uk-UA" w:eastAsia="ru-RU"/>
        </w:rPr>
        <w:t> </w:t>
      </w:r>
      <w:r w:rsidRPr="00CA54ED">
        <w:rPr>
          <w:rFonts w:eastAsia="Times New Roman" w:cs="Times New Roman"/>
          <w:szCs w:val="28"/>
          <w:lang w:val="uk-UA" w:eastAsia="ru-RU"/>
        </w:rPr>
        <w:t>% (123,2</w:t>
      </w:r>
      <w:r w:rsidR="00303A3F">
        <w:rPr>
          <w:rFonts w:eastAsia="Times New Roman" w:cs="Times New Roman"/>
          <w:szCs w:val="28"/>
          <w:lang w:val="uk-UA" w:eastAsia="ru-RU"/>
        </w:rPr>
        <w:t> </w:t>
      </w:r>
      <w:r w:rsidRPr="00CA54ED">
        <w:rPr>
          <w:rFonts w:eastAsia="Times New Roman" w:cs="Times New Roman"/>
          <w:szCs w:val="28"/>
          <w:lang w:val="uk-UA" w:eastAsia="ru-RU"/>
        </w:rPr>
        <w:t>млн</w:t>
      </w:r>
      <w:r w:rsidR="00303A3F">
        <w:rPr>
          <w:rFonts w:eastAsia="Times New Roman" w:cs="Times New Roman"/>
          <w:szCs w:val="28"/>
          <w:lang w:val="uk-UA" w:eastAsia="ru-RU"/>
        </w:rPr>
        <w:t> </w:t>
      </w:r>
      <w:r w:rsidRPr="00CA54ED">
        <w:rPr>
          <w:rFonts w:eastAsia="Times New Roman" w:cs="Times New Roman"/>
          <w:szCs w:val="28"/>
          <w:lang w:val="uk-UA" w:eastAsia="ru-RU"/>
        </w:rPr>
        <w:t xml:space="preserve">шт.). Виробництво вовни залишилося на рівні минулого року і </w:t>
      </w:r>
      <w:r w:rsidR="007E7005">
        <w:rPr>
          <w:rFonts w:eastAsia="Times New Roman" w:cs="Times New Roman"/>
          <w:szCs w:val="28"/>
          <w:lang w:val="uk-UA" w:eastAsia="ru-RU"/>
        </w:rPr>
        <w:t>становить</w:t>
      </w:r>
      <w:r w:rsidRPr="00CA54ED">
        <w:rPr>
          <w:rFonts w:eastAsia="Times New Roman" w:cs="Times New Roman"/>
          <w:szCs w:val="28"/>
          <w:lang w:val="uk-UA" w:eastAsia="ru-RU"/>
        </w:rPr>
        <w:t xml:space="preserve"> 99,0 тонн.</w:t>
      </w:r>
    </w:p>
    <w:p w:rsidR="007E2C93" w:rsidRPr="000938FC" w:rsidRDefault="00A72D9D" w:rsidP="007E2C93">
      <w:pPr>
        <w:jc w:val="both"/>
        <w:rPr>
          <w:rFonts w:eastAsia="Calibri" w:cs="Times New Roman"/>
          <w:szCs w:val="28"/>
          <w:lang w:val="uk-UA"/>
        </w:rPr>
      </w:pPr>
      <w:r w:rsidRPr="00832E87">
        <w:rPr>
          <w:rFonts w:eastAsia="Calibri" w:cs="Times New Roman"/>
          <w:szCs w:val="28"/>
          <w:lang w:val="uk-UA"/>
        </w:rPr>
        <w:t>Харчова та переробна промисловість</w:t>
      </w:r>
      <w:r w:rsidRPr="000938FC">
        <w:rPr>
          <w:rFonts w:eastAsia="Calibri" w:cs="Times New Roman"/>
          <w:b/>
          <w:szCs w:val="28"/>
          <w:lang w:val="uk-UA"/>
        </w:rPr>
        <w:t xml:space="preserve"> </w:t>
      </w:r>
      <w:r w:rsidR="007E7005">
        <w:rPr>
          <w:rFonts w:eastAsia="Calibri" w:cs="Times New Roman"/>
          <w:szCs w:val="28"/>
          <w:lang w:val="uk-UA"/>
        </w:rPr>
        <w:t>посідає</w:t>
      </w:r>
      <w:r w:rsidRPr="000938FC">
        <w:rPr>
          <w:rFonts w:eastAsia="Calibri" w:cs="Times New Roman"/>
          <w:szCs w:val="28"/>
          <w:lang w:val="uk-UA"/>
        </w:rPr>
        <w:t xml:space="preserve"> о</w:t>
      </w:r>
      <w:r w:rsidR="007E2C93" w:rsidRPr="000938FC">
        <w:rPr>
          <w:rFonts w:eastAsia="Calibri" w:cs="Times New Roman"/>
          <w:szCs w:val="28"/>
          <w:lang w:val="uk-UA"/>
        </w:rPr>
        <w:t xml:space="preserve">дне з провідних місць у структурі агропромислового комплексу області. </w:t>
      </w:r>
    </w:p>
    <w:p w:rsidR="007E2C93" w:rsidRPr="000938FC" w:rsidRDefault="00B66195" w:rsidP="007E2C93">
      <w:pPr>
        <w:jc w:val="both"/>
        <w:rPr>
          <w:rFonts w:eastAsia="Times New Roman" w:cs="Times New Roman"/>
          <w:szCs w:val="28"/>
          <w:lang w:val="uk-UA" w:eastAsia="ru-RU"/>
        </w:rPr>
      </w:pPr>
      <w:r w:rsidRPr="000938FC">
        <w:rPr>
          <w:rFonts w:eastAsia="Calibri" w:cs="Times New Roman"/>
          <w:szCs w:val="28"/>
          <w:lang w:val="uk-UA"/>
        </w:rPr>
        <w:t>177</w:t>
      </w:r>
      <w:r w:rsidR="007E2C93" w:rsidRPr="000938FC">
        <w:rPr>
          <w:rFonts w:eastAsia="Calibri" w:cs="Times New Roman"/>
          <w:szCs w:val="28"/>
          <w:lang w:val="uk-UA"/>
        </w:rPr>
        <w:t xml:space="preserve"> підприємств переробної та харчової галузі охоплюють майже всі напрями споживчого ринку та </w:t>
      </w:r>
      <w:r w:rsidR="007E2C93" w:rsidRPr="000938FC">
        <w:rPr>
          <w:rFonts w:eastAsia="Times New Roman" w:cs="Times New Roman"/>
          <w:szCs w:val="28"/>
          <w:lang w:val="uk-UA" w:eastAsia="ru-RU"/>
        </w:rPr>
        <w:t>забезпечують населення широким асортиментом м’ясної, молочної, борошно-круп’яної, хлібопекарської продукції, кондитерськими виробами, напоями.</w:t>
      </w:r>
    </w:p>
    <w:p w:rsidR="00F0223E" w:rsidRPr="000938FC" w:rsidRDefault="00F0223E" w:rsidP="00F0223E">
      <w:pPr>
        <w:ind w:firstLine="567"/>
        <w:jc w:val="both"/>
        <w:rPr>
          <w:rFonts w:eastAsia="Times New Roman" w:cs="Times New Roman"/>
          <w:szCs w:val="28"/>
          <w:lang w:val="uk-UA" w:eastAsia="ru-RU"/>
        </w:rPr>
      </w:pPr>
      <w:r w:rsidRPr="000938FC">
        <w:rPr>
          <w:rFonts w:eastAsia="Times New Roman" w:cs="Times New Roman"/>
          <w:szCs w:val="28"/>
          <w:lang w:val="uk-UA" w:eastAsia="ru-RU"/>
        </w:rPr>
        <w:t>За січень-серпень 2021 року обсяг реалізованої продукції галузі становив 15,0</w:t>
      </w:r>
      <w:r w:rsidR="00344070">
        <w:rPr>
          <w:rFonts w:eastAsia="Times New Roman" w:cs="Times New Roman"/>
          <w:szCs w:val="28"/>
          <w:lang w:val="uk-UA" w:eastAsia="ru-RU"/>
        </w:rPr>
        <w:t> </w:t>
      </w:r>
      <w:r w:rsidRPr="000938FC">
        <w:rPr>
          <w:rFonts w:eastAsia="Times New Roman" w:cs="Times New Roman"/>
          <w:szCs w:val="28"/>
          <w:lang w:val="uk-UA" w:eastAsia="ru-RU"/>
        </w:rPr>
        <w:t>млрд</w:t>
      </w:r>
      <w:r w:rsidR="007E7005">
        <w:rPr>
          <w:rFonts w:eastAsia="Times New Roman" w:cs="Times New Roman"/>
          <w:szCs w:val="28"/>
          <w:lang w:val="uk-UA" w:eastAsia="ru-RU"/>
        </w:rPr>
        <w:t> </w:t>
      </w:r>
      <w:r w:rsidRPr="000938FC">
        <w:rPr>
          <w:rFonts w:eastAsia="Times New Roman" w:cs="Times New Roman"/>
          <w:szCs w:val="28"/>
          <w:lang w:val="uk-UA" w:eastAsia="ru-RU"/>
        </w:rPr>
        <w:t>грн або 33,0</w:t>
      </w:r>
      <w:r w:rsidR="00344070">
        <w:rPr>
          <w:rFonts w:eastAsia="Times New Roman" w:cs="Times New Roman"/>
          <w:szCs w:val="28"/>
          <w:lang w:val="uk-UA" w:eastAsia="ru-RU"/>
        </w:rPr>
        <w:t> </w:t>
      </w:r>
      <w:r w:rsidRPr="000938FC">
        <w:rPr>
          <w:rFonts w:eastAsia="Times New Roman" w:cs="Times New Roman"/>
          <w:szCs w:val="28"/>
          <w:lang w:val="uk-UA" w:eastAsia="ru-RU"/>
        </w:rPr>
        <w:t>% від загальнообласного обсягу реалізованої промислової продукції (за січень-серпень 2020 року – 13,7 млрд</w:t>
      </w:r>
      <w:r w:rsidR="007E7005">
        <w:rPr>
          <w:rFonts w:eastAsia="Times New Roman" w:cs="Times New Roman"/>
          <w:szCs w:val="28"/>
          <w:lang w:val="uk-UA" w:eastAsia="ru-RU"/>
        </w:rPr>
        <w:t> </w:t>
      </w:r>
      <w:r w:rsidRPr="000938FC">
        <w:rPr>
          <w:rFonts w:eastAsia="Times New Roman" w:cs="Times New Roman"/>
          <w:szCs w:val="28"/>
          <w:lang w:val="uk-UA" w:eastAsia="ru-RU"/>
        </w:rPr>
        <w:t xml:space="preserve">грн або 34,0%). </w:t>
      </w:r>
    </w:p>
    <w:p w:rsidR="00F0223E" w:rsidRDefault="00F0223E" w:rsidP="00F0223E">
      <w:pPr>
        <w:ind w:firstLine="567"/>
        <w:jc w:val="both"/>
        <w:rPr>
          <w:rFonts w:eastAsia="Times New Roman" w:cs="Times New Roman"/>
          <w:szCs w:val="28"/>
          <w:lang w:val="uk-UA" w:eastAsia="ru-RU"/>
        </w:rPr>
      </w:pPr>
      <w:r w:rsidRPr="00F0223E">
        <w:rPr>
          <w:rFonts w:eastAsia="Times New Roman" w:cs="Times New Roman"/>
          <w:szCs w:val="28"/>
          <w:lang w:val="uk-UA" w:eastAsia="ru-RU"/>
        </w:rPr>
        <w:t xml:space="preserve">За цей період </w:t>
      </w:r>
      <w:r w:rsidR="007E7005">
        <w:rPr>
          <w:rFonts w:eastAsia="Times New Roman" w:cs="Times New Roman"/>
          <w:szCs w:val="28"/>
          <w:lang w:val="uk-UA" w:eastAsia="ru-RU"/>
        </w:rPr>
        <w:t xml:space="preserve">до </w:t>
      </w:r>
      <w:r w:rsidRPr="00F0223E">
        <w:rPr>
          <w:rFonts w:eastAsia="Times New Roman" w:cs="Times New Roman"/>
          <w:szCs w:val="28"/>
          <w:lang w:val="uk-UA" w:eastAsia="ru-RU"/>
        </w:rPr>
        <w:t>вагом</w:t>
      </w:r>
      <w:r w:rsidR="007E7005">
        <w:rPr>
          <w:rFonts w:eastAsia="Times New Roman" w:cs="Times New Roman"/>
          <w:szCs w:val="28"/>
          <w:lang w:val="uk-UA" w:eastAsia="ru-RU"/>
        </w:rPr>
        <w:t>их</w:t>
      </w:r>
      <w:r w:rsidRPr="00F0223E">
        <w:rPr>
          <w:rFonts w:eastAsia="Times New Roman" w:cs="Times New Roman"/>
          <w:szCs w:val="28"/>
          <w:lang w:val="uk-UA" w:eastAsia="ru-RU"/>
        </w:rPr>
        <w:t xml:space="preserve"> част</w:t>
      </w:r>
      <w:r w:rsidR="007E7005">
        <w:rPr>
          <w:rFonts w:eastAsia="Times New Roman" w:cs="Times New Roman"/>
          <w:szCs w:val="28"/>
          <w:lang w:val="uk-UA" w:eastAsia="ru-RU"/>
        </w:rPr>
        <w:t>о</w:t>
      </w:r>
      <w:r w:rsidRPr="00F0223E">
        <w:rPr>
          <w:rFonts w:eastAsia="Times New Roman" w:cs="Times New Roman"/>
          <w:szCs w:val="28"/>
          <w:lang w:val="uk-UA" w:eastAsia="ru-RU"/>
        </w:rPr>
        <w:t xml:space="preserve">к в обсязі реалізованої продукції </w:t>
      </w:r>
      <w:r w:rsidR="007E7005">
        <w:rPr>
          <w:rFonts w:eastAsia="Times New Roman" w:cs="Times New Roman"/>
          <w:szCs w:val="28"/>
          <w:lang w:val="uk-UA" w:eastAsia="ru-RU"/>
        </w:rPr>
        <w:t>входило</w:t>
      </w:r>
      <w:r w:rsidRPr="00F0223E">
        <w:rPr>
          <w:rFonts w:eastAsia="Times New Roman" w:cs="Times New Roman"/>
          <w:szCs w:val="28"/>
          <w:lang w:val="uk-UA" w:eastAsia="ru-RU"/>
        </w:rPr>
        <w:t xml:space="preserve"> виробництво молочних продуктів – 8,9</w:t>
      </w:r>
      <w:r w:rsidR="00344070">
        <w:rPr>
          <w:rFonts w:eastAsia="Times New Roman" w:cs="Times New Roman"/>
          <w:szCs w:val="28"/>
          <w:lang w:val="uk-UA" w:eastAsia="ru-RU"/>
        </w:rPr>
        <w:t> </w:t>
      </w:r>
      <w:r w:rsidRPr="00F0223E">
        <w:rPr>
          <w:rFonts w:eastAsia="Times New Roman" w:cs="Times New Roman"/>
          <w:szCs w:val="28"/>
          <w:lang w:val="uk-UA" w:eastAsia="ru-RU"/>
        </w:rPr>
        <w:t>% (4,0 млрд</w:t>
      </w:r>
      <w:r w:rsidR="007E7005">
        <w:rPr>
          <w:rFonts w:eastAsia="Times New Roman" w:cs="Times New Roman"/>
          <w:szCs w:val="28"/>
          <w:lang w:val="uk-UA" w:eastAsia="ru-RU"/>
        </w:rPr>
        <w:t> </w:t>
      </w:r>
      <w:r w:rsidRPr="00F0223E">
        <w:rPr>
          <w:rFonts w:eastAsia="Times New Roman" w:cs="Times New Roman"/>
          <w:szCs w:val="28"/>
          <w:lang w:val="uk-UA" w:eastAsia="ru-RU"/>
        </w:rPr>
        <w:t>грн), напоїв – 8,9</w:t>
      </w:r>
      <w:r w:rsidR="00344070">
        <w:rPr>
          <w:rFonts w:eastAsia="Times New Roman" w:cs="Times New Roman"/>
          <w:szCs w:val="28"/>
          <w:lang w:val="uk-UA" w:eastAsia="ru-RU"/>
        </w:rPr>
        <w:t> </w:t>
      </w:r>
      <w:r w:rsidRPr="00F0223E">
        <w:rPr>
          <w:rFonts w:eastAsia="Times New Roman" w:cs="Times New Roman"/>
          <w:szCs w:val="28"/>
          <w:lang w:val="uk-UA" w:eastAsia="ru-RU"/>
        </w:rPr>
        <w:t>% (4,0</w:t>
      </w:r>
      <w:r w:rsidR="00344070">
        <w:rPr>
          <w:rFonts w:eastAsia="Times New Roman" w:cs="Times New Roman"/>
          <w:szCs w:val="28"/>
          <w:lang w:val="uk-UA" w:eastAsia="ru-RU"/>
        </w:rPr>
        <w:t> </w:t>
      </w:r>
      <w:r w:rsidRPr="00F0223E">
        <w:rPr>
          <w:rFonts w:eastAsia="Times New Roman" w:cs="Times New Roman"/>
          <w:szCs w:val="28"/>
          <w:lang w:val="uk-UA" w:eastAsia="ru-RU"/>
        </w:rPr>
        <w:t xml:space="preserve"> млрд</w:t>
      </w:r>
      <w:r w:rsidR="007E7005">
        <w:rPr>
          <w:rFonts w:eastAsia="Times New Roman" w:cs="Times New Roman"/>
          <w:szCs w:val="28"/>
          <w:lang w:val="uk-UA" w:eastAsia="ru-RU"/>
        </w:rPr>
        <w:t xml:space="preserve">  </w:t>
      </w:r>
      <w:r w:rsidRPr="00F0223E">
        <w:rPr>
          <w:rFonts w:eastAsia="Times New Roman" w:cs="Times New Roman"/>
          <w:szCs w:val="28"/>
          <w:lang w:val="uk-UA" w:eastAsia="ru-RU"/>
        </w:rPr>
        <w:t>грн), продукція з перероблення та консервування фруктів і овочів – 10,0</w:t>
      </w:r>
      <w:r w:rsidR="00344070">
        <w:rPr>
          <w:rFonts w:eastAsia="Times New Roman" w:cs="Times New Roman"/>
          <w:szCs w:val="28"/>
          <w:lang w:val="uk-UA" w:eastAsia="ru-RU"/>
        </w:rPr>
        <w:t> </w:t>
      </w:r>
      <w:r w:rsidRPr="00F0223E">
        <w:rPr>
          <w:rFonts w:eastAsia="Times New Roman" w:cs="Times New Roman"/>
          <w:szCs w:val="28"/>
          <w:lang w:val="uk-UA" w:eastAsia="ru-RU"/>
        </w:rPr>
        <w:t>% (4,5 млрд</w:t>
      </w:r>
      <w:r w:rsidR="007E7005">
        <w:rPr>
          <w:rFonts w:eastAsia="Times New Roman" w:cs="Times New Roman"/>
          <w:szCs w:val="28"/>
          <w:lang w:val="uk-UA" w:eastAsia="ru-RU"/>
        </w:rPr>
        <w:t> </w:t>
      </w:r>
      <w:r w:rsidRPr="00F0223E">
        <w:rPr>
          <w:rFonts w:eastAsia="Times New Roman" w:cs="Times New Roman"/>
          <w:szCs w:val="28"/>
          <w:lang w:val="uk-UA" w:eastAsia="ru-RU"/>
        </w:rPr>
        <w:t>грн).</w:t>
      </w:r>
    </w:p>
    <w:p w:rsidR="007E2C93" w:rsidRDefault="007E2C93" w:rsidP="007E2C93">
      <w:pPr>
        <w:shd w:val="clear" w:color="auto" w:fill="FFFFFF"/>
        <w:ind w:firstLine="708"/>
        <w:jc w:val="both"/>
        <w:rPr>
          <w:rFonts w:eastAsia="Times New Roman" w:cs="Times New Roman"/>
          <w:bCs/>
          <w:color w:val="000000"/>
          <w:szCs w:val="28"/>
          <w:lang w:val="uk-UA" w:eastAsia="ru-RU"/>
        </w:rPr>
      </w:pPr>
      <w:r w:rsidRPr="00BE5164">
        <w:rPr>
          <w:rFonts w:eastAsia="Times New Roman" w:cs="Times New Roman"/>
          <w:bCs/>
          <w:color w:val="000000"/>
          <w:szCs w:val="28"/>
          <w:lang w:val="uk-UA" w:eastAsia="ru-RU"/>
        </w:rPr>
        <w:t xml:space="preserve">Агропромисловий комплекс Миколаївщини щороку вносить вагомий внесок для забезпечення лідируючих позицій держави в експорті сільськогосподарської продукції. </w:t>
      </w:r>
    </w:p>
    <w:p w:rsidR="00F0223E" w:rsidRPr="00F0223E" w:rsidRDefault="00F0223E" w:rsidP="00F0223E">
      <w:pPr>
        <w:shd w:val="clear" w:color="auto" w:fill="FFFFFF"/>
        <w:ind w:firstLine="567"/>
        <w:jc w:val="both"/>
        <w:rPr>
          <w:rFonts w:eastAsia="Times New Roman" w:cs="Times New Roman"/>
          <w:bCs/>
          <w:color w:val="000000"/>
          <w:szCs w:val="28"/>
          <w:lang w:val="uk-UA" w:eastAsia="ru-RU"/>
        </w:rPr>
      </w:pPr>
      <w:r w:rsidRPr="00F0223E">
        <w:rPr>
          <w:rFonts w:eastAsia="Times New Roman" w:cs="Times New Roman"/>
          <w:bCs/>
          <w:color w:val="000000"/>
          <w:szCs w:val="28"/>
          <w:lang w:val="uk-UA" w:eastAsia="ru-RU"/>
        </w:rPr>
        <w:t>За 8 місяців 2021 року експорт продукції сільського господарства та продуктів її переробки с</w:t>
      </w:r>
      <w:r w:rsidR="007E7005">
        <w:rPr>
          <w:rFonts w:eastAsia="Times New Roman" w:cs="Times New Roman"/>
          <w:bCs/>
          <w:color w:val="000000"/>
          <w:szCs w:val="28"/>
          <w:lang w:val="uk-UA" w:eastAsia="ru-RU"/>
        </w:rPr>
        <w:t>тановив</w:t>
      </w:r>
      <w:r w:rsidRPr="00F0223E">
        <w:rPr>
          <w:rFonts w:eastAsia="Times New Roman" w:cs="Times New Roman"/>
          <w:bCs/>
          <w:color w:val="000000"/>
          <w:szCs w:val="28"/>
          <w:lang w:val="uk-UA" w:eastAsia="ru-RU"/>
        </w:rPr>
        <w:t xml:space="preserve"> 1136,0 </w:t>
      </w:r>
      <w:proofErr w:type="spellStart"/>
      <w:r w:rsidRPr="00F0223E">
        <w:rPr>
          <w:rFonts w:eastAsia="Times New Roman" w:cs="Times New Roman"/>
          <w:bCs/>
          <w:color w:val="000000"/>
          <w:szCs w:val="28"/>
          <w:lang w:val="uk-UA" w:eastAsia="ru-RU"/>
        </w:rPr>
        <w:t>млн</w:t>
      </w:r>
      <w:proofErr w:type="spellEnd"/>
      <w:r w:rsidRPr="00F0223E">
        <w:rPr>
          <w:rFonts w:eastAsia="Times New Roman" w:cs="Times New Roman"/>
          <w:bCs/>
          <w:color w:val="000000"/>
          <w:szCs w:val="28"/>
          <w:lang w:val="uk-UA" w:eastAsia="ru-RU"/>
        </w:rPr>
        <w:t xml:space="preserve"> дол. США або 64</w:t>
      </w:r>
      <w:r w:rsidR="00344070">
        <w:rPr>
          <w:rFonts w:eastAsia="Times New Roman" w:cs="Times New Roman"/>
          <w:bCs/>
          <w:color w:val="000000"/>
          <w:szCs w:val="28"/>
          <w:lang w:val="uk-UA" w:eastAsia="ru-RU"/>
        </w:rPr>
        <w:t> </w:t>
      </w:r>
      <w:r w:rsidRPr="00F0223E">
        <w:rPr>
          <w:rFonts w:eastAsia="Times New Roman" w:cs="Times New Roman"/>
          <w:bCs/>
          <w:color w:val="000000"/>
          <w:szCs w:val="28"/>
          <w:lang w:val="uk-UA" w:eastAsia="ru-RU"/>
        </w:rPr>
        <w:t>% до загального обсягу експорту по області.</w:t>
      </w:r>
    </w:p>
    <w:p w:rsidR="007E2C93" w:rsidRPr="00BE5164" w:rsidRDefault="007E2C93" w:rsidP="007E2C93">
      <w:pPr>
        <w:jc w:val="both"/>
        <w:rPr>
          <w:rFonts w:eastAsia="Times New Roman" w:cs="Times New Roman"/>
          <w:szCs w:val="28"/>
          <w:lang w:val="uk-UA"/>
        </w:rPr>
      </w:pPr>
      <w:r w:rsidRPr="00BE5164">
        <w:rPr>
          <w:rFonts w:eastAsia="Times New Roman" w:cs="Times New Roman"/>
          <w:szCs w:val="28"/>
          <w:lang w:val="uk-UA"/>
        </w:rPr>
        <w:t>Продукція аграріїв Миколаївщини відома в 105</w:t>
      </w:r>
      <w:r w:rsidRPr="00BE5164">
        <w:rPr>
          <w:rFonts w:eastAsia="Times New Roman" w:cs="Times New Roman"/>
          <w:bCs/>
          <w:szCs w:val="28"/>
          <w:lang w:val="uk-UA"/>
        </w:rPr>
        <w:t xml:space="preserve"> </w:t>
      </w:r>
      <w:r w:rsidR="00E62A81">
        <w:rPr>
          <w:rFonts w:eastAsia="Times New Roman" w:cs="Times New Roman"/>
          <w:szCs w:val="28"/>
          <w:lang w:val="uk-UA"/>
        </w:rPr>
        <w:t>країнах світу. Найбільші</w:t>
      </w:r>
      <w:r w:rsidRPr="00BE5164">
        <w:rPr>
          <w:rFonts w:eastAsia="Times New Roman" w:cs="Times New Roman"/>
          <w:szCs w:val="28"/>
          <w:lang w:val="uk-UA"/>
        </w:rPr>
        <w:t xml:space="preserve"> обсяги </w:t>
      </w:r>
      <w:r w:rsidR="00F847CC">
        <w:rPr>
          <w:rFonts w:eastAsia="Times New Roman" w:cs="Times New Roman"/>
          <w:szCs w:val="28"/>
          <w:lang w:val="uk-UA"/>
        </w:rPr>
        <w:t xml:space="preserve">поставок </w:t>
      </w:r>
      <w:r w:rsidRPr="00BE5164">
        <w:rPr>
          <w:rFonts w:eastAsia="Times New Roman" w:cs="Times New Roman"/>
          <w:szCs w:val="28"/>
          <w:lang w:val="uk-UA"/>
        </w:rPr>
        <w:t xml:space="preserve">відбулися до країн: Молдови, США, Панами, Німеччини, </w:t>
      </w:r>
      <w:r w:rsidRPr="00BE5164">
        <w:rPr>
          <w:rFonts w:eastAsia="Times New Roman" w:cs="Times New Roman"/>
          <w:szCs w:val="28"/>
          <w:lang w:val="uk-UA"/>
        </w:rPr>
        <w:lastRenderedPageBreak/>
        <w:t>Греції, Мальти, Великої Британії, Хорватії, Гонконгу, Китаю, Японії, Сінгапуру та Кореї.</w:t>
      </w:r>
    </w:p>
    <w:p w:rsidR="007E2C93" w:rsidRPr="00BE5164" w:rsidRDefault="007E2C93" w:rsidP="007E2C93">
      <w:pPr>
        <w:ind w:firstLine="567"/>
        <w:jc w:val="both"/>
        <w:rPr>
          <w:rFonts w:eastAsia="Times New Roman" w:cs="Times New Roman"/>
          <w:szCs w:val="28"/>
          <w:lang w:val="uk-UA" w:eastAsia="ru-RU"/>
        </w:rPr>
      </w:pPr>
    </w:p>
    <w:bookmarkEnd w:id="11"/>
    <w:p w:rsidR="00684056" w:rsidRPr="00684056" w:rsidRDefault="00590830" w:rsidP="00684056">
      <w:pPr>
        <w:jc w:val="both"/>
        <w:rPr>
          <w:rFonts w:eastAsia="Times New Roman" w:cs="Times New Roman"/>
          <w:szCs w:val="28"/>
          <w:lang w:val="uk-UA" w:eastAsia="ru-RU"/>
        </w:rPr>
      </w:pPr>
      <w:r w:rsidRPr="00832E87">
        <w:rPr>
          <w:szCs w:val="28"/>
          <w:lang w:val="uk-UA" w:eastAsia="uk-UA"/>
        </w:rPr>
        <w:t>Будівельна діяльність</w:t>
      </w:r>
      <w:r w:rsidR="00684056">
        <w:rPr>
          <w:szCs w:val="28"/>
          <w:lang w:val="uk-UA" w:eastAsia="uk-UA"/>
        </w:rPr>
        <w:t xml:space="preserve">. </w:t>
      </w:r>
      <w:r w:rsidR="00684056" w:rsidRPr="00684056">
        <w:rPr>
          <w:rFonts w:eastAsia="Times New Roman" w:cs="Times New Roman"/>
          <w:szCs w:val="28"/>
          <w:lang w:val="uk-UA" w:eastAsia="ru-RU"/>
        </w:rPr>
        <w:t>Протягом січня-липня 2021 року підприємствами області виконано будівельних робіт на суму 1,7 млрд грн. У минулому році цей показник становив 1,5 млрд грн, індекс будівельної продукції порівняно з відповідним періодом 2020 року становить 93,5 %.</w:t>
      </w:r>
    </w:p>
    <w:p w:rsidR="00684056" w:rsidRPr="00684056" w:rsidRDefault="00684056" w:rsidP="00684056">
      <w:pPr>
        <w:ind w:right="-62" w:firstLine="540"/>
        <w:jc w:val="both"/>
        <w:rPr>
          <w:rFonts w:eastAsia="Times New Roman" w:cs="Times New Roman"/>
          <w:szCs w:val="28"/>
          <w:lang w:val="uk-UA" w:eastAsia="ru-RU"/>
        </w:rPr>
      </w:pPr>
      <w:r w:rsidRPr="00684056">
        <w:rPr>
          <w:rFonts w:eastAsia="Times New Roman" w:cs="Times New Roman"/>
          <w:szCs w:val="28"/>
          <w:lang w:val="uk-UA" w:eastAsia="ru-RU"/>
        </w:rPr>
        <w:t>За характером будівництва обсяги робіт розподілились так: роботи з нового будівництва – 10,3</w:t>
      </w:r>
      <w:r w:rsidR="00344070">
        <w:rPr>
          <w:rFonts w:eastAsia="Times New Roman" w:cs="Times New Roman"/>
          <w:szCs w:val="28"/>
          <w:lang w:val="uk-UA" w:eastAsia="ru-RU"/>
        </w:rPr>
        <w:t> </w:t>
      </w:r>
      <w:r w:rsidRPr="00684056">
        <w:rPr>
          <w:rFonts w:eastAsia="Times New Roman" w:cs="Times New Roman"/>
          <w:szCs w:val="28"/>
          <w:lang w:val="uk-UA" w:eastAsia="ru-RU"/>
        </w:rPr>
        <w:t>%, реконструкції та технічного переоснащення – 54,0</w:t>
      </w:r>
      <w:r w:rsidR="00344070">
        <w:rPr>
          <w:rFonts w:eastAsia="Times New Roman" w:cs="Times New Roman"/>
          <w:szCs w:val="28"/>
          <w:lang w:val="uk-UA" w:eastAsia="ru-RU"/>
        </w:rPr>
        <w:t> </w:t>
      </w:r>
      <w:r w:rsidRPr="00684056">
        <w:rPr>
          <w:rFonts w:eastAsia="Times New Roman" w:cs="Times New Roman"/>
          <w:szCs w:val="28"/>
          <w:lang w:val="uk-UA" w:eastAsia="ru-RU"/>
        </w:rPr>
        <w:t>%, ремонт (капітальний та поточний) – 35,7</w:t>
      </w:r>
      <w:r w:rsidR="00344070">
        <w:rPr>
          <w:rFonts w:eastAsia="Times New Roman" w:cs="Times New Roman"/>
          <w:szCs w:val="28"/>
          <w:lang w:val="uk-UA" w:eastAsia="ru-RU"/>
        </w:rPr>
        <w:t> </w:t>
      </w:r>
      <w:r w:rsidRPr="00684056">
        <w:rPr>
          <w:rFonts w:eastAsia="Times New Roman" w:cs="Times New Roman"/>
          <w:szCs w:val="28"/>
          <w:lang w:val="uk-UA" w:eastAsia="ru-RU"/>
        </w:rPr>
        <w:t>%. Протягом 7 місяців 2020 року ці показники становили: роботи з нового будівництва – 21</w:t>
      </w:r>
      <w:r w:rsidR="00DD28BC">
        <w:rPr>
          <w:rFonts w:eastAsia="Times New Roman" w:cs="Times New Roman"/>
          <w:szCs w:val="28"/>
          <w:lang w:val="uk-UA" w:eastAsia="ru-RU"/>
        </w:rPr>
        <w:t>,0</w:t>
      </w:r>
      <w:r w:rsidRPr="00684056">
        <w:rPr>
          <w:rFonts w:eastAsia="Times New Roman" w:cs="Times New Roman"/>
          <w:szCs w:val="28"/>
          <w:lang w:val="uk-UA" w:eastAsia="ru-RU"/>
        </w:rPr>
        <w:t xml:space="preserve"> %, реконструкції та технічного переоснащення - 47,0</w:t>
      </w:r>
      <w:r w:rsidR="00344070">
        <w:rPr>
          <w:rFonts w:eastAsia="Times New Roman" w:cs="Times New Roman"/>
          <w:szCs w:val="28"/>
          <w:lang w:val="uk-UA" w:eastAsia="ru-RU"/>
        </w:rPr>
        <w:t> </w:t>
      </w:r>
      <w:r w:rsidRPr="00684056">
        <w:rPr>
          <w:rFonts w:eastAsia="Times New Roman" w:cs="Times New Roman"/>
          <w:szCs w:val="28"/>
          <w:lang w:val="uk-UA" w:eastAsia="ru-RU"/>
        </w:rPr>
        <w:t>%, ремонту (капітальний та поточний) – 32,0</w:t>
      </w:r>
      <w:r>
        <w:rPr>
          <w:rFonts w:eastAsia="Times New Roman" w:cs="Times New Roman"/>
          <w:szCs w:val="28"/>
          <w:lang w:val="uk-UA" w:eastAsia="ru-RU"/>
        </w:rPr>
        <w:t> </w:t>
      </w:r>
      <w:r w:rsidRPr="00684056">
        <w:rPr>
          <w:rFonts w:eastAsia="Times New Roman" w:cs="Times New Roman"/>
          <w:szCs w:val="28"/>
          <w:lang w:val="uk-UA" w:eastAsia="ru-RU"/>
        </w:rPr>
        <w:t xml:space="preserve">%. </w:t>
      </w:r>
    </w:p>
    <w:p w:rsidR="00684056" w:rsidRPr="00684056" w:rsidRDefault="00684056" w:rsidP="00684056">
      <w:pPr>
        <w:ind w:right="-62" w:firstLine="540"/>
        <w:jc w:val="both"/>
        <w:rPr>
          <w:rFonts w:eastAsia="Times New Roman" w:cs="Times New Roman"/>
          <w:szCs w:val="28"/>
          <w:lang w:val="uk-UA" w:eastAsia="ru-RU"/>
        </w:rPr>
      </w:pPr>
      <w:r w:rsidRPr="00684056">
        <w:rPr>
          <w:rFonts w:eastAsia="Times New Roman" w:cs="Times New Roman"/>
          <w:szCs w:val="28"/>
          <w:lang w:val="uk-UA" w:eastAsia="ru-RU"/>
        </w:rPr>
        <w:t>Протягом 7 місяців 2021 року обсяг виробленої будівельної продукції до показника попереднього року у будівництві житлових будівель  та нежитлових будівель зменшився на 15,8 %, інженерних споруд  - показник збільшився на 1,4</w:t>
      </w:r>
      <w:r w:rsidR="00344070">
        <w:rPr>
          <w:rFonts w:eastAsia="Times New Roman" w:cs="Times New Roman"/>
          <w:szCs w:val="28"/>
          <w:lang w:val="uk-UA" w:eastAsia="ru-RU"/>
        </w:rPr>
        <w:t> </w:t>
      </w:r>
      <w:r w:rsidRPr="00684056">
        <w:rPr>
          <w:rFonts w:eastAsia="Times New Roman" w:cs="Times New Roman"/>
          <w:szCs w:val="28"/>
          <w:lang w:val="uk-UA" w:eastAsia="ru-RU"/>
        </w:rPr>
        <w:t>%.</w:t>
      </w:r>
    </w:p>
    <w:p w:rsidR="00684056" w:rsidRPr="00684056" w:rsidRDefault="00684056" w:rsidP="00684056">
      <w:pPr>
        <w:ind w:right="-62" w:firstLine="540"/>
        <w:jc w:val="both"/>
        <w:rPr>
          <w:rFonts w:eastAsia="Times New Roman" w:cs="Times New Roman"/>
          <w:szCs w:val="28"/>
          <w:lang w:val="uk-UA" w:eastAsia="ru-RU"/>
        </w:rPr>
      </w:pPr>
      <w:r w:rsidRPr="00684056">
        <w:rPr>
          <w:rFonts w:eastAsia="Times New Roman" w:cs="Times New Roman"/>
          <w:szCs w:val="28"/>
          <w:lang w:val="uk-UA" w:eastAsia="ru-RU"/>
        </w:rPr>
        <w:t>Негативна тенденція падіння показників індексу будівельної продукції в 2021 році головним чином пов'язана з кризовими явищами в економіці в цілому, зокрема, з відсутністю фінансування та нестачею замовлень на виконання будівельних робіт, припиненням фінансування державних програм забезпечення житлом громадян та логістичними обмеженнями внаслідок запровадження карантинних заходів, які стримують доставку матеріалів та робітників на будівельні об'єкти.</w:t>
      </w:r>
    </w:p>
    <w:p w:rsidR="00D85AE8" w:rsidRDefault="00D85AE8" w:rsidP="00974E5E">
      <w:pPr>
        <w:jc w:val="both"/>
        <w:rPr>
          <w:rFonts w:eastAsia="Times New Roman" w:cs="Times New Roman"/>
          <w:b/>
          <w:bCs/>
          <w:szCs w:val="28"/>
          <w:lang w:val="uk-UA" w:eastAsia="ru-RU"/>
        </w:rPr>
      </w:pPr>
    </w:p>
    <w:p w:rsidR="00A14061" w:rsidRPr="00A14061" w:rsidRDefault="00A14061" w:rsidP="00974E5E">
      <w:pPr>
        <w:jc w:val="both"/>
        <w:rPr>
          <w:rFonts w:eastAsia="Times New Roman" w:cs="Times New Roman"/>
          <w:szCs w:val="28"/>
          <w:lang w:val="uk-UA" w:eastAsia="ru-RU"/>
        </w:rPr>
      </w:pPr>
      <w:r w:rsidRPr="00832E87">
        <w:rPr>
          <w:rFonts w:eastAsia="Times New Roman" w:cs="Times New Roman"/>
          <w:bCs/>
          <w:szCs w:val="28"/>
          <w:lang w:val="uk-UA" w:eastAsia="ru-RU"/>
        </w:rPr>
        <w:t>Інвестиційна діяльність</w:t>
      </w:r>
      <w:r w:rsidR="00974E5E" w:rsidRPr="00832E87">
        <w:rPr>
          <w:rFonts w:eastAsia="Times New Roman" w:cs="Times New Roman"/>
          <w:bCs/>
          <w:szCs w:val="28"/>
          <w:lang w:val="uk-UA" w:eastAsia="ru-RU"/>
        </w:rPr>
        <w:t>.</w:t>
      </w:r>
      <w:r w:rsidR="00974E5E">
        <w:rPr>
          <w:rFonts w:eastAsia="Times New Roman" w:cs="Times New Roman"/>
          <w:b/>
          <w:bCs/>
          <w:szCs w:val="28"/>
          <w:lang w:val="uk-UA" w:eastAsia="ru-RU"/>
        </w:rPr>
        <w:t xml:space="preserve"> </w:t>
      </w:r>
      <w:r w:rsidRPr="00A14061">
        <w:rPr>
          <w:rFonts w:eastAsia="Times New Roman" w:cs="Times New Roman"/>
          <w:szCs w:val="28"/>
          <w:lang w:val="uk-UA" w:eastAsia="ru-RU"/>
        </w:rPr>
        <w:t xml:space="preserve">Протягом 1 півріччя 2021 року у розвиток економіки Миколаївської області спрямовано </w:t>
      </w:r>
      <w:r w:rsidRPr="001B0852">
        <w:rPr>
          <w:rFonts w:eastAsia="Times New Roman" w:cs="Times New Roman"/>
          <w:szCs w:val="28"/>
          <w:lang w:val="uk-UA" w:eastAsia="uk-UA"/>
        </w:rPr>
        <w:t>2937,197 </w:t>
      </w:r>
      <w:r w:rsidRPr="001B0852">
        <w:rPr>
          <w:rFonts w:eastAsia="Times New Roman" w:cs="Times New Roman"/>
          <w:szCs w:val="28"/>
          <w:lang w:val="uk-UA" w:eastAsia="ru-RU"/>
        </w:rPr>
        <w:t xml:space="preserve">млн грн </w:t>
      </w:r>
      <w:r w:rsidRPr="00A14061">
        <w:rPr>
          <w:rFonts w:eastAsia="Times New Roman" w:cs="Times New Roman"/>
          <w:szCs w:val="28"/>
          <w:lang w:val="uk-UA" w:eastAsia="ru-RU"/>
        </w:rPr>
        <w:t xml:space="preserve">(без урахування податку на додану вартість). </w:t>
      </w:r>
      <w:r w:rsidRPr="00D85AE8">
        <w:rPr>
          <w:rFonts w:eastAsia="Times New Roman" w:cs="Times New Roman"/>
          <w:szCs w:val="28"/>
          <w:lang w:val="uk-UA" w:eastAsia="ru-RU"/>
        </w:rPr>
        <w:t>Індекс капітальних інвестицій</w:t>
      </w:r>
      <w:r w:rsidRPr="00A14061">
        <w:rPr>
          <w:rFonts w:eastAsia="Times New Roman" w:cs="Times New Roman"/>
          <w:szCs w:val="28"/>
          <w:lang w:val="uk-UA" w:eastAsia="ru-RU"/>
        </w:rPr>
        <w:t xml:space="preserve"> становить </w:t>
      </w:r>
      <w:r w:rsidRPr="001B0852">
        <w:rPr>
          <w:rFonts w:eastAsia="Times New Roman" w:cs="Times New Roman"/>
          <w:szCs w:val="28"/>
          <w:lang w:val="uk-UA" w:eastAsia="ru-RU"/>
        </w:rPr>
        <w:t>88,1 %</w:t>
      </w:r>
      <w:r w:rsidRPr="00A14061">
        <w:rPr>
          <w:rFonts w:eastAsia="Times New Roman" w:cs="Times New Roman"/>
          <w:szCs w:val="28"/>
          <w:lang w:val="uk-UA" w:eastAsia="ru-RU"/>
        </w:rPr>
        <w:t xml:space="preserve"> у порівнянні з відповідним періодом 2020 року. Індекс капітальних інвестицій у житлове будівництво становить </w:t>
      </w:r>
      <w:r w:rsidRPr="001B0852">
        <w:rPr>
          <w:rFonts w:eastAsia="Times New Roman" w:cs="Times New Roman"/>
          <w:szCs w:val="28"/>
          <w:lang w:val="uk-UA" w:eastAsia="ru-RU"/>
        </w:rPr>
        <w:t>26,1</w:t>
      </w:r>
      <w:r w:rsidR="006C14FD">
        <w:rPr>
          <w:rFonts w:eastAsia="Times New Roman" w:cs="Times New Roman"/>
          <w:szCs w:val="28"/>
          <w:lang w:val="uk-UA" w:eastAsia="ru-RU"/>
        </w:rPr>
        <w:t xml:space="preserve"> </w:t>
      </w:r>
      <w:r w:rsidRPr="001B0852">
        <w:rPr>
          <w:rFonts w:eastAsia="Times New Roman" w:cs="Times New Roman"/>
          <w:szCs w:val="28"/>
          <w:lang w:val="uk-UA" w:eastAsia="ru-RU"/>
        </w:rPr>
        <w:t>%.</w:t>
      </w:r>
    </w:p>
    <w:p w:rsidR="00A14061" w:rsidRPr="00A14061" w:rsidRDefault="001B0852" w:rsidP="00A14061">
      <w:pPr>
        <w:jc w:val="both"/>
        <w:rPr>
          <w:rFonts w:eastAsia="Times New Roman" w:cs="Times New Roman"/>
          <w:bCs/>
          <w:szCs w:val="28"/>
          <w:lang w:val="uk-UA" w:eastAsia="ru-RU"/>
        </w:rPr>
      </w:pPr>
      <w:r>
        <w:rPr>
          <w:rFonts w:eastAsia="Times New Roman" w:cs="Times New Roman"/>
          <w:bCs/>
          <w:szCs w:val="28"/>
          <w:lang w:val="uk-UA" w:eastAsia="ru-RU"/>
        </w:rPr>
        <w:t>Г</w:t>
      </w:r>
      <w:r w:rsidR="00A14061" w:rsidRPr="00A14061">
        <w:rPr>
          <w:rFonts w:eastAsia="Times New Roman" w:cs="Times New Roman"/>
          <w:bCs/>
          <w:szCs w:val="28"/>
          <w:lang w:val="uk-UA" w:eastAsia="ru-RU"/>
        </w:rPr>
        <w:t xml:space="preserve">оловним джерелом фінансування капітальних інвестицій </w:t>
      </w:r>
      <w:r>
        <w:rPr>
          <w:rFonts w:eastAsia="Times New Roman" w:cs="Times New Roman"/>
          <w:bCs/>
          <w:szCs w:val="28"/>
          <w:lang w:val="uk-UA" w:eastAsia="ru-RU"/>
        </w:rPr>
        <w:t xml:space="preserve">у зазначеному періоді </w:t>
      </w:r>
      <w:r w:rsidR="00A14061" w:rsidRPr="00A14061">
        <w:rPr>
          <w:rFonts w:eastAsia="Times New Roman" w:cs="Times New Roman"/>
          <w:bCs/>
          <w:szCs w:val="28"/>
          <w:lang w:val="uk-UA" w:eastAsia="ru-RU"/>
        </w:rPr>
        <w:t>залишаються власні кошти підприємств і організацій, за рахунок яких освоєно 76,6</w:t>
      </w:r>
      <w:r w:rsidR="002811EE">
        <w:rPr>
          <w:rFonts w:eastAsia="Times New Roman" w:cs="Times New Roman"/>
          <w:bCs/>
          <w:szCs w:val="28"/>
          <w:lang w:val="uk-UA" w:eastAsia="ru-RU"/>
        </w:rPr>
        <w:t> % загального обсягу або 2250,3</w:t>
      </w:r>
      <w:r>
        <w:rPr>
          <w:rFonts w:eastAsia="Times New Roman" w:cs="Times New Roman"/>
          <w:bCs/>
          <w:szCs w:val="28"/>
          <w:lang w:val="uk-UA" w:eastAsia="ru-RU"/>
        </w:rPr>
        <w:t> млн грн, що на 25,89</w:t>
      </w:r>
      <w:r w:rsidR="00A14061" w:rsidRPr="00A14061">
        <w:rPr>
          <w:rFonts w:eastAsia="Times New Roman" w:cs="Times New Roman"/>
          <w:bCs/>
          <w:szCs w:val="28"/>
          <w:lang w:val="uk-UA" w:eastAsia="ru-RU"/>
        </w:rPr>
        <w:t> млн грн менше, ніж за аналогічний період минулого року, кредитні кошти становили 6</w:t>
      </w:r>
      <w:r w:rsidR="002811EE">
        <w:rPr>
          <w:rFonts w:eastAsia="Times New Roman" w:cs="Times New Roman"/>
          <w:bCs/>
          <w:szCs w:val="28"/>
          <w:lang w:val="uk-UA" w:eastAsia="ru-RU"/>
        </w:rPr>
        <w:t>,0</w:t>
      </w:r>
      <w:r w:rsidR="00A14061" w:rsidRPr="00A14061">
        <w:rPr>
          <w:rFonts w:eastAsia="Times New Roman" w:cs="Times New Roman"/>
          <w:bCs/>
          <w:szCs w:val="28"/>
          <w:lang w:val="uk-UA" w:eastAsia="ru-RU"/>
        </w:rPr>
        <w:t> % загального обсягу або 177,35</w:t>
      </w:r>
      <w:r>
        <w:rPr>
          <w:rFonts w:eastAsia="Times New Roman" w:cs="Times New Roman"/>
          <w:bCs/>
          <w:szCs w:val="28"/>
          <w:lang w:val="uk-UA" w:eastAsia="ru-RU"/>
        </w:rPr>
        <w:t xml:space="preserve"> </w:t>
      </w:r>
      <w:r w:rsidR="00A14061" w:rsidRPr="00A14061">
        <w:rPr>
          <w:rFonts w:eastAsia="Times New Roman" w:cs="Times New Roman"/>
          <w:bCs/>
          <w:szCs w:val="28"/>
          <w:lang w:val="uk-UA" w:eastAsia="ru-RU"/>
        </w:rPr>
        <w:t>млн грн (112,43 млн грн – за 1 півріччя 2020</w:t>
      </w:r>
      <w:r>
        <w:rPr>
          <w:rFonts w:eastAsia="Times New Roman" w:cs="Times New Roman"/>
          <w:bCs/>
          <w:szCs w:val="28"/>
          <w:lang w:val="uk-UA" w:eastAsia="ru-RU"/>
        </w:rPr>
        <w:t> </w:t>
      </w:r>
      <w:r w:rsidR="00A14061" w:rsidRPr="00A14061">
        <w:rPr>
          <w:rFonts w:eastAsia="Times New Roman" w:cs="Times New Roman"/>
          <w:bCs/>
          <w:szCs w:val="28"/>
          <w:lang w:val="uk-UA" w:eastAsia="ru-RU"/>
        </w:rPr>
        <w:t xml:space="preserve">року). </w:t>
      </w:r>
    </w:p>
    <w:p w:rsidR="00A14061" w:rsidRPr="00A14061" w:rsidRDefault="00A14061" w:rsidP="00A14061">
      <w:pPr>
        <w:jc w:val="both"/>
        <w:rPr>
          <w:rFonts w:eastAsia="Times New Roman" w:cs="Times New Roman"/>
          <w:bCs/>
          <w:szCs w:val="28"/>
          <w:lang w:val="uk-UA" w:eastAsia="ru-RU"/>
        </w:rPr>
      </w:pPr>
      <w:r w:rsidRPr="00A14061">
        <w:rPr>
          <w:rFonts w:eastAsia="Times New Roman" w:cs="Times New Roman"/>
          <w:bCs/>
          <w:szCs w:val="28"/>
          <w:lang w:val="uk-UA" w:eastAsia="ru-RU"/>
        </w:rPr>
        <w:t xml:space="preserve">Вкладення держави та органів місцевого самоврядування у розвиток економіки області протягом 1 півріччя 2021 року </w:t>
      </w:r>
      <w:r w:rsidR="007E7005">
        <w:rPr>
          <w:rFonts w:eastAsia="Times New Roman" w:cs="Times New Roman"/>
          <w:bCs/>
          <w:szCs w:val="28"/>
          <w:lang w:val="uk-UA" w:eastAsia="ru-RU"/>
        </w:rPr>
        <w:t>становили</w:t>
      </w:r>
      <w:r w:rsidRPr="00A14061">
        <w:rPr>
          <w:rFonts w:eastAsia="Times New Roman" w:cs="Times New Roman"/>
          <w:bCs/>
          <w:szCs w:val="28"/>
          <w:lang w:val="uk-UA" w:eastAsia="ru-RU"/>
        </w:rPr>
        <w:t xml:space="preserve"> 9,8 % зага</w:t>
      </w:r>
      <w:r w:rsidR="001B0852">
        <w:rPr>
          <w:rFonts w:eastAsia="Times New Roman" w:cs="Times New Roman"/>
          <w:bCs/>
          <w:szCs w:val="28"/>
          <w:lang w:val="uk-UA" w:eastAsia="ru-RU"/>
        </w:rPr>
        <w:t>льного обсягу інвестицій (286,82</w:t>
      </w:r>
      <w:r w:rsidRPr="00A14061">
        <w:rPr>
          <w:rFonts w:eastAsia="Times New Roman" w:cs="Times New Roman"/>
          <w:bCs/>
          <w:szCs w:val="28"/>
          <w:lang w:val="uk-UA" w:eastAsia="ru-RU"/>
        </w:rPr>
        <w:t> млн грн), що в абсолютних цінах майже вдвічі менше аналогічно</w:t>
      </w:r>
      <w:r w:rsidR="001B0852">
        <w:rPr>
          <w:rFonts w:eastAsia="Times New Roman" w:cs="Times New Roman"/>
          <w:bCs/>
          <w:szCs w:val="28"/>
          <w:lang w:val="uk-UA" w:eastAsia="ru-RU"/>
        </w:rPr>
        <w:t>го періоду минулого року (572,04</w:t>
      </w:r>
      <w:r w:rsidRPr="00A14061">
        <w:rPr>
          <w:rFonts w:eastAsia="Times New Roman" w:cs="Times New Roman"/>
          <w:bCs/>
          <w:szCs w:val="28"/>
          <w:lang w:val="uk-UA" w:eastAsia="ru-RU"/>
        </w:rPr>
        <w:t xml:space="preserve"> млн грн).</w:t>
      </w:r>
    </w:p>
    <w:p w:rsidR="00A14061" w:rsidRPr="00A14061" w:rsidRDefault="00A14061" w:rsidP="00A14061">
      <w:pPr>
        <w:jc w:val="both"/>
        <w:rPr>
          <w:rFonts w:eastAsia="Times New Roman" w:cs="Times New Roman"/>
          <w:bCs/>
          <w:szCs w:val="28"/>
          <w:lang w:val="uk-UA" w:eastAsia="ru-RU"/>
        </w:rPr>
      </w:pPr>
      <w:r w:rsidRPr="00A14061">
        <w:rPr>
          <w:rFonts w:eastAsia="Times New Roman" w:cs="Times New Roman"/>
          <w:bCs/>
          <w:szCs w:val="28"/>
          <w:lang w:val="uk-UA" w:eastAsia="ru-RU"/>
        </w:rPr>
        <w:t xml:space="preserve">Майже всі капітальні інвестиції (99,6 % загального обсягу) спрямовано у матеріальні активи, зокрема 65,7 % - у машини, обладнання та інвентар і транспортні засоби та </w:t>
      </w:r>
      <w:r w:rsidRPr="00A14061">
        <w:rPr>
          <w:rFonts w:eastAsia="Times New Roman" w:cs="Times New Roman"/>
          <w:bCs/>
          <w:szCs w:val="28"/>
          <w:shd w:val="clear" w:color="auto" w:fill="FFFFFF"/>
          <w:lang w:val="uk-UA" w:eastAsia="ru-RU"/>
        </w:rPr>
        <w:t>30,7 </w:t>
      </w:r>
      <w:r w:rsidRPr="00A14061">
        <w:rPr>
          <w:rFonts w:eastAsia="Times New Roman" w:cs="Times New Roman"/>
          <w:bCs/>
          <w:szCs w:val="28"/>
          <w:lang w:val="uk-UA" w:eastAsia="ru-RU"/>
        </w:rPr>
        <w:t>% - у будівлі та інженерні споруди.</w:t>
      </w:r>
    </w:p>
    <w:p w:rsidR="007F56B6" w:rsidRDefault="00A14061" w:rsidP="00A14061">
      <w:pPr>
        <w:jc w:val="both"/>
        <w:rPr>
          <w:rFonts w:eastAsia="Times New Roman" w:cs="Times New Roman"/>
          <w:bCs/>
          <w:szCs w:val="28"/>
          <w:lang w:val="uk-UA" w:eastAsia="ru-RU"/>
        </w:rPr>
      </w:pPr>
      <w:r w:rsidRPr="00A14061">
        <w:rPr>
          <w:rFonts w:eastAsia="Times New Roman" w:cs="Times New Roman"/>
          <w:bCs/>
          <w:szCs w:val="28"/>
          <w:lang w:val="uk-UA" w:eastAsia="ru-RU"/>
        </w:rPr>
        <w:t xml:space="preserve">За видами економічної діяльності </w:t>
      </w:r>
      <w:r w:rsidR="001B0852" w:rsidRPr="00A14061">
        <w:rPr>
          <w:rFonts w:eastAsia="Times New Roman" w:cs="Times New Roman"/>
          <w:bCs/>
          <w:szCs w:val="28"/>
          <w:lang w:val="uk-UA" w:eastAsia="ru-RU"/>
        </w:rPr>
        <w:t>в</w:t>
      </w:r>
      <w:r w:rsidR="007F56B6">
        <w:rPr>
          <w:rFonts w:eastAsia="Times New Roman" w:cs="Times New Roman"/>
          <w:bCs/>
          <w:szCs w:val="28"/>
          <w:lang w:val="uk-UA" w:eastAsia="ru-RU"/>
        </w:rPr>
        <w:t>кладення</w:t>
      </w:r>
      <w:r w:rsidR="001B0852" w:rsidRPr="00A14061">
        <w:rPr>
          <w:rFonts w:eastAsia="Times New Roman" w:cs="Times New Roman"/>
          <w:bCs/>
          <w:szCs w:val="28"/>
          <w:lang w:val="uk-UA" w:eastAsia="ru-RU"/>
        </w:rPr>
        <w:t xml:space="preserve"> </w:t>
      </w:r>
      <w:r w:rsidR="007E7005">
        <w:rPr>
          <w:rFonts w:eastAsia="Times New Roman" w:cs="Times New Roman"/>
          <w:bCs/>
          <w:szCs w:val="28"/>
          <w:lang w:val="uk-UA" w:eastAsia="ru-RU"/>
        </w:rPr>
        <w:t>капітальних інвестицій становили</w:t>
      </w:r>
      <w:r w:rsidRPr="00A14061">
        <w:rPr>
          <w:rFonts w:eastAsia="Times New Roman" w:cs="Times New Roman"/>
          <w:bCs/>
          <w:szCs w:val="28"/>
          <w:lang w:val="uk-UA" w:eastAsia="ru-RU"/>
        </w:rPr>
        <w:t xml:space="preserve">: </w:t>
      </w:r>
    </w:p>
    <w:p w:rsidR="007F56B6" w:rsidRDefault="00A14061" w:rsidP="00A14061">
      <w:pPr>
        <w:jc w:val="both"/>
        <w:rPr>
          <w:rFonts w:eastAsia="Times New Roman" w:cs="Times New Roman"/>
          <w:bCs/>
          <w:szCs w:val="28"/>
          <w:lang w:val="uk-UA" w:eastAsia="ru-RU"/>
        </w:rPr>
      </w:pPr>
      <w:r w:rsidRPr="00A14061">
        <w:rPr>
          <w:rFonts w:eastAsia="Times New Roman" w:cs="Times New Roman"/>
          <w:bCs/>
          <w:szCs w:val="28"/>
          <w:lang w:val="uk-UA" w:eastAsia="ru-RU"/>
        </w:rPr>
        <w:lastRenderedPageBreak/>
        <w:t>промислов</w:t>
      </w:r>
      <w:r w:rsidR="007F56B6">
        <w:rPr>
          <w:rFonts w:eastAsia="Times New Roman" w:cs="Times New Roman"/>
          <w:bCs/>
          <w:szCs w:val="28"/>
          <w:lang w:val="uk-UA" w:eastAsia="ru-RU"/>
        </w:rPr>
        <w:t>ість – 34,3</w:t>
      </w:r>
      <w:r w:rsidR="006C14FD">
        <w:rPr>
          <w:rFonts w:eastAsia="Times New Roman" w:cs="Times New Roman"/>
          <w:bCs/>
          <w:szCs w:val="28"/>
          <w:lang w:val="uk-UA" w:eastAsia="ru-RU"/>
        </w:rPr>
        <w:t xml:space="preserve"> </w:t>
      </w:r>
      <w:r w:rsidR="007F56B6">
        <w:rPr>
          <w:rFonts w:eastAsia="Times New Roman" w:cs="Times New Roman"/>
          <w:bCs/>
          <w:szCs w:val="28"/>
          <w:lang w:val="uk-UA" w:eastAsia="ru-RU"/>
        </w:rPr>
        <w:t>% (1008,629 млн грн);</w:t>
      </w:r>
      <w:r w:rsidRPr="00A14061">
        <w:rPr>
          <w:rFonts w:eastAsia="Times New Roman" w:cs="Times New Roman"/>
          <w:bCs/>
          <w:szCs w:val="28"/>
          <w:lang w:val="uk-UA" w:eastAsia="ru-RU"/>
        </w:rPr>
        <w:t xml:space="preserve"> </w:t>
      </w:r>
    </w:p>
    <w:p w:rsidR="007F56B6" w:rsidRDefault="00A14061" w:rsidP="00A14061">
      <w:pPr>
        <w:jc w:val="both"/>
        <w:rPr>
          <w:rFonts w:eastAsia="Times New Roman" w:cs="Times New Roman"/>
          <w:bCs/>
          <w:szCs w:val="28"/>
          <w:lang w:val="uk-UA" w:eastAsia="ru-RU"/>
        </w:rPr>
      </w:pPr>
      <w:r w:rsidRPr="00A14061">
        <w:rPr>
          <w:rFonts w:eastAsia="Times New Roman" w:cs="Times New Roman"/>
          <w:bCs/>
          <w:szCs w:val="28"/>
          <w:lang w:val="uk-UA" w:eastAsia="ru-RU"/>
        </w:rPr>
        <w:t xml:space="preserve">сільське господарство </w:t>
      </w:r>
      <w:r w:rsidR="007F56B6">
        <w:rPr>
          <w:rFonts w:eastAsia="Times New Roman" w:cs="Times New Roman"/>
          <w:bCs/>
          <w:szCs w:val="28"/>
          <w:lang w:val="uk-UA" w:eastAsia="ru-RU"/>
        </w:rPr>
        <w:t xml:space="preserve">- </w:t>
      </w:r>
      <w:r w:rsidRPr="00A14061">
        <w:rPr>
          <w:rFonts w:eastAsia="Times New Roman" w:cs="Times New Roman"/>
          <w:bCs/>
          <w:szCs w:val="28"/>
          <w:lang w:val="uk-UA" w:eastAsia="ru-RU"/>
        </w:rPr>
        <w:t>26,1</w:t>
      </w:r>
      <w:r w:rsidR="00DD28BC">
        <w:rPr>
          <w:rFonts w:eastAsia="Times New Roman" w:cs="Times New Roman"/>
          <w:bCs/>
          <w:szCs w:val="28"/>
          <w:lang w:val="uk-UA" w:eastAsia="ru-RU"/>
        </w:rPr>
        <w:t xml:space="preserve"> </w:t>
      </w:r>
      <w:r w:rsidRPr="00A14061">
        <w:rPr>
          <w:rFonts w:eastAsia="Times New Roman" w:cs="Times New Roman"/>
          <w:bCs/>
          <w:szCs w:val="28"/>
          <w:lang w:val="uk-UA" w:eastAsia="ru-RU"/>
        </w:rPr>
        <w:t xml:space="preserve">% (767,842 млн грн); </w:t>
      </w:r>
    </w:p>
    <w:p w:rsidR="007F56B6" w:rsidRDefault="007F56B6" w:rsidP="00A14061">
      <w:pPr>
        <w:jc w:val="both"/>
        <w:rPr>
          <w:rFonts w:eastAsia="Times New Roman" w:cs="Times New Roman"/>
          <w:bCs/>
          <w:szCs w:val="28"/>
          <w:lang w:val="uk-UA" w:eastAsia="ru-RU"/>
        </w:rPr>
      </w:pPr>
      <w:r>
        <w:rPr>
          <w:rFonts w:eastAsia="Times New Roman" w:cs="Times New Roman"/>
          <w:bCs/>
          <w:szCs w:val="28"/>
          <w:lang w:val="uk-UA" w:eastAsia="ru-RU"/>
        </w:rPr>
        <w:t>оптова і роздрібна торгівля</w:t>
      </w:r>
      <w:r w:rsidR="00A14061" w:rsidRPr="00A14061">
        <w:rPr>
          <w:rFonts w:eastAsia="Times New Roman" w:cs="Times New Roman"/>
          <w:bCs/>
          <w:szCs w:val="28"/>
          <w:lang w:val="uk-UA" w:eastAsia="ru-RU"/>
        </w:rPr>
        <w:t>, ремонт автотранспортних засобів – 15,2 % від загальнообласного обсягу інвестицій (447,894 млн грн);</w:t>
      </w:r>
    </w:p>
    <w:p w:rsidR="007F56B6" w:rsidRDefault="00A14061" w:rsidP="00A14061">
      <w:pPr>
        <w:jc w:val="both"/>
        <w:rPr>
          <w:rFonts w:eastAsia="Times New Roman" w:cs="Times New Roman"/>
          <w:bCs/>
          <w:szCs w:val="28"/>
          <w:lang w:val="uk-UA" w:eastAsia="ru-RU"/>
        </w:rPr>
      </w:pPr>
      <w:r w:rsidRPr="00A14061">
        <w:rPr>
          <w:rFonts w:eastAsia="Times New Roman" w:cs="Times New Roman"/>
          <w:bCs/>
          <w:szCs w:val="28"/>
          <w:lang w:val="uk-UA" w:eastAsia="ru-RU"/>
        </w:rPr>
        <w:t>діяльність у сфері адміністративного та допоміжного обслугову</w:t>
      </w:r>
      <w:r w:rsidR="007F56B6">
        <w:rPr>
          <w:rFonts w:eastAsia="Times New Roman" w:cs="Times New Roman"/>
          <w:bCs/>
          <w:szCs w:val="28"/>
          <w:lang w:val="uk-UA" w:eastAsia="ru-RU"/>
        </w:rPr>
        <w:t>вання – 4,5 % (133,576 млн грн);</w:t>
      </w:r>
    </w:p>
    <w:p w:rsidR="007F56B6" w:rsidRDefault="00A14061" w:rsidP="00A14061">
      <w:pPr>
        <w:jc w:val="both"/>
        <w:rPr>
          <w:rFonts w:eastAsia="Times New Roman" w:cs="Times New Roman"/>
          <w:bCs/>
          <w:szCs w:val="28"/>
          <w:lang w:val="uk-UA" w:eastAsia="ru-RU"/>
        </w:rPr>
      </w:pPr>
      <w:r w:rsidRPr="00A14061">
        <w:rPr>
          <w:rFonts w:eastAsia="Times New Roman" w:cs="Times New Roman"/>
          <w:bCs/>
          <w:szCs w:val="28"/>
          <w:lang w:val="uk-UA" w:eastAsia="ru-RU"/>
        </w:rPr>
        <w:t>будів</w:t>
      </w:r>
      <w:r w:rsidR="007F56B6">
        <w:rPr>
          <w:rFonts w:eastAsia="Times New Roman" w:cs="Times New Roman"/>
          <w:bCs/>
          <w:szCs w:val="28"/>
          <w:lang w:val="uk-UA" w:eastAsia="ru-RU"/>
        </w:rPr>
        <w:t>ництво – 5,2</w:t>
      </w:r>
      <w:r w:rsidR="006C14FD">
        <w:rPr>
          <w:rFonts w:eastAsia="Times New Roman" w:cs="Times New Roman"/>
          <w:bCs/>
          <w:szCs w:val="28"/>
          <w:lang w:val="uk-UA" w:eastAsia="ru-RU"/>
        </w:rPr>
        <w:t xml:space="preserve"> </w:t>
      </w:r>
      <w:r w:rsidR="007F56B6">
        <w:rPr>
          <w:rFonts w:eastAsia="Times New Roman" w:cs="Times New Roman"/>
          <w:bCs/>
          <w:szCs w:val="28"/>
          <w:lang w:val="uk-UA" w:eastAsia="ru-RU"/>
        </w:rPr>
        <w:t>% (152,199 млн грн);</w:t>
      </w:r>
    </w:p>
    <w:p w:rsidR="007F56B6" w:rsidRDefault="00A14061" w:rsidP="00A14061">
      <w:pPr>
        <w:jc w:val="both"/>
        <w:rPr>
          <w:rFonts w:eastAsia="Times New Roman" w:cs="Times New Roman"/>
          <w:bCs/>
          <w:szCs w:val="28"/>
          <w:lang w:val="uk-UA" w:eastAsia="ru-RU"/>
        </w:rPr>
      </w:pPr>
      <w:r w:rsidRPr="00A14061">
        <w:rPr>
          <w:rFonts w:eastAsia="Times New Roman" w:cs="Times New Roman"/>
          <w:bCs/>
          <w:szCs w:val="28"/>
          <w:lang w:val="uk-UA" w:eastAsia="ru-RU"/>
        </w:rPr>
        <w:t>транспорт,</w:t>
      </w:r>
      <w:r w:rsidR="007F56B6">
        <w:rPr>
          <w:rFonts w:eastAsia="Times New Roman" w:cs="Times New Roman"/>
          <w:bCs/>
          <w:szCs w:val="28"/>
          <w:lang w:val="uk-UA" w:eastAsia="ru-RU"/>
        </w:rPr>
        <w:t xml:space="preserve"> складське господарство, поштова та кур'єрська</w:t>
      </w:r>
      <w:r w:rsidRPr="00A14061">
        <w:rPr>
          <w:rFonts w:eastAsia="Times New Roman" w:cs="Times New Roman"/>
          <w:bCs/>
          <w:szCs w:val="28"/>
          <w:lang w:val="uk-UA" w:eastAsia="ru-RU"/>
        </w:rPr>
        <w:t xml:space="preserve"> діяльність – 3,4</w:t>
      </w:r>
      <w:r w:rsidR="006C14FD">
        <w:rPr>
          <w:lang w:val="uk-UA"/>
        </w:rPr>
        <w:t> </w:t>
      </w:r>
      <w:r w:rsidRPr="00A14061">
        <w:rPr>
          <w:rFonts w:eastAsia="Times New Roman" w:cs="Times New Roman"/>
          <w:bCs/>
          <w:szCs w:val="28"/>
          <w:lang w:val="uk-UA" w:eastAsia="ru-RU"/>
        </w:rPr>
        <w:t xml:space="preserve">% (98,601 млн грн); </w:t>
      </w:r>
    </w:p>
    <w:p w:rsidR="007F56B6" w:rsidRDefault="007F56B6" w:rsidP="00A14061">
      <w:pPr>
        <w:jc w:val="both"/>
        <w:rPr>
          <w:rFonts w:eastAsia="Times New Roman" w:cs="Times New Roman"/>
          <w:bCs/>
          <w:szCs w:val="28"/>
          <w:lang w:val="uk-UA" w:eastAsia="ru-RU"/>
        </w:rPr>
      </w:pPr>
      <w:r>
        <w:rPr>
          <w:rFonts w:eastAsia="Times New Roman" w:cs="Times New Roman"/>
          <w:bCs/>
          <w:szCs w:val="28"/>
          <w:lang w:val="uk-UA" w:eastAsia="ru-RU"/>
        </w:rPr>
        <w:t>державне управління й оборона</w:t>
      </w:r>
      <w:r w:rsidR="00A14061" w:rsidRPr="00A14061">
        <w:rPr>
          <w:rFonts w:eastAsia="Times New Roman" w:cs="Times New Roman"/>
          <w:bCs/>
          <w:szCs w:val="28"/>
          <w:lang w:val="uk-UA" w:eastAsia="ru-RU"/>
        </w:rPr>
        <w:t xml:space="preserve"> – 7,8</w:t>
      </w:r>
      <w:r w:rsidR="006C14FD">
        <w:rPr>
          <w:rFonts w:eastAsia="Times New Roman" w:cs="Times New Roman"/>
          <w:bCs/>
          <w:szCs w:val="28"/>
          <w:lang w:val="uk-UA" w:eastAsia="ru-RU"/>
        </w:rPr>
        <w:t xml:space="preserve"> </w:t>
      </w:r>
      <w:r w:rsidR="00A14061" w:rsidRPr="00A14061">
        <w:rPr>
          <w:rFonts w:eastAsia="Times New Roman" w:cs="Times New Roman"/>
          <w:bCs/>
          <w:szCs w:val="28"/>
          <w:lang w:val="uk-UA" w:eastAsia="ru-RU"/>
        </w:rPr>
        <w:t xml:space="preserve">% (227,73 млн грн); </w:t>
      </w:r>
    </w:p>
    <w:p w:rsidR="006E698D" w:rsidRDefault="007F56B6" w:rsidP="00A14061">
      <w:pPr>
        <w:jc w:val="both"/>
        <w:rPr>
          <w:rFonts w:eastAsia="Times New Roman" w:cs="Times New Roman"/>
          <w:bCs/>
          <w:szCs w:val="28"/>
          <w:lang w:val="uk-UA" w:eastAsia="ru-RU"/>
        </w:rPr>
      </w:pPr>
      <w:r>
        <w:rPr>
          <w:rFonts w:eastAsia="Times New Roman" w:cs="Times New Roman"/>
          <w:bCs/>
          <w:szCs w:val="28"/>
          <w:lang w:val="uk-UA" w:eastAsia="ru-RU"/>
        </w:rPr>
        <w:t>соціальна сфера</w:t>
      </w:r>
      <w:r w:rsidR="00A14061" w:rsidRPr="00A14061">
        <w:rPr>
          <w:rFonts w:eastAsia="Times New Roman" w:cs="Times New Roman"/>
          <w:bCs/>
          <w:szCs w:val="28"/>
          <w:lang w:val="uk-UA" w:eastAsia="ru-RU"/>
        </w:rPr>
        <w:t xml:space="preserve"> (освіта, охорона здоров'я та </w:t>
      </w:r>
      <w:proofErr w:type="spellStart"/>
      <w:r w:rsidR="00A14061" w:rsidRPr="00A14061">
        <w:rPr>
          <w:rFonts w:eastAsia="Times New Roman" w:cs="Times New Roman"/>
          <w:bCs/>
          <w:szCs w:val="28"/>
          <w:lang w:val="uk-UA" w:eastAsia="ru-RU"/>
        </w:rPr>
        <w:t>соцдопомога</w:t>
      </w:r>
      <w:proofErr w:type="spellEnd"/>
      <w:r w:rsidR="00A14061" w:rsidRPr="00A14061">
        <w:rPr>
          <w:rFonts w:eastAsia="Times New Roman" w:cs="Times New Roman"/>
          <w:bCs/>
          <w:szCs w:val="28"/>
          <w:lang w:val="uk-UA" w:eastAsia="ru-RU"/>
        </w:rPr>
        <w:t>) – 2,9</w:t>
      </w:r>
      <w:r w:rsidR="006C14FD">
        <w:rPr>
          <w:rFonts w:eastAsia="Times New Roman" w:cs="Times New Roman"/>
          <w:bCs/>
          <w:szCs w:val="28"/>
          <w:lang w:val="uk-UA" w:eastAsia="ru-RU"/>
        </w:rPr>
        <w:t> </w:t>
      </w:r>
      <w:r w:rsidR="00A14061" w:rsidRPr="00A14061">
        <w:rPr>
          <w:rFonts w:eastAsia="Times New Roman" w:cs="Times New Roman"/>
          <w:bCs/>
          <w:szCs w:val="28"/>
          <w:lang w:val="uk-UA" w:eastAsia="ru-RU"/>
        </w:rPr>
        <w:t xml:space="preserve">% (84,972 млн грн); </w:t>
      </w:r>
    </w:p>
    <w:p w:rsidR="00A14061" w:rsidRPr="00A14061" w:rsidRDefault="0037055A" w:rsidP="00A14061">
      <w:pPr>
        <w:jc w:val="both"/>
        <w:rPr>
          <w:rFonts w:eastAsia="Times New Roman" w:cs="Times New Roman"/>
          <w:bCs/>
          <w:szCs w:val="28"/>
          <w:lang w:val="uk-UA" w:eastAsia="ru-RU"/>
        </w:rPr>
      </w:pPr>
      <w:r>
        <w:rPr>
          <w:rFonts w:eastAsia="Times New Roman" w:cs="Times New Roman"/>
          <w:bCs/>
          <w:szCs w:val="28"/>
          <w:lang w:val="uk-UA" w:eastAsia="ru-RU"/>
        </w:rPr>
        <w:t>інформація</w:t>
      </w:r>
      <w:r w:rsidR="00A14061" w:rsidRPr="00A14061">
        <w:rPr>
          <w:rFonts w:eastAsia="Times New Roman" w:cs="Times New Roman"/>
          <w:bCs/>
          <w:szCs w:val="28"/>
          <w:lang w:val="uk-UA" w:eastAsia="ru-RU"/>
        </w:rPr>
        <w:t xml:space="preserve"> та телекомунікації – 0,3</w:t>
      </w:r>
      <w:r w:rsidR="006C14FD">
        <w:rPr>
          <w:rFonts w:eastAsia="Times New Roman" w:cs="Times New Roman"/>
          <w:bCs/>
          <w:szCs w:val="28"/>
          <w:lang w:val="uk-UA" w:eastAsia="ru-RU"/>
        </w:rPr>
        <w:t xml:space="preserve"> </w:t>
      </w:r>
      <w:r w:rsidR="00A14061" w:rsidRPr="00A14061">
        <w:rPr>
          <w:rFonts w:eastAsia="Times New Roman" w:cs="Times New Roman"/>
          <w:bCs/>
          <w:szCs w:val="28"/>
          <w:lang w:val="uk-UA" w:eastAsia="ru-RU"/>
        </w:rPr>
        <w:t>% (7,371 млн грн) тощо.</w:t>
      </w:r>
    </w:p>
    <w:p w:rsidR="00A14061" w:rsidRDefault="00A14061" w:rsidP="00A14061">
      <w:pPr>
        <w:jc w:val="both"/>
        <w:rPr>
          <w:rFonts w:eastAsia="Times New Roman" w:cs="Times New Roman"/>
          <w:bCs/>
          <w:szCs w:val="28"/>
          <w:lang w:val="uk-UA" w:eastAsia="ru-RU"/>
        </w:rPr>
      </w:pPr>
      <w:r w:rsidRPr="00A14061">
        <w:rPr>
          <w:rFonts w:eastAsia="Times New Roman" w:cs="Times New Roman"/>
          <w:bCs/>
          <w:szCs w:val="28"/>
          <w:lang w:val="uk-UA" w:eastAsia="ru-RU"/>
        </w:rPr>
        <w:t>В абсолютних цінах у промисловість,</w:t>
      </w:r>
      <w:r w:rsidRPr="00A14061">
        <w:rPr>
          <w:rFonts w:eastAsia="Times New Roman" w:cs="Times New Roman"/>
          <w:b/>
          <w:szCs w:val="28"/>
          <w:lang w:val="uk-UA" w:eastAsia="ru-RU"/>
        </w:rPr>
        <w:t xml:space="preserve"> </w:t>
      </w:r>
      <w:r w:rsidRPr="00A14061">
        <w:rPr>
          <w:rFonts w:eastAsia="Times New Roman" w:cs="Times New Roman"/>
          <w:szCs w:val="28"/>
          <w:lang w:val="uk-UA" w:eastAsia="ru-RU"/>
        </w:rPr>
        <w:t>сільське господарство, діяльність у сфері адміністративного та допоміжного обслуговування</w:t>
      </w:r>
      <w:r w:rsidRPr="00A14061">
        <w:rPr>
          <w:rFonts w:eastAsia="Times New Roman" w:cs="Times New Roman"/>
          <w:bCs/>
          <w:szCs w:val="28"/>
          <w:lang w:val="uk-UA" w:eastAsia="ru-RU"/>
        </w:rPr>
        <w:t xml:space="preserve"> вкладено майже в 1,5</w:t>
      </w:r>
      <w:r w:rsidR="0037055A">
        <w:rPr>
          <w:rFonts w:eastAsia="Times New Roman" w:cs="Times New Roman"/>
          <w:bCs/>
          <w:szCs w:val="28"/>
          <w:lang w:val="uk-UA" w:eastAsia="ru-RU"/>
        </w:rPr>
        <w:t> </w:t>
      </w:r>
      <w:r w:rsidRPr="00A14061">
        <w:rPr>
          <w:rFonts w:eastAsia="Times New Roman" w:cs="Times New Roman"/>
          <w:bCs/>
          <w:szCs w:val="28"/>
          <w:lang w:val="uk-UA" w:eastAsia="ru-RU"/>
        </w:rPr>
        <w:t>раз</w:t>
      </w:r>
      <w:r w:rsidR="0059086B">
        <w:rPr>
          <w:rFonts w:eastAsia="Times New Roman" w:cs="Times New Roman"/>
          <w:bCs/>
          <w:szCs w:val="28"/>
          <w:lang w:val="uk-UA" w:eastAsia="ru-RU"/>
        </w:rPr>
        <w:t>а</w:t>
      </w:r>
      <w:r w:rsidRPr="00A14061">
        <w:rPr>
          <w:rFonts w:eastAsia="Times New Roman" w:cs="Times New Roman"/>
          <w:bCs/>
          <w:szCs w:val="28"/>
          <w:lang w:val="uk-UA" w:eastAsia="ru-RU"/>
        </w:rPr>
        <w:t xml:space="preserve"> більше коштів у порівнянні з І  півріччям 2020 року, у будівництво</w:t>
      </w:r>
      <w:r w:rsidR="00344070">
        <w:rPr>
          <w:rFonts w:eastAsia="Times New Roman" w:cs="Times New Roman"/>
          <w:bCs/>
          <w:szCs w:val="28"/>
          <w:lang w:val="uk-UA" w:eastAsia="ru-RU"/>
        </w:rPr>
        <w:t xml:space="preserve"> -</w:t>
      </w:r>
      <w:r w:rsidRPr="00A14061">
        <w:rPr>
          <w:rFonts w:eastAsia="Times New Roman" w:cs="Times New Roman"/>
          <w:bCs/>
          <w:szCs w:val="28"/>
          <w:lang w:val="uk-UA" w:eastAsia="ru-RU"/>
        </w:rPr>
        <w:t xml:space="preserve"> більше в 1,7 </w:t>
      </w:r>
      <w:proofErr w:type="spellStart"/>
      <w:r w:rsidRPr="00A14061">
        <w:rPr>
          <w:rFonts w:eastAsia="Times New Roman" w:cs="Times New Roman"/>
          <w:bCs/>
          <w:szCs w:val="28"/>
          <w:lang w:val="uk-UA" w:eastAsia="ru-RU"/>
        </w:rPr>
        <w:t>раз</w:t>
      </w:r>
      <w:r w:rsidR="0059086B">
        <w:rPr>
          <w:rFonts w:eastAsia="Times New Roman" w:cs="Times New Roman"/>
          <w:bCs/>
          <w:szCs w:val="28"/>
          <w:lang w:val="uk-UA" w:eastAsia="ru-RU"/>
        </w:rPr>
        <w:t>а</w:t>
      </w:r>
      <w:proofErr w:type="spellEnd"/>
      <w:r w:rsidRPr="00A14061">
        <w:rPr>
          <w:rFonts w:eastAsia="Times New Roman" w:cs="Times New Roman"/>
          <w:bCs/>
          <w:szCs w:val="28"/>
          <w:lang w:val="uk-UA" w:eastAsia="ru-RU"/>
        </w:rPr>
        <w:t xml:space="preserve">, </w:t>
      </w:r>
      <w:r w:rsidRPr="00A14061">
        <w:rPr>
          <w:rFonts w:eastAsia="Times New Roman" w:cs="Times New Roman"/>
          <w:szCs w:val="28"/>
          <w:lang w:val="uk-UA" w:eastAsia="ru-RU"/>
        </w:rPr>
        <w:t>у транспорт, складське господарство, поштову та кур'єрську діяльність, у соціальну сферу</w:t>
      </w:r>
      <w:r w:rsidRPr="00A14061">
        <w:rPr>
          <w:rFonts w:eastAsia="Times New Roman" w:cs="Times New Roman"/>
          <w:bCs/>
          <w:szCs w:val="28"/>
          <w:lang w:val="uk-UA" w:eastAsia="ru-RU"/>
        </w:rPr>
        <w:t xml:space="preserve"> – більше, ніж у 2 рази</w:t>
      </w:r>
      <w:r w:rsidR="0059086B">
        <w:rPr>
          <w:rFonts w:eastAsia="Times New Roman" w:cs="Times New Roman"/>
          <w:bCs/>
          <w:szCs w:val="28"/>
          <w:lang w:val="uk-UA" w:eastAsia="ru-RU"/>
        </w:rPr>
        <w:t>,</w:t>
      </w:r>
      <w:r w:rsidRPr="00A14061">
        <w:rPr>
          <w:rFonts w:eastAsia="Times New Roman" w:cs="Times New Roman"/>
          <w:bCs/>
          <w:szCs w:val="28"/>
          <w:lang w:val="uk-UA" w:eastAsia="ru-RU"/>
        </w:rPr>
        <w:t xml:space="preserve"> </w:t>
      </w:r>
      <w:r w:rsidR="0059086B">
        <w:rPr>
          <w:rFonts w:eastAsia="Times New Roman" w:cs="Times New Roman"/>
          <w:bCs/>
          <w:szCs w:val="28"/>
          <w:lang w:val="uk-UA" w:eastAsia="ru-RU"/>
        </w:rPr>
        <w:t>у</w:t>
      </w:r>
      <w:r w:rsidRPr="00A14061">
        <w:rPr>
          <w:rFonts w:eastAsia="Times New Roman" w:cs="Times New Roman"/>
          <w:bCs/>
          <w:szCs w:val="28"/>
          <w:lang w:val="uk-UA" w:eastAsia="ru-RU"/>
        </w:rPr>
        <w:t xml:space="preserve"> сільське господарство вкладення збільшились на 77,9 млн грн. Разом з тим, в оптову і роздрібну торгівлю, ремонт автотранспортних засобів, державне управління й оборону вкладення значно зменшились.</w:t>
      </w:r>
    </w:p>
    <w:p w:rsidR="00B979F8" w:rsidRPr="00B979F8" w:rsidRDefault="00B979F8" w:rsidP="00B979F8">
      <w:pPr>
        <w:ind w:firstLine="708"/>
        <w:jc w:val="both"/>
        <w:rPr>
          <w:rFonts w:eastAsia="Times New Roman" w:cs="Times New Roman"/>
          <w:bCs/>
          <w:szCs w:val="28"/>
          <w:lang w:val="uk-UA" w:eastAsia="ru-RU"/>
        </w:rPr>
      </w:pPr>
      <w:r w:rsidRPr="00B979F8">
        <w:rPr>
          <w:rFonts w:eastAsia="Times New Roman" w:cs="Times New Roman"/>
          <w:bCs/>
          <w:szCs w:val="28"/>
          <w:lang w:val="uk-UA" w:eastAsia="ru-RU"/>
        </w:rPr>
        <w:t>Розпорядженням Кабінету Міністрів України від 12 квітня 2021 року</w:t>
      </w:r>
      <w:r w:rsidR="00DD0048">
        <w:rPr>
          <w:rFonts w:eastAsia="Times New Roman" w:cs="Times New Roman"/>
          <w:bCs/>
          <w:szCs w:val="28"/>
          <w:lang w:val="uk-UA" w:eastAsia="ru-RU"/>
        </w:rPr>
        <w:t xml:space="preserve"> </w:t>
      </w:r>
      <w:r w:rsidRPr="00B979F8">
        <w:rPr>
          <w:rFonts w:eastAsia="Times New Roman" w:cs="Times New Roman"/>
          <w:bCs/>
          <w:szCs w:val="28"/>
          <w:lang w:val="uk-UA" w:eastAsia="ru-RU"/>
        </w:rPr>
        <w:t>№</w:t>
      </w:r>
      <w:r w:rsidR="00DD0048">
        <w:rPr>
          <w:rFonts w:eastAsia="Times New Roman" w:cs="Times New Roman"/>
          <w:bCs/>
          <w:szCs w:val="28"/>
          <w:lang w:val="uk-UA" w:eastAsia="ru-RU"/>
        </w:rPr>
        <w:t> </w:t>
      </w:r>
      <w:r w:rsidRPr="00B979F8">
        <w:rPr>
          <w:rFonts w:eastAsia="Times New Roman" w:cs="Times New Roman"/>
          <w:bCs/>
          <w:szCs w:val="28"/>
          <w:lang w:val="uk-UA" w:eastAsia="ru-RU"/>
        </w:rPr>
        <w:t>297-р по Миколаївській області затверджено до фінансування за рахунок коштів державного фонду регіонального розвитку 9 інвестиційних проєктів на суму 96 006,8</w:t>
      </w:r>
      <w:r>
        <w:rPr>
          <w:rFonts w:eastAsia="Times New Roman" w:cs="Times New Roman"/>
          <w:bCs/>
          <w:szCs w:val="28"/>
          <w:lang w:val="uk-UA" w:eastAsia="ru-RU"/>
        </w:rPr>
        <w:t>6</w:t>
      </w:r>
      <w:r w:rsidRPr="00B979F8">
        <w:rPr>
          <w:rFonts w:eastAsia="Times New Roman" w:cs="Times New Roman"/>
          <w:bCs/>
          <w:szCs w:val="28"/>
          <w:lang w:val="uk-UA" w:eastAsia="ru-RU"/>
        </w:rPr>
        <w:t xml:space="preserve"> тис</w:t>
      </w:r>
      <w:r w:rsidR="0059086B">
        <w:rPr>
          <w:rFonts w:eastAsia="Times New Roman" w:cs="Times New Roman"/>
          <w:bCs/>
          <w:szCs w:val="28"/>
          <w:lang w:val="uk-UA" w:eastAsia="ru-RU"/>
        </w:rPr>
        <w:t>.</w:t>
      </w:r>
      <w:r w:rsidRPr="00B979F8">
        <w:rPr>
          <w:rFonts w:eastAsia="Times New Roman" w:cs="Times New Roman"/>
          <w:bCs/>
          <w:szCs w:val="28"/>
          <w:lang w:val="uk-UA" w:eastAsia="ru-RU"/>
        </w:rPr>
        <w:t xml:space="preserve"> гривень.</w:t>
      </w:r>
    </w:p>
    <w:p w:rsidR="00B979F8" w:rsidRPr="00B979F8" w:rsidRDefault="00B979F8" w:rsidP="00B979F8">
      <w:pPr>
        <w:ind w:firstLine="708"/>
        <w:jc w:val="both"/>
        <w:rPr>
          <w:rFonts w:eastAsia="Times New Roman" w:cs="Times New Roman"/>
          <w:bCs/>
          <w:szCs w:val="28"/>
          <w:lang w:val="uk-UA" w:eastAsia="ru-RU"/>
        </w:rPr>
      </w:pPr>
      <w:r>
        <w:rPr>
          <w:rFonts w:eastAsia="Times New Roman" w:cs="Times New Roman"/>
          <w:bCs/>
          <w:szCs w:val="28"/>
          <w:lang w:val="uk-UA" w:eastAsia="ru-RU"/>
        </w:rPr>
        <w:t>С</w:t>
      </w:r>
      <w:r w:rsidRPr="00B979F8">
        <w:rPr>
          <w:rFonts w:eastAsia="Times New Roman" w:cs="Times New Roman"/>
          <w:bCs/>
          <w:szCs w:val="28"/>
          <w:lang w:val="uk-UA" w:eastAsia="ru-RU"/>
        </w:rPr>
        <w:t>таном на 1</w:t>
      </w:r>
      <w:r>
        <w:rPr>
          <w:rFonts w:eastAsia="Times New Roman" w:cs="Times New Roman"/>
          <w:bCs/>
          <w:szCs w:val="28"/>
          <w:lang w:val="uk-UA" w:eastAsia="ru-RU"/>
        </w:rPr>
        <w:t>1</w:t>
      </w:r>
      <w:r w:rsidR="00DD0048">
        <w:rPr>
          <w:rFonts w:eastAsia="Times New Roman" w:cs="Times New Roman"/>
          <w:bCs/>
          <w:szCs w:val="28"/>
          <w:lang w:val="uk-UA" w:eastAsia="ru-RU"/>
        </w:rPr>
        <w:t>.11</w:t>
      </w:r>
      <w:r w:rsidRPr="00B979F8">
        <w:rPr>
          <w:rFonts w:eastAsia="Times New Roman" w:cs="Times New Roman"/>
          <w:bCs/>
          <w:szCs w:val="28"/>
          <w:lang w:val="uk-UA" w:eastAsia="ru-RU"/>
        </w:rPr>
        <w:t>.2021 з державного фонду регіональ</w:t>
      </w:r>
      <w:r w:rsidR="00DD0048">
        <w:rPr>
          <w:rFonts w:eastAsia="Times New Roman" w:cs="Times New Roman"/>
          <w:bCs/>
          <w:szCs w:val="28"/>
          <w:lang w:val="uk-UA" w:eastAsia="ru-RU"/>
        </w:rPr>
        <w:t>ного розвитку на реалізацію проє</w:t>
      </w:r>
      <w:r w:rsidRPr="00B979F8">
        <w:rPr>
          <w:rFonts w:eastAsia="Times New Roman" w:cs="Times New Roman"/>
          <w:bCs/>
          <w:szCs w:val="28"/>
          <w:lang w:val="uk-UA" w:eastAsia="ru-RU"/>
        </w:rPr>
        <w:t xml:space="preserve">ктів спрямовано асигнувань на суму </w:t>
      </w:r>
      <w:r w:rsidR="00DD0048">
        <w:rPr>
          <w:rFonts w:eastAsia="Times New Roman" w:cs="Times New Roman"/>
          <w:bCs/>
          <w:szCs w:val="28"/>
          <w:lang w:val="uk-UA" w:eastAsia="ru-RU"/>
        </w:rPr>
        <w:t>74138</w:t>
      </w:r>
      <w:r w:rsidRPr="00B979F8">
        <w:rPr>
          <w:rFonts w:eastAsia="Times New Roman" w:cs="Times New Roman"/>
          <w:bCs/>
          <w:szCs w:val="28"/>
          <w:lang w:val="uk-UA" w:eastAsia="ru-RU"/>
        </w:rPr>
        <w:t>,</w:t>
      </w:r>
      <w:r w:rsidR="00DD0048">
        <w:rPr>
          <w:rFonts w:eastAsia="Times New Roman" w:cs="Times New Roman"/>
          <w:bCs/>
          <w:szCs w:val="28"/>
          <w:lang w:val="uk-UA" w:eastAsia="ru-RU"/>
        </w:rPr>
        <w:t>6</w:t>
      </w:r>
      <w:r w:rsidRPr="00B979F8">
        <w:rPr>
          <w:rFonts w:eastAsia="Times New Roman" w:cs="Times New Roman"/>
          <w:bCs/>
          <w:szCs w:val="28"/>
          <w:lang w:val="uk-UA" w:eastAsia="ru-RU"/>
        </w:rPr>
        <w:t>3 тис</w:t>
      </w:r>
      <w:r w:rsidR="0059086B">
        <w:rPr>
          <w:rFonts w:eastAsia="Times New Roman" w:cs="Times New Roman"/>
          <w:bCs/>
          <w:szCs w:val="28"/>
          <w:lang w:val="uk-UA" w:eastAsia="ru-RU"/>
        </w:rPr>
        <w:t>.</w:t>
      </w:r>
      <w:r w:rsidRPr="00B979F8">
        <w:rPr>
          <w:rFonts w:eastAsia="Times New Roman" w:cs="Times New Roman"/>
          <w:bCs/>
          <w:szCs w:val="28"/>
          <w:lang w:val="uk-UA" w:eastAsia="ru-RU"/>
        </w:rPr>
        <w:t xml:space="preserve"> гривень.</w:t>
      </w:r>
    </w:p>
    <w:p w:rsidR="00A14061" w:rsidRPr="00A14061" w:rsidRDefault="00A14061" w:rsidP="00A14061">
      <w:pPr>
        <w:ind w:firstLine="720"/>
        <w:jc w:val="both"/>
        <w:rPr>
          <w:rFonts w:eastAsia="Times New Roman" w:cs="Times New Roman"/>
          <w:szCs w:val="28"/>
          <w:lang w:val="uk-UA" w:eastAsia="ru-RU"/>
        </w:rPr>
      </w:pPr>
      <w:r w:rsidRPr="00A14061">
        <w:rPr>
          <w:rFonts w:eastAsia="Times New Roman" w:cs="Times New Roman"/>
          <w:szCs w:val="28"/>
          <w:lang w:val="uk-UA" w:eastAsia="ru-RU"/>
        </w:rPr>
        <w:t xml:space="preserve">Негативний вплив від поширення у світі </w:t>
      </w:r>
      <w:r w:rsidR="00354A74" w:rsidRPr="006142D4">
        <w:rPr>
          <w:rFonts w:eastAsia="Times New Roman" w:cs="Times New Roman"/>
          <w:szCs w:val="28"/>
          <w:lang w:val="uk-UA" w:eastAsia="ru-RU"/>
        </w:rPr>
        <w:t xml:space="preserve">гострої респіраторної хвороби COVID-19, спричиненої </w:t>
      </w:r>
      <w:proofErr w:type="spellStart"/>
      <w:r w:rsidR="00354A74" w:rsidRPr="006142D4">
        <w:rPr>
          <w:rFonts w:eastAsia="Times New Roman" w:cs="Times New Roman"/>
          <w:szCs w:val="28"/>
          <w:lang w:val="uk-UA" w:eastAsia="ru-RU"/>
        </w:rPr>
        <w:t>коронавірусом</w:t>
      </w:r>
      <w:proofErr w:type="spellEnd"/>
      <w:r w:rsidR="00354A74" w:rsidRPr="006142D4">
        <w:rPr>
          <w:rFonts w:eastAsia="Times New Roman" w:cs="Times New Roman"/>
          <w:szCs w:val="28"/>
          <w:lang w:val="uk-UA" w:eastAsia="ru-RU"/>
        </w:rPr>
        <w:t xml:space="preserve"> SARS-CoV</w:t>
      </w:r>
      <w:r w:rsidR="00354A74">
        <w:rPr>
          <w:rFonts w:eastAsia="Times New Roman" w:cs="Times New Roman"/>
          <w:szCs w:val="28"/>
          <w:lang w:val="uk-UA" w:eastAsia="ru-RU"/>
        </w:rPr>
        <w:t>-2</w:t>
      </w:r>
      <w:r w:rsidRPr="00A14061">
        <w:rPr>
          <w:rFonts w:eastAsia="Times New Roman" w:cs="Times New Roman"/>
          <w:szCs w:val="28"/>
          <w:lang w:val="uk-UA" w:eastAsia="ru-RU"/>
        </w:rPr>
        <w:t>, зокрема, через логістичні проблеми та зменшення попиту на вітчизняну промислову продукцію на тлі падіння економічної активності, запровадження карантинних заходів для стримування пандемії в середині країни при</w:t>
      </w:r>
      <w:r w:rsidR="0059086B">
        <w:rPr>
          <w:rFonts w:eastAsia="Times New Roman" w:cs="Times New Roman"/>
          <w:szCs w:val="28"/>
          <w:lang w:val="uk-UA" w:eastAsia="ru-RU"/>
        </w:rPr>
        <w:t>з</w:t>
      </w:r>
      <w:r w:rsidRPr="00A14061">
        <w:rPr>
          <w:rFonts w:eastAsia="Times New Roman" w:cs="Times New Roman"/>
          <w:szCs w:val="28"/>
          <w:lang w:val="uk-UA" w:eastAsia="ru-RU"/>
        </w:rPr>
        <w:t xml:space="preserve">вели, як і очікувалось, до уповільнення темпів виходу з економічної кризи. </w:t>
      </w:r>
    </w:p>
    <w:p w:rsidR="00A14061" w:rsidRPr="00A14061" w:rsidRDefault="00A14061" w:rsidP="00A14061">
      <w:pPr>
        <w:ind w:firstLine="720"/>
        <w:jc w:val="both"/>
        <w:rPr>
          <w:rFonts w:eastAsia="Times New Roman" w:cs="Times New Roman"/>
          <w:szCs w:val="28"/>
          <w:lang w:val="uk-UA" w:eastAsia="ru-RU"/>
        </w:rPr>
      </w:pPr>
      <w:r w:rsidRPr="00A14061">
        <w:rPr>
          <w:rFonts w:eastAsia="Times New Roman" w:cs="Times New Roman"/>
          <w:szCs w:val="28"/>
          <w:lang w:val="uk-UA" w:eastAsia="ru-RU"/>
        </w:rPr>
        <w:t xml:space="preserve">Згідно з прогнозними розрахунками тенденція до нарощування обсягів капітальних інвестицій може бути досить незначною або від’ємною. </w:t>
      </w:r>
    </w:p>
    <w:p w:rsidR="00A14061" w:rsidRPr="00A14061" w:rsidRDefault="00A14061" w:rsidP="00A14061">
      <w:pPr>
        <w:ind w:firstLine="720"/>
        <w:jc w:val="both"/>
        <w:rPr>
          <w:rFonts w:eastAsia="Times New Roman" w:cs="Times New Roman"/>
          <w:szCs w:val="28"/>
          <w:lang w:val="uk-UA" w:eastAsia="ru-RU"/>
        </w:rPr>
      </w:pPr>
      <w:r w:rsidRPr="00A14061">
        <w:rPr>
          <w:rFonts w:eastAsia="Times New Roman" w:cs="Times New Roman"/>
          <w:szCs w:val="28"/>
          <w:lang w:val="uk-UA" w:eastAsia="ru-RU"/>
        </w:rPr>
        <w:t xml:space="preserve">Враховуючи наведену інформацію та </w:t>
      </w:r>
      <w:r w:rsidRPr="00A14061">
        <w:rPr>
          <w:rFonts w:ascii="ArialMT" w:eastAsia="Times New Roman" w:hAnsi="ArialMT" w:cs="ArialMT"/>
          <w:szCs w:val="28"/>
          <w:lang w:val="uk-UA" w:eastAsia="ru-RU"/>
        </w:rPr>
        <w:t xml:space="preserve">аналіз капітальних інвестицій за видами економічної діяльності у І півріччі 2021 року, </w:t>
      </w:r>
      <w:r w:rsidRPr="00A14061">
        <w:rPr>
          <w:rFonts w:eastAsia="Times New Roman" w:cs="Times New Roman"/>
          <w:szCs w:val="28"/>
          <w:lang w:val="uk-UA" w:eastAsia="ru-RU"/>
        </w:rPr>
        <w:t>прогнозні темпи зростання обсягу капітальних інвестицій у Миколаївській області 2021 року можливо очікувати на рівні 99,8</w:t>
      </w:r>
      <w:r w:rsidR="006C14FD">
        <w:rPr>
          <w:rFonts w:eastAsia="Times New Roman" w:cs="Times New Roman"/>
          <w:szCs w:val="28"/>
          <w:lang w:val="uk-UA" w:eastAsia="ru-RU"/>
        </w:rPr>
        <w:t xml:space="preserve"> </w:t>
      </w:r>
      <w:r w:rsidRPr="00A14061">
        <w:rPr>
          <w:rFonts w:eastAsia="Times New Roman" w:cs="Times New Roman"/>
          <w:szCs w:val="28"/>
          <w:lang w:val="uk-UA" w:eastAsia="ru-RU"/>
        </w:rPr>
        <w:t>% до обсягу 2020 року.</w:t>
      </w:r>
    </w:p>
    <w:p w:rsidR="00A14061" w:rsidRPr="00A14061" w:rsidRDefault="00A14061" w:rsidP="00A14061">
      <w:pPr>
        <w:ind w:right="-62" w:firstLine="540"/>
        <w:jc w:val="both"/>
        <w:rPr>
          <w:rFonts w:eastAsia="Times New Roman" w:cs="Times New Roman"/>
          <w:szCs w:val="28"/>
          <w:lang w:val="uk-UA" w:eastAsia="ru-RU"/>
        </w:rPr>
      </w:pPr>
      <w:r w:rsidRPr="00A14061">
        <w:rPr>
          <w:rFonts w:eastAsia="Times New Roman" w:cs="Times New Roman"/>
          <w:bCs/>
          <w:szCs w:val="28"/>
          <w:lang w:val="uk-UA" w:eastAsia="ru-RU"/>
        </w:rPr>
        <w:t xml:space="preserve">Разом з тим, </w:t>
      </w:r>
      <w:r w:rsidRPr="00A14061">
        <w:rPr>
          <w:rFonts w:eastAsia="Times New Roman" w:cs="Times New Roman"/>
          <w:szCs w:val="28"/>
          <w:lang w:val="uk-UA" w:eastAsia="ru-RU"/>
        </w:rPr>
        <w:t>зростання обсягу капітальних інвестицій до попереднього року прогнозується</w:t>
      </w:r>
      <w:r w:rsidRPr="00A14061">
        <w:rPr>
          <w:rFonts w:eastAsia="Times New Roman" w:cs="Times New Roman"/>
          <w:b/>
          <w:szCs w:val="28"/>
          <w:lang w:val="uk-UA" w:eastAsia="ru-RU"/>
        </w:rPr>
        <w:t xml:space="preserve"> </w:t>
      </w:r>
      <w:r w:rsidRPr="00A14061">
        <w:rPr>
          <w:rFonts w:eastAsia="Times New Roman" w:cs="Times New Roman"/>
          <w:szCs w:val="28"/>
          <w:lang w:val="uk-UA" w:eastAsia="ru-RU"/>
        </w:rPr>
        <w:t>у</w:t>
      </w:r>
      <w:r w:rsidRPr="00A14061">
        <w:rPr>
          <w:rFonts w:eastAsia="Times New Roman" w:cs="Times New Roman"/>
          <w:b/>
          <w:szCs w:val="28"/>
          <w:lang w:val="uk-UA" w:eastAsia="ru-RU"/>
        </w:rPr>
        <w:t xml:space="preserve"> </w:t>
      </w:r>
      <w:r w:rsidRPr="00A14061">
        <w:rPr>
          <w:rFonts w:eastAsia="Times New Roman" w:cs="Times New Roman"/>
          <w:szCs w:val="28"/>
          <w:lang w:val="uk-UA" w:eastAsia="ru-RU"/>
        </w:rPr>
        <w:t>2022 році – 102,5 %, у 2023 році – 102,7 %, у 2024 році – 103</w:t>
      </w:r>
      <w:r w:rsidR="002811EE">
        <w:rPr>
          <w:rFonts w:eastAsia="Times New Roman" w:cs="Times New Roman"/>
          <w:szCs w:val="28"/>
          <w:lang w:val="uk-UA" w:eastAsia="ru-RU"/>
        </w:rPr>
        <w:t>,0</w:t>
      </w:r>
      <w:r w:rsidRPr="00A14061">
        <w:rPr>
          <w:rFonts w:eastAsia="Times New Roman" w:cs="Times New Roman"/>
          <w:szCs w:val="28"/>
          <w:lang w:val="uk-UA" w:eastAsia="ru-RU"/>
        </w:rPr>
        <w:t> %.</w:t>
      </w:r>
    </w:p>
    <w:p w:rsidR="000C0B65" w:rsidRPr="0046697F" w:rsidRDefault="000C0B65" w:rsidP="00592F6A">
      <w:pPr>
        <w:pStyle w:val="af1"/>
        <w:jc w:val="both"/>
        <w:rPr>
          <w:rFonts w:ascii="Times New Roman" w:hAnsi="Times New Roman" w:cs="Times New Roman"/>
          <w:sz w:val="28"/>
          <w:szCs w:val="28"/>
          <w:lang w:val="uk-UA"/>
        </w:rPr>
      </w:pPr>
    </w:p>
    <w:p w:rsidR="00B42AD6" w:rsidRDefault="00F24891" w:rsidP="00D33D20">
      <w:pPr>
        <w:jc w:val="both"/>
        <w:rPr>
          <w:rFonts w:cs="Times New Roman"/>
          <w:color w:val="000000" w:themeColor="text1"/>
          <w:szCs w:val="28"/>
          <w:lang w:val="uk-UA"/>
        </w:rPr>
      </w:pPr>
      <w:r w:rsidRPr="00832E87">
        <w:rPr>
          <w:rFonts w:cs="Times New Roman"/>
          <w:color w:val="000000" w:themeColor="text1"/>
          <w:szCs w:val="28"/>
          <w:lang w:val="uk-UA"/>
        </w:rPr>
        <w:lastRenderedPageBreak/>
        <w:t xml:space="preserve">Міжнародне співробітництво. </w:t>
      </w:r>
      <w:r w:rsidR="00775858" w:rsidRPr="00775858">
        <w:rPr>
          <w:rFonts w:cs="Times New Roman"/>
          <w:color w:val="000000" w:themeColor="text1"/>
          <w:szCs w:val="28"/>
          <w:lang w:val="uk-UA"/>
        </w:rPr>
        <w:t>Миколаївська область – експортно-орієнтований регіон із позитивним сальдо зовнішньої торгівлі, суб’єкти господарювання якого співпрацюють</w:t>
      </w:r>
      <w:r>
        <w:rPr>
          <w:rFonts w:cs="Times New Roman"/>
          <w:color w:val="000000" w:themeColor="text1"/>
          <w:szCs w:val="28"/>
          <w:lang w:val="uk-UA"/>
        </w:rPr>
        <w:t xml:space="preserve"> </w:t>
      </w:r>
      <w:r w:rsidR="00775858" w:rsidRPr="00775858">
        <w:rPr>
          <w:rFonts w:cs="Times New Roman"/>
          <w:color w:val="000000" w:themeColor="text1"/>
          <w:szCs w:val="28"/>
          <w:lang w:val="uk-UA"/>
        </w:rPr>
        <w:t xml:space="preserve">з партнерами із майже 150 країн світу. </w:t>
      </w:r>
    </w:p>
    <w:p w:rsidR="00D33D20" w:rsidRDefault="00D33D20" w:rsidP="00D33D20">
      <w:pPr>
        <w:jc w:val="both"/>
        <w:rPr>
          <w:rFonts w:cs="Times New Roman"/>
          <w:color w:val="000000" w:themeColor="text1"/>
          <w:szCs w:val="28"/>
          <w:lang w:val="uk-UA"/>
        </w:rPr>
      </w:pPr>
      <w:r w:rsidRPr="00D33D20">
        <w:rPr>
          <w:rFonts w:cs="Times New Roman"/>
          <w:color w:val="000000" w:themeColor="text1"/>
          <w:szCs w:val="28"/>
          <w:lang w:val="uk-UA"/>
        </w:rPr>
        <w:t>У січні-вересні 2021 року експорт товарів і послуг області становив 2278,4 млн дол. США, що на 44,2</w:t>
      </w:r>
      <w:r w:rsidR="00B42AD6">
        <w:rPr>
          <w:rFonts w:cs="Times New Roman"/>
          <w:color w:val="000000" w:themeColor="text1"/>
          <w:szCs w:val="28"/>
          <w:lang w:val="uk-UA"/>
        </w:rPr>
        <w:t xml:space="preserve"> </w:t>
      </w:r>
      <w:r w:rsidRPr="00D33D20">
        <w:rPr>
          <w:rFonts w:cs="Times New Roman"/>
          <w:color w:val="000000" w:themeColor="text1"/>
          <w:szCs w:val="28"/>
          <w:lang w:val="uk-UA"/>
        </w:rPr>
        <w:t>% більше за відповідний період попереднього року; імпорт зріс на 35,7</w:t>
      </w:r>
      <w:r w:rsidR="00B42AD6">
        <w:rPr>
          <w:rFonts w:cs="Times New Roman"/>
          <w:color w:val="000000" w:themeColor="text1"/>
          <w:szCs w:val="28"/>
          <w:lang w:val="uk-UA"/>
        </w:rPr>
        <w:t xml:space="preserve"> </w:t>
      </w:r>
      <w:r w:rsidRPr="00D33D20">
        <w:rPr>
          <w:rFonts w:cs="Times New Roman"/>
          <w:color w:val="000000" w:themeColor="text1"/>
          <w:szCs w:val="28"/>
          <w:lang w:val="uk-UA"/>
        </w:rPr>
        <w:t>% до 804,1 млн дол. США.</w:t>
      </w:r>
    </w:p>
    <w:p w:rsidR="00D33D20" w:rsidRPr="00D33D20" w:rsidRDefault="00D33D20" w:rsidP="00D33D20">
      <w:pPr>
        <w:jc w:val="both"/>
        <w:rPr>
          <w:rFonts w:cs="Times New Roman"/>
          <w:color w:val="000000" w:themeColor="text1"/>
          <w:szCs w:val="28"/>
          <w:lang w:val="uk-UA"/>
        </w:rPr>
      </w:pPr>
      <w:r w:rsidRPr="00D33D20">
        <w:rPr>
          <w:rFonts w:cs="Times New Roman"/>
          <w:color w:val="000000" w:themeColor="text1"/>
          <w:szCs w:val="28"/>
          <w:lang w:val="uk-UA"/>
        </w:rPr>
        <w:t>Збільшення обсягів зовнішньої торгівлі</w:t>
      </w:r>
      <w:r w:rsidRPr="00D33D20">
        <w:rPr>
          <w:color w:val="000000" w:themeColor="text1"/>
          <w:lang w:val="uk-UA"/>
        </w:rPr>
        <w:t xml:space="preserve"> відбулося </w:t>
      </w:r>
      <w:r w:rsidRPr="00D33D20">
        <w:rPr>
          <w:rFonts w:cs="Times New Roman"/>
          <w:color w:val="000000" w:themeColor="text1"/>
          <w:szCs w:val="28"/>
          <w:lang w:val="uk-UA"/>
        </w:rPr>
        <w:t>за рахунок зростання поставок на зовнішні ринки зернових культур, глинозему, олії та насіння рослинних олій, а також імпортних ввезень руди, транспортних засобів і палива.</w:t>
      </w:r>
    </w:p>
    <w:p w:rsidR="00D33D20" w:rsidRPr="00D33D20" w:rsidRDefault="00D33D20" w:rsidP="00D33D20">
      <w:pPr>
        <w:jc w:val="both"/>
        <w:rPr>
          <w:rFonts w:cs="Times New Roman"/>
          <w:szCs w:val="28"/>
          <w:lang w:val="uk-UA"/>
        </w:rPr>
      </w:pPr>
      <w:r w:rsidRPr="00D33D20">
        <w:rPr>
          <w:rFonts w:cs="Times New Roman"/>
          <w:szCs w:val="28"/>
          <w:lang w:val="uk-UA"/>
        </w:rPr>
        <w:t>Основу експорту товарів с</w:t>
      </w:r>
      <w:r w:rsidR="0059086B">
        <w:rPr>
          <w:rFonts w:cs="Times New Roman"/>
          <w:szCs w:val="28"/>
          <w:lang w:val="uk-UA"/>
        </w:rPr>
        <w:t>тановили</w:t>
      </w:r>
      <w:r w:rsidRPr="00D33D20">
        <w:rPr>
          <w:rFonts w:cs="Times New Roman"/>
          <w:szCs w:val="28"/>
          <w:lang w:val="uk-UA"/>
        </w:rPr>
        <w:t xml:space="preserve"> зерно (56,5</w:t>
      </w:r>
      <w:r w:rsidR="005F3383">
        <w:rPr>
          <w:rFonts w:cs="Times New Roman"/>
          <w:szCs w:val="28"/>
          <w:lang w:val="uk-UA"/>
        </w:rPr>
        <w:t> </w:t>
      </w:r>
      <w:r w:rsidRPr="00D33D20">
        <w:rPr>
          <w:rFonts w:cs="Times New Roman"/>
          <w:szCs w:val="28"/>
          <w:lang w:val="uk-UA"/>
        </w:rPr>
        <w:t>%), глинозем (17,9</w:t>
      </w:r>
      <w:r w:rsidR="005F3383">
        <w:rPr>
          <w:rFonts w:cs="Times New Roman"/>
          <w:szCs w:val="28"/>
          <w:lang w:val="uk-UA"/>
        </w:rPr>
        <w:t> </w:t>
      </w:r>
      <w:r w:rsidRPr="00D33D20">
        <w:rPr>
          <w:rFonts w:cs="Times New Roman"/>
          <w:szCs w:val="28"/>
          <w:lang w:val="uk-UA"/>
        </w:rPr>
        <w:t>%), насіння олійних росин (9,1</w:t>
      </w:r>
      <w:r w:rsidR="005F3383">
        <w:rPr>
          <w:rFonts w:cs="Times New Roman"/>
          <w:szCs w:val="28"/>
          <w:lang w:val="uk-UA"/>
        </w:rPr>
        <w:t> </w:t>
      </w:r>
      <w:r w:rsidRPr="00D33D20">
        <w:rPr>
          <w:rFonts w:cs="Times New Roman"/>
          <w:szCs w:val="28"/>
          <w:lang w:val="uk-UA"/>
        </w:rPr>
        <w:t>%), олія (7,5</w:t>
      </w:r>
      <w:r w:rsidR="005F3383">
        <w:rPr>
          <w:rFonts w:cs="Times New Roman"/>
          <w:szCs w:val="28"/>
          <w:lang w:val="uk-UA"/>
        </w:rPr>
        <w:t> </w:t>
      </w:r>
      <w:r w:rsidRPr="00D33D20">
        <w:rPr>
          <w:rFonts w:cs="Times New Roman"/>
          <w:szCs w:val="28"/>
          <w:lang w:val="uk-UA"/>
        </w:rPr>
        <w:t xml:space="preserve">%), </w:t>
      </w:r>
      <w:r w:rsidRPr="00D33D20">
        <w:rPr>
          <w:szCs w:val="28"/>
          <w:lang w:val="uk-UA"/>
        </w:rPr>
        <w:t>харчові продукти (4,5</w:t>
      </w:r>
      <w:r w:rsidR="005F3383">
        <w:rPr>
          <w:szCs w:val="28"/>
          <w:lang w:val="uk-UA"/>
        </w:rPr>
        <w:t> </w:t>
      </w:r>
      <w:r w:rsidRPr="00D33D20">
        <w:rPr>
          <w:szCs w:val="28"/>
          <w:lang w:val="uk-UA"/>
        </w:rPr>
        <w:t>%)</w:t>
      </w:r>
      <w:r w:rsidRPr="00D33D20">
        <w:rPr>
          <w:rFonts w:cs="Times New Roman"/>
          <w:szCs w:val="28"/>
          <w:lang w:val="uk-UA"/>
        </w:rPr>
        <w:t>. Найбільшим ринком збуту є Російська Федерація (18,9</w:t>
      </w:r>
      <w:r w:rsidR="005F3383">
        <w:rPr>
          <w:rFonts w:cs="Times New Roman"/>
          <w:szCs w:val="28"/>
          <w:lang w:val="uk-UA"/>
        </w:rPr>
        <w:t> </w:t>
      </w:r>
      <w:r w:rsidRPr="00D33D20">
        <w:rPr>
          <w:rFonts w:cs="Times New Roman"/>
          <w:szCs w:val="28"/>
          <w:lang w:val="uk-UA"/>
        </w:rPr>
        <w:t>%). До ТОП-5 також входять Китай (14,9</w:t>
      </w:r>
      <w:r w:rsidR="00B42AD6">
        <w:rPr>
          <w:rFonts w:cs="Times New Roman"/>
          <w:szCs w:val="28"/>
          <w:lang w:val="uk-UA"/>
        </w:rPr>
        <w:t xml:space="preserve"> </w:t>
      </w:r>
      <w:r w:rsidRPr="00D33D20">
        <w:rPr>
          <w:rFonts w:cs="Times New Roman"/>
          <w:szCs w:val="28"/>
          <w:lang w:val="uk-UA"/>
        </w:rPr>
        <w:t>%), ЄС (13,2</w:t>
      </w:r>
      <w:r w:rsidR="00B42AD6">
        <w:rPr>
          <w:rFonts w:cs="Times New Roman"/>
          <w:szCs w:val="28"/>
          <w:lang w:val="uk-UA"/>
        </w:rPr>
        <w:t xml:space="preserve"> </w:t>
      </w:r>
      <w:r w:rsidRPr="00D33D20">
        <w:rPr>
          <w:rFonts w:cs="Times New Roman"/>
          <w:szCs w:val="28"/>
          <w:lang w:val="uk-UA"/>
        </w:rPr>
        <w:t>%), Індонезія (8,4</w:t>
      </w:r>
      <w:r w:rsidR="00B42AD6">
        <w:rPr>
          <w:rFonts w:cs="Times New Roman"/>
          <w:szCs w:val="28"/>
          <w:lang w:val="uk-UA"/>
        </w:rPr>
        <w:t xml:space="preserve"> </w:t>
      </w:r>
      <w:r w:rsidRPr="00D33D20">
        <w:rPr>
          <w:rFonts w:cs="Times New Roman"/>
          <w:szCs w:val="28"/>
          <w:lang w:val="uk-UA"/>
        </w:rPr>
        <w:t>%), Єгипет (6,1</w:t>
      </w:r>
      <w:r w:rsidR="00B42AD6">
        <w:rPr>
          <w:rFonts w:cs="Times New Roman"/>
          <w:szCs w:val="28"/>
          <w:lang w:val="uk-UA"/>
        </w:rPr>
        <w:t xml:space="preserve"> </w:t>
      </w:r>
      <w:r w:rsidRPr="00D33D20">
        <w:rPr>
          <w:rFonts w:cs="Times New Roman"/>
          <w:szCs w:val="28"/>
          <w:lang w:val="uk-UA"/>
        </w:rPr>
        <w:t xml:space="preserve">%). </w:t>
      </w:r>
    </w:p>
    <w:p w:rsidR="00E8574E" w:rsidRPr="00E8574E" w:rsidRDefault="00E8574E" w:rsidP="00E8574E">
      <w:pPr>
        <w:jc w:val="both"/>
        <w:rPr>
          <w:rFonts w:cs="Times New Roman"/>
          <w:szCs w:val="28"/>
          <w:lang w:val="uk-UA"/>
        </w:rPr>
      </w:pPr>
      <w:r w:rsidRPr="00E8574E">
        <w:rPr>
          <w:rFonts w:cs="Times New Roman"/>
          <w:szCs w:val="28"/>
          <w:lang w:val="uk-UA"/>
        </w:rPr>
        <w:t>На сферу послуг припадає 6</w:t>
      </w:r>
      <w:r w:rsidR="00B42AD6">
        <w:rPr>
          <w:rFonts w:cs="Times New Roman"/>
          <w:szCs w:val="28"/>
          <w:lang w:val="uk-UA"/>
        </w:rPr>
        <w:t xml:space="preserve"> </w:t>
      </w:r>
      <w:r w:rsidRPr="00E8574E">
        <w:rPr>
          <w:rFonts w:cs="Times New Roman"/>
          <w:szCs w:val="28"/>
          <w:lang w:val="uk-UA"/>
        </w:rPr>
        <w:t>% експорту, а її основу формують послуги з переробки матеріальних ресурсів та транспортні послуги. Замовниками 86</w:t>
      </w:r>
      <w:r w:rsidR="00B42AD6">
        <w:rPr>
          <w:rFonts w:cs="Times New Roman"/>
          <w:szCs w:val="28"/>
          <w:lang w:val="uk-UA"/>
        </w:rPr>
        <w:t xml:space="preserve"> </w:t>
      </w:r>
      <w:r w:rsidRPr="00E8574E">
        <w:rPr>
          <w:rFonts w:cs="Times New Roman"/>
          <w:szCs w:val="28"/>
          <w:lang w:val="uk-UA"/>
        </w:rPr>
        <w:t>% послуг є компанії зі Швейцарії та країн ЄС.</w:t>
      </w:r>
    </w:p>
    <w:p w:rsidR="00E8574E" w:rsidRPr="00E8574E" w:rsidRDefault="00E8574E" w:rsidP="00E8574E">
      <w:pPr>
        <w:jc w:val="both"/>
        <w:rPr>
          <w:rFonts w:cs="Times New Roman"/>
          <w:szCs w:val="28"/>
          <w:lang w:val="uk-UA"/>
        </w:rPr>
      </w:pPr>
      <w:r w:rsidRPr="00E8574E">
        <w:rPr>
          <w:rFonts w:eastAsia="Times New Roman" w:cs="Times New Roman"/>
          <w:bCs/>
          <w:szCs w:val="28"/>
          <w:lang w:val="uk-UA" w:eastAsia="uk-UA"/>
        </w:rPr>
        <w:t>Імпорт</w:t>
      </w:r>
      <w:r w:rsidRPr="00E8574E">
        <w:rPr>
          <w:rFonts w:eastAsia="Times New Roman" w:cs="Times New Roman"/>
          <w:b/>
          <w:bCs/>
          <w:szCs w:val="28"/>
          <w:lang w:val="uk-UA" w:eastAsia="uk-UA"/>
        </w:rPr>
        <w:t xml:space="preserve"> </w:t>
      </w:r>
      <w:r w:rsidRPr="00E8574E">
        <w:rPr>
          <w:rFonts w:cs="Times New Roman"/>
          <w:szCs w:val="28"/>
          <w:lang w:val="uk-UA"/>
        </w:rPr>
        <w:t>товарів має інвестиційний характер: руди (22,1</w:t>
      </w:r>
      <w:r w:rsidR="005F3383">
        <w:rPr>
          <w:rFonts w:cs="Times New Roman"/>
          <w:szCs w:val="28"/>
          <w:lang w:val="uk-UA"/>
        </w:rPr>
        <w:t> </w:t>
      </w:r>
      <w:r w:rsidRPr="00E8574E">
        <w:rPr>
          <w:rFonts w:cs="Times New Roman"/>
          <w:szCs w:val="28"/>
          <w:lang w:val="uk-UA"/>
        </w:rPr>
        <w:t>%), транспортні засоби (19,4</w:t>
      </w:r>
      <w:r w:rsidR="00B42AD6">
        <w:rPr>
          <w:rFonts w:cs="Times New Roman"/>
          <w:szCs w:val="28"/>
          <w:lang w:val="uk-UA"/>
        </w:rPr>
        <w:t xml:space="preserve"> </w:t>
      </w:r>
      <w:r w:rsidRPr="00E8574E">
        <w:rPr>
          <w:rFonts w:cs="Times New Roman"/>
          <w:szCs w:val="28"/>
          <w:lang w:val="uk-UA"/>
        </w:rPr>
        <w:t>%), паливо (16,4</w:t>
      </w:r>
      <w:r w:rsidR="00B42AD6">
        <w:rPr>
          <w:rFonts w:cs="Times New Roman"/>
          <w:szCs w:val="28"/>
          <w:lang w:val="uk-UA"/>
        </w:rPr>
        <w:t xml:space="preserve"> </w:t>
      </w:r>
      <w:r w:rsidRPr="00E8574E">
        <w:rPr>
          <w:rFonts w:cs="Times New Roman"/>
          <w:szCs w:val="28"/>
          <w:lang w:val="uk-UA"/>
        </w:rPr>
        <w:t>%), продукція машинобудування (14,1</w:t>
      </w:r>
      <w:r w:rsidR="005F3383">
        <w:rPr>
          <w:rFonts w:cs="Times New Roman"/>
          <w:szCs w:val="28"/>
          <w:lang w:val="uk-UA"/>
        </w:rPr>
        <w:t> </w:t>
      </w:r>
      <w:r w:rsidRPr="00E8574E">
        <w:rPr>
          <w:rFonts w:cs="Times New Roman"/>
          <w:szCs w:val="28"/>
          <w:lang w:val="uk-UA"/>
        </w:rPr>
        <w:t>%) та харчової (8,7</w:t>
      </w:r>
      <w:r w:rsidR="00B42AD6">
        <w:rPr>
          <w:rFonts w:cs="Times New Roman"/>
          <w:szCs w:val="28"/>
          <w:lang w:val="uk-UA"/>
        </w:rPr>
        <w:t xml:space="preserve"> </w:t>
      </w:r>
      <w:r w:rsidRPr="00E8574E">
        <w:rPr>
          <w:rFonts w:cs="Times New Roman"/>
          <w:szCs w:val="28"/>
          <w:lang w:val="uk-UA"/>
        </w:rPr>
        <w:t>%) промисловості. Понад третину товарів  (41,5</w:t>
      </w:r>
      <w:r w:rsidR="00B42AD6">
        <w:rPr>
          <w:rFonts w:cs="Times New Roman"/>
          <w:szCs w:val="28"/>
          <w:lang w:val="uk-UA"/>
        </w:rPr>
        <w:t xml:space="preserve"> </w:t>
      </w:r>
      <w:r w:rsidRPr="00E8574E">
        <w:rPr>
          <w:rFonts w:cs="Times New Roman"/>
          <w:szCs w:val="28"/>
          <w:lang w:val="uk-UA"/>
        </w:rPr>
        <w:t>%) імпортовано із ЄС. Значні обсяги продукції надійшли з Чехії (13,8</w:t>
      </w:r>
      <w:r w:rsidR="00B42AD6">
        <w:rPr>
          <w:rFonts w:cs="Times New Roman"/>
          <w:szCs w:val="28"/>
          <w:lang w:val="uk-UA"/>
        </w:rPr>
        <w:t xml:space="preserve"> </w:t>
      </w:r>
      <w:r w:rsidRPr="00E8574E">
        <w:rPr>
          <w:rFonts w:cs="Times New Roman"/>
          <w:szCs w:val="28"/>
          <w:lang w:val="uk-UA"/>
        </w:rPr>
        <w:t>%), Гвінеї (13,4</w:t>
      </w:r>
      <w:r w:rsidR="00B42AD6">
        <w:rPr>
          <w:rFonts w:cs="Times New Roman"/>
          <w:szCs w:val="28"/>
          <w:lang w:val="uk-UA"/>
        </w:rPr>
        <w:t xml:space="preserve"> </w:t>
      </w:r>
      <w:r w:rsidRPr="00E8574E">
        <w:rPr>
          <w:rFonts w:cs="Times New Roman"/>
          <w:szCs w:val="28"/>
          <w:lang w:val="uk-UA"/>
        </w:rPr>
        <w:t>%), Білорусі (9,6</w:t>
      </w:r>
      <w:r w:rsidR="005F3383">
        <w:rPr>
          <w:rFonts w:cs="Times New Roman"/>
          <w:szCs w:val="28"/>
          <w:lang w:val="uk-UA"/>
        </w:rPr>
        <w:t> </w:t>
      </w:r>
      <w:r w:rsidRPr="00E8574E">
        <w:rPr>
          <w:rFonts w:cs="Times New Roman"/>
          <w:szCs w:val="28"/>
          <w:lang w:val="uk-UA"/>
        </w:rPr>
        <w:t>%), Китаю (8,2</w:t>
      </w:r>
      <w:r w:rsidR="005F3383">
        <w:rPr>
          <w:rFonts w:cs="Times New Roman"/>
          <w:szCs w:val="28"/>
          <w:lang w:val="uk-UA"/>
        </w:rPr>
        <w:t> </w:t>
      </w:r>
      <w:r w:rsidRPr="00E8574E">
        <w:rPr>
          <w:rFonts w:cs="Times New Roman"/>
          <w:szCs w:val="28"/>
          <w:lang w:val="uk-UA"/>
        </w:rPr>
        <w:t>%). Імпортна торгівля послугами має невеликі обсяги (18,7</w:t>
      </w:r>
      <w:r w:rsidR="00B42AD6">
        <w:rPr>
          <w:rFonts w:cs="Times New Roman"/>
          <w:szCs w:val="28"/>
          <w:lang w:val="uk-UA"/>
        </w:rPr>
        <w:t> </w:t>
      </w:r>
      <w:r w:rsidRPr="00E8574E">
        <w:rPr>
          <w:rFonts w:cs="Times New Roman"/>
          <w:szCs w:val="28"/>
          <w:lang w:val="uk-UA"/>
        </w:rPr>
        <w:t>млн дол. США) та складається з транспортних</w:t>
      </w:r>
      <w:r w:rsidRPr="00A24617">
        <w:rPr>
          <w:rFonts w:cs="Times New Roman"/>
          <w:szCs w:val="28"/>
          <w:lang w:val="uk-UA"/>
        </w:rPr>
        <w:t>,</w:t>
      </w:r>
      <w:r w:rsidRPr="00E8574E">
        <w:rPr>
          <w:rFonts w:cs="Times New Roman"/>
          <w:szCs w:val="28"/>
          <w:lang w:val="uk-UA"/>
        </w:rPr>
        <w:t xml:space="preserve"> ділових послуг</w:t>
      </w:r>
      <w:r w:rsidRPr="00A24617">
        <w:rPr>
          <w:rFonts w:cs="Times New Roman"/>
          <w:szCs w:val="28"/>
          <w:lang w:val="uk-UA"/>
        </w:rPr>
        <w:t xml:space="preserve">; </w:t>
      </w:r>
      <w:proofErr w:type="spellStart"/>
      <w:r w:rsidRPr="00E8574E">
        <w:rPr>
          <w:rFonts w:cs="Times New Roman"/>
          <w:szCs w:val="28"/>
          <w:lang w:val="uk-UA"/>
        </w:rPr>
        <w:t>послуг</w:t>
      </w:r>
      <w:proofErr w:type="spellEnd"/>
      <w:r w:rsidRPr="00E8574E">
        <w:rPr>
          <w:rFonts w:cs="Times New Roman"/>
          <w:szCs w:val="28"/>
          <w:lang w:val="uk-UA"/>
        </w:rPr>
        <w:t>, пов</w:t>
      </w:r>
      <w:r w:rsidRPr="00A24617">
        <w:rPr>
          <w:rFonts w:cs="Times New Roman"/>
          <w:szCs w:val="28"/>
          <w:lang w:val="uk-UA"/>
        </w:rPr>
        <w:t>’</w:t>
      </w:r>
      <w:r w:rsidRPr="00E8574E">
        <w:rPr>
          <w:rFonts w:cs="Times New Roman"/>
          <w:szCs w:val="28"/>
          <w:lang w:val="uk-UA"/>
        </w:rPr>
        <w:t xml:space="preserve">язаних з </w:t>
      </w:r>
      <w:proofErr w:type="spellStart"/>
      <w:r w:rsidRPr="00E8574E">
        <w:rPr>
          <w:rFonts w:cs="Times New Roman"/>
          <w:szCs w:val="28"/>
          <w:lang w:val="uk-UA"/>
        </w:rPr>
        <w:t>подоражами</w:t>
      </w:r>
      <w:proofErr w:type="spellEnd"/>
      <w:r w:rsidRPr="00E8574E">
        <w:rPr>
          <w:rFonts w:cs="Times New Roman"/>
          <w:szCs w:val="28"/>
          <w:lang w:val="uk-UA"/>
        </w:rPr>
        <w:t xml:space="preserve"> та роялті, які надаються компаніями, переважно, з ЄС та Туреччини.</w:t>
      </w:r>
    </w:p>
    <w:p w:rsidR="00E8574E" w:rsidRPr="00E8574E" w:rsidRDefault="00E8574E" w:rsidP="00E8574E">
      <w:pPr>
        <w:jc w:val="both"/>
        <w:rPr>
          <w:rFonts w:cs="Times New Roman"/>
          <w:color w:val="000000" w:themeColor="text1"/>
          <w:szCs w:val="28"/>
          <w:lang w:val="uk-UA"/>
        </w:rPr>
      </w:pPr>
      <w:r w:rsidRPr="00E8574E">
        <w:rPr>
          <w:rFonts w:cs="Times New Roman"/>
          <w:color w:val="000000" w:themeColor="text1"/>
          <w:szCs w:val="28"/>
          <w:lang w:val="uk-UA"/>
        </w:rPr>
        <w:t xml:space="preserve">Важливе значення для економічного розвитку області має залучення іноземного капіталу та участь в реалізації проєктів міжнародної технічної допомоги (МТД). </w:t>
      </w:r>
    </w:p>
    <w:p w:rsidR="00BD37C9" w:rsidRPr="0046697F" w:rsidRDefault="00BD37C9" w:rsidP="00BD37C9">
      <w:pPr>
        <w:jc w:val="both"/>
        <w:rPr>
          <w:rFonts w:cs="Times New Roman"/>
          <w:szCs w:val="28"/>
          <w:lang w:val="uk-UA"/>
        </w:rPr>
      </w:pPr>
      <w:r w:rsidRPr="00BD37C9">
        <w:rPr>
          <w:rFonts w:cs="Times New Roman"/>
          <w:color w:val="000000" w:themeColor="text1"/>
          <w:szCs w:val="28"/>
          <w:lang w:val="uk-UA"/>
        </w:rPr>
        <w:t xml:space="preserve">Станом на 30.06.2021 іноземними інвесторами внесено 411,7 млн </w:t>
      </w:r>
      <w:r w:rsidR="00B42AD6">
        <w:rPr>
          <w:rFonts w:cs="Times New Roman"/>
          <w:color w:val="000000" w:themeColor="text1"/>
          <w:szCs w:val="28"/>
          <w:lang w:val="uk-UA"/>
        </w:rPr>
        <w:t>дол.</w:t>
      </w:r>
      <w:r w:rsidRPr="00BD37C9">
        <w:rPr>
          <w:rFonts w:cs="Times New Roman"/>
          <w:color w:val="000000" w:themeColor="text1"/>
          <w:szCs w:val="28"/>
          <w:lang w:val="uk-UA"/>
        </w:rPr>
        <w:t xml:space="preserve"> США прямих інвестицій в економіку області, три чверті з яких – до підприємств складського господарства та промисловості. Основними країнами-інвесторами є Кіпр, Нідерланди</w:t>
      </w:r>
      <w:r w:rsidRPr="00BD37C9">
        <w:rPr>
          <w:rFonts w:cs="Times New Roman"/>
          <w:szCs w:val="28"/>
          <w:lang w:val="uk-UA"/>
        </w:rPr>
        <w:t xml:space="preserve">  та  Сінгапур.</w:t>
      </w:r>
    </w:p>
    <w:p w:rsidR="00BD37C9" w:rsidRPr="00BD37C9" w:rsidRDefault="00BD37C9" w:rsidP="00BD37C9">
      <w:pPr>
        <w:jc w:val="both"/>
        <w:rPr>
          <w:rFonts w:cs="Times New Roman"/>
          <w:color w:val="000000" w:themeColor="text1"/>
          <w:szCs w:val="28"/>
          <w:lang w:val="uk-UA"/>
        </w:rPr>
      </w:pPr>
      <w:r w:rsidRPr="00BD37C9">
        <w:rPr>
          <w:rFonts w:cs="Times New Roman"/>
          <w:color w:val="000000" w:themeColor="text1"/>
          <w:szCs w:val="28"/>
          <w:lang w:val="uk-UA"/>
        </w:rPr>
        <w:t xml:space="preserve">Облдержадміністрація є </w:t>
      </w:r>
      <w:proofErr w:type="spellStart"/>
      <w:r w:rsidRPr="00BD37C9">
        <w:rPr>
          <w:rFonts w:cs="Times New Roman"/>
          <w:color w:val="000000" w:themeColor="text1"/>
          <w:szCs w:val="28"/>
          <w:lang w:val="uk-UA"/>
        </w:rPr>
        <w:t>бенефіціаром</w:t>
      </w:r>
      <w:proofErr w:type="spellEnd"/>
      <w:r w:rsidR="005F3383">
        <w:rPr>
          <w:rFonts w:cs="Times New Roman"/>
          <w:color w:val="000000" w:themeColor="text1"/>
          <w:szCs w:val="28"/>
          <w:lang w:val="uk-UA"/>
        </w:rPr>
        <w:t xml:space="preserve"> </w:t>
      </w:r>
      <w:r w:rsidRPr="00BD37C9">
        <w:rPr>
          <w:rFonts w:cs="Times New Roman"/>
          <w:color w:val="000000" w:themeColor="text1"/>
          <w:szCs w:val="28"/>
          <w:lang w:val="uk-UA"/>
        </w:rPr>
        <w:t xml:space="preserve">3 проєктів технічної допомоги: </w:t>
      </w:r>
      <w:r w:rsidRPr="00BD37C9">
        <w:rPr>
          <w:rFonts w:cs="Times New Roman"/>
          <w:color w:val="000000" w:themeColor="text1"/>
          <w:szCs w:val="28"/>
          <w:lang w:val="uk-UA"/>
        </w:rPr>
        <w:br/>
        <w:t xml:space="preserve">ЄС – «Інтенсифікація торгівлі і модернізація сектору бджільництва, а також пов’язаних з ним секторів економіки у басейні Чорного моря», «Туризм, спадщина та творчість» та Уряду Канади – «Український проект бізнес-розвитку плодоовочівництва». </w:t>
      </w:r>
    </w:p>
    <w:p w:rsidR="00BD37C9" w:rsidRDefault="00BD37C9" w:rsidP="00775858">
      <w:pPr>
        <w:jc w:val="both"/>
        <w:rPr>
          <w:rFonts w:cs="Times New Roman"/>
          <w:color w:val="000000" w:themeColor="text1"/>
          <w:szCs w:val="28"/>
          <w:lang w:val="uk-UA"/>
        </w:rPr>
      </w:pPr>
    </w:p>
    <w:p w:rsidR="00EA5C58" w:rsidRPr="00EA5C58" w:rsidRDefault="000D145D" w:rsidP="000D145D">
      <w:pPr>
        <w:ind w:firstLine="708"/>
        <w:jc w:val="both"/>
        <w:rPr>
          <w:rFonts w:cs="Times New Roman"/>
          <w:szCs w:val="28"/>
          <w:lang w:val="uk-UA"/>
        </w:rPr>
      </w:pPr>
      <w:r w:rsidRPr="00832E87">
        <w:rPr>
          <w:rFonts w:cs="Times New Roman"/>
          <w:szCs w:val="28"/>
          <w:lang w:val="uk-UA"/>
        </w:rPr>
        <w:t>Внутрішній ринок</w:t>
      </w:r>
      <w:r w:rsidR="00EA5C58" w:rsidRPr="00832E87">
        <w:rPr>
          <w:rFonts w:cs="Times New Roman"/>
          <w:szCs w:val="28"/>
          <w:lang w:val="uk-UA"/>
        </w:rPr>
        <w:t>.</w:t>
      </w:r>
      <w:r w:rsidRPr="00832E87">
        <w:rPr>
          <w:rFonts w:cs="Times New Roman"/>
          <w:szCs w:val="28"/>
          <w:lang w:val="uk-UA"/>
        </w:rPr>
        <w:t xml:space="preserve"> </w:t>
      </w:r>
      <w:r w:rsidR="00EA5C58" w:rsidRPr="00832E87">
        <w:rPr>
          <w:rFonts w:cs="Times New Roman"/>
          <w:szCs w:val="28"/>
          <w:lang w:val="uk-UA"/>
        </w:rPr>
        <w:t>Значну</w:t>
      </w:r>
      <w:r w:rsidR="00EA5C58" w:rsidRPr="00EA5C58">
        <w:rPr>
          <w:rFonts w:cs="Times New Roman"/>
          <w:szCs w:val="28"/>
          <w:lang w:val="uk-UA"/>
        </w:rPr>
        <w:t xml:space="preserve"> роль у формуванні загального економічного потенціалу області та забезпеченні потреб населення в товарах і послугах відіграють такі складові споживчого ринку, як підприємства торгівлі, ресто</w:t>
      </w:r>
      <w:r w:rsidR="0046697F">
        <w:rPr>
          <w:rFonts w:cs="Times New Roman"/>
          <w:szCs w:val="28"/>
          <w:lang w:val="uk-UA"/>
        </w:rPr>
        <w:t>ранного господарства та ринки.</w:t>
      </w:r>
    </w:p>
    <w:p w:rsidR="00F12FAD" w:rsidRPr="00F12FAD" w:rsidRDefault="00EA5C58" w:rsidP="00F12FAD">
      <w:pPr>
        <w:jc w:val="both"/>
        <w:rPr>
          <w:rFonts w:cs="Times New Roman"/>
          <w:szCs w:val="28"/>
          <w:lang w:val="uk-UA"/>
        </w:rPr>
      </w:pPr>
      <w:r w:rsidRPr="00EA5C58">
        <w:rPr>
          <w:rFonts w:cs="Times New Roman"/>
          <w:szCs w:val="28"/>
          <w:lang w:val="uk-UA"/>
        </w:rPr>
        <w:t xml:space="preserve">Протягом 2021 року, </w:t>
      </w:r>
      <w:r w:rsidR="0059086B">
        <w:rPr>
          <w:rFonts w:cs="Times New Roman"/>
          <w:szCs w:val="28"/>
          <w:lang w:val="uk-UA"/>
        </w:rPr>
        <w:t>у</w:t>
      </w:r>
      <w:r w:rsidRPr="00EA5C58">
        <w:rPr>
          <w:rFonts w:cs="Times New Roman"/>
          <w:szCs w:val="28"/>
          <w:lang w:val="uk-UA"/>
        </w:rPr>
        <w:t xml:space="preserve"> зв’язку з поступовим покращенням епідемічної ситуації, відміною деяких карантинних заходів, відновленням роботи підприємств сфери торгівлі, в області, як і в цілому по Україні, спостерігалося </w:t>
      </w:r>
      <w:r w:rsidRPr="00EA5C58">
        <w:rPr>
          <w:rFonts w:cs="Times New Roman"/>
          <w:szCs w:val="28"/>
          <w:lang w:val="uk-UA"/>
        </w:rPr>
        <w:lastRenderedPageBreak/>
        <w:t xml:space="preserve">стале зростання обороту роздрібної торгівлі порівняно з минулим роком. </w:t>
      </w:r>
      <w:r w:rsidR="00F12FAD" w:rsidRPr="00F12FAD">
        <w:rPr>
          <w:rFonts w:cs="Times New Roman"/>
          <w:szCs w:val="28"/>
          <w:lang w:val="uk-UA"/>
        </w:rPr>
        <w:t xml:space="preserve">Так, індекс обороту роздрібної торгівлі по області до відповідного періоду попереднього року становив: у січні-лютому </w:t>
      </w:r>
      <w:r w:rsidR="00F12FAD">
        <w:rPr>
          <w:rFonts w:cs="Times New Roman"/>
          <w:szCs w:val="28"/>
          <w:lang w:val="uk-UA"/>
        </w:rPr>
        <w:t>–</w:t>
      </w:r>
      <w:r w:rsidR="00F12FAD" w:rsidRPr="00F12FAD">
        <w:rPr>
          <w:rFonts w:cs="Times New Roman"/>
          <w:szCs w:val="28"/>
          <w:lang w:val="uk-UA"/>
        </w:rPr>
        <w:t xml:space="preserve"> 100</w:t>
      </w:r>
      <w:r w:rsidR="00F12FAD">
        <w:rPr>
          <w:rFonts w:cs="Times New Roman"/>
          <w:szCs w:val="28"/>
          <w:lang w:val="uk-UA"/>
        </w:rPr>
        <w:t xml:space="preserve"> </w:t>
      </w:r>
      <w:r w:rsidR="00F12FAD" w:rsidRPr="00F12FAD">
        <w:rPr>
          <w:rFonts w:cs="Times New Roman"/>
          <w:szCs w:val="28"/>
          <w:lang w:val="uk-UA"/>
        </w:rPr>
        <w:t>%, січні-березні – 102,5 %, січні – червні – 110,4</w:t>
      </w:r>
      <w:r w:rsidR="00F12FAD">
        <w:rPr>
          <w:rFonts w:cs="Times New Roman"/>
          <w:szCs w:val="28"/>
          <w:lang w:val="uk-UA"/>
        </w:rPr>
        <w:t xml:space="preserve"> </w:t>
      </w:r>
      <w:r w:rsidR="00F12FAD" w:rsidRPr="00F12FAD">
        <w:rPr>
          <w:rFonts w:cs="Times New Roman"/>
          <w:szCs w:val="28"/>
          <w:lang w:val="uk-UA"/>
        </w:rPr>
        <w:t>%, січні – вересні – 111,6</w:t>
      </w:r>
      <w:r w:rsidR="00F12FAD">
        <w:rPr>
          <w:rFonts w:cs="Times New Roman"/>
          <w:szCs w:val="28"/>
          <w:lang w:val="uk-UA"/>
        </w:rPr>
        <w:t xml:space="preserve"> %</w:t>
      </w:r>
      <w:r w:rsidR="00F12FAD" w:rsidRPr="00F12FAD">
        <w:rPr>
          <w:rFonts w:cs="Times New Roman"/>
          <w:szCs w:val="28"/>
          <w:lang w:val="uk-UA"/>
        </w:rPr>
        <w:t xml:space="preserve"> (по Україні – відповідно 104,6</w:t>
      </w:r>
      <w:r w:rsidR="00F12FAD">
        <w:rPr>
          <w:rFonts w:cs="Times New Roman"/>
          <w:szCs w:val="28"/>
          <w:lang w:val="uk-UA"/>
        </w:rPr>
        <w:t> </w:t>
      </w:r>
      <w:r w:rsidR="00F12FAD" w:rsidRPr="00F12FAD">
        <w:rPr>
          <w:rFonts w:cs="Times New Roman"/>
          <w:szCs w:val="28"/>
          <w:lang w:val="uk-UA"/>
        </w:rPr>
        <w:t>%, 107,5</w:t>
      </w:r>
      <w:r w:rsidR="00F12FAD">
        <w:rPr>
          <w:rFonts w:cs="Times New Roman"/>
          <w:szCs w:val="28"/>
          <w:lang w:val="uk-UA"/>
        </w:rPr>
        <w:t xml:space="preserve"> </w:t>
      </w:r>
      <w:r w:rsidR="00F12FAD" w:rsidRPr="00F12FAD">
        <w:rPr>
          <w:rFonts w:cs="Times New Roman"/>
          <w:szCs w:val="28"/>
          <w:lang w:val="uk-UA"/>
        </w:rPr>
        <w:t>%, 113,8</w:t>
      </w:r>
      <w:r w:rsidR="00F12FAD">
        <w:rPr>
          <w:rFonts w:cs="Times New Roman"/>
          <w:szCs w:val="28"/>
          <w:lang w:val="uk-UA"/>
        </w:rPr>
        <w:t xml:space="preserve"> </w:t>
      </w:r>
      <w:r w:rsidR="00F12FAD" w:rsidRPr="00F12FAD">
        <w:rPr>
          <w:rFonts w:cs="Times New Roman"/>
          <w:szCs w:val="28"/>
          <w:lang w:val="uk-UA"/>
        </w:rPr>
        <w:t xml:space="preserve">%, 112,2 %). </w:t>
      </w:r>
    </w:p>
    <w:p w:rsidR="00494314" w:rsidRPr="00494314" w:rsidRDefault="0059086B" w:rsidP="00494314">
      <w:pPr>
        <w:ind w:firstLine="708"/>
        <w:jc w:val="both"/>
        <w:rPr>
          <w:rFonts w:cs="Times New Roman"/>
          <w:szCs w:val="28"/>
          <w:lang w:val="uk-UA"/>
        </w:rPr>
      </w:pPr>
      <w:r>
        <w:rPr>
          <w:rFonts w:cs="Times New Roman"/>
          <w:szCs w:val="28"/>
          <w:lang w:val="uk-UA"/>
        </w:rPr>
        <w:t>У</w:t>
      </w:r>
      <w:r w:rsidR="00494314" w:rsidRPr="00494314">
        <w:rPr>
          <w:rFonts w:cs="Times New Roman"/>
          <w:szCs w:val="28"/>
          <w:lang w:val="uk-UA"/>
        </w:rPr>
        <w:t xml:space="preserve"> структурі роздрібного товарообороту області традиційно більшу частку займають непродовольчі товари (55,4</w:t>
      </w:r>
      <w:r w:rsidR="00494314">
        <w:rPr>
          <w:rFonts w:cs="Times New Roman"/>
          <w:szCs w:val="28"/>
          <w:lang w:val="uk-UA"/>
        </w:rPr>
        <w:t xml:space="preserve"> </w:t>
      </w:r>
      <w:r w:rsidR="00494314" w:rsidRPr="00494314">
        <w:rPr>
          <w:rFonts w:cs="Times New Roman"/>
          <w:szCs w:val="28"/>
          <w:lang w:val="uk-UA"/>
        </w:rPr>
        <w:t>%), порівняно з відповідним періодом минулого року вона збільшилася на 3 відсоткових пункти. Частка продовольчих товарів становила 44,6</w:t>
      </w:r>
      <w:r w:rsidR="00494314">
        <w:rPr>
          <w:rFonts w:cs="Times New Roman"/>
          <w:szCs w:val="28"/>
          <w:lang w:val="uk-UA"/>
        </w:rPr>
        <w:t xml:space="preserve"> </w:t>
      </w:r>
      <w:r w:rsidR="00494314" w:rsidRPr="00494314">
        <w:rPr>
          <w:rFonts w:cs="Times New Roman"/>
          <w:szCs w:val="28"/>
          <w:lang w:val="uk-UA"/>
        </w:rPr>
        <w:t>%.</w:t>
      </w:r>
    </w:p>
    <w:p w:rsidR="00494314" w:rsidRPr="00494314" w:rsidRDefault="00494314" w:rsidP="00494314">
      <w:pPr>
        <w:jc w:val="both"/>
        <w:rPr>
          <w:rFonts w:cs="Times New Roman"/>
          <w:szCs w:val="28"/>
          <w:lang w:val="uk-UA"/>
        </w:rPr>
      </w:pPr>
      <w:r w:rsidRPr="00494314">
        <w:rPr>
          <w:rFonts w:cs="Times New Roman"/>
          <w:bCs/>
          <w:szCs w:val="28"/>
          <w:lang w:val="uk-UA"/>
        </w:rPr>
        <w:t>Індекс споживчих цін</w:t>
      </w:r>
      <w:r w:rsidRPr="00494314">
        <w:rPr>
          <w:rFonts w:cs="Times New Roman"/>
          <w:b/>
          <w:bCs/>
          <w:szCs w:val="28"/>
          <w:lang w:val="uk-UA"/>
        </w:rPr>
        <w:t xml:space="preserve"> </w:t>
      </w:r>
      <w:r w:rsidRPr="00494314">
        <w:rPr>
          <w:rFonts w:cs="Times New Roman"/>
          <w:bCs/>
          <w:szCs w:val="28"/>
          <w:lang w:val="uk-UA"/>
        </w:rPr>
        <w:t>по області, як і в цілому по Україні, з початку 2021</w:t>
      </w:r>
      <w:r>
        <w:rPr>
          <w:rFonts w:cs="Times New Roman"/>
          <w:bCs/>
          <w:szCs w:val="28"/>
          <w:lang w:val="uk-UA"/>
        </w:rPr>
        <w:t> </w:t>
      </w:r>
      <w:r w:rsidRPr="00494314">
        <w:rPr>
          <w:rFonts w:cs="Times New Roman"/>
          <w:bCs/>
          <w:szCs w:val="28"/>
          <w:lang w:val="uk-UA"/>
        </w:rPr>
        <w:t>року поступово зростав. Так, в січні поточного року до грудня 2020 року він становив по області 101,4</w:t>
      </w:r>
      <w:r>
        <w:rPr>
          <w:rFonts w:cs="Times New Roman"/>
          <w:bCs/>
          <w:szCs w:val="28"/>
          <w:lang w:val="uk-UA"/>
        </w:rPr>
        <w:t xml:space="preserve"> %</w:t>
      </w:r>
      <w:r w:rsidRPr="00494314">
        <w:rPr>
          <w:rFonts w:cs="Times New Roman"/>
          <w:bCs/>
          <w:szCs w:val="28"/>
          <w:lang w:val="uk-UA"/>
        </w:rPr>
        <w:t xml:space="preserve">, </w:t>
      </w:r>
      <w:r w:rsidRPr="00494314">
        <w:rPr>
          <w:rFonts w:cs="Times New Roman"/>
          <w:szCs w:val="28"/>
          <w:lang w:val="uk-UA"/>
        </w:rPr>
        <w:t>за січень-лютий – 102,6</w:t>
      </w:r>
      <w:r w:rsidR="00A95217">
        <w:rPr>
          <w:rFonts w:cs="Times New Roman"/>
          <w:szCs w:val="28"/>
          <w:lang w:val="uk-UA"/>
        </w:rPr>
        <w:t xml:space="preserve"> </w:t>
      </w:r>
      <w:r w:rsidRPr="00494314">
        <w:rPr>
          <w:rFonts w:cs="Times New Roman"/>
          <w:szCs w:val="28"/>
          <w:lang w:val="uk-UA"/>
        </w:rPr>
        <w:t>%, січень-березень – 104,3</w:t>
      </w:r>
      <w:r w:rsidR="00A95217">
        <w:rPr>
          <w:rFonts w:cs="Times New Roman"/>
          <w:szCs w:val="28"/>
          <w:lang w:val="uk-UA"/>
        </w:rPr>
        <w:t xml:space="preserve"> </w:t>
      </w:r>
      <w:r w:rsidRPr="00494314">
        <w:rPr>
          <w:rFonts w:cs="Times New Roman"/>
          <w:szCs w:val="28"/>
          <w:lang w:val="uk-UA"/>
        </w:rPr>
        <w:t>%, січень-червень – 106,3</w:t>
      </w:r>
      <w:r w:rsidR="00A95217">
        <w:rPr>
          <w:rFonts w:cs="Times New Roman"/>
          <w:szCs w:val="28"/>
          <w:lang w:val="uk-UA"/>
        </w:rPr>
        <w:t xml:space="preserve"> </w:t>
      </w:r>
      <w:r w:rsidRPr="00494314">
        <w:rPr>
          <w:rFonts w:cs="Times New Roman"/>
          <w:szCs w:val="28"/>
          <w:lang w:val="uk-UA"/>
        </w:rPr>
        <w:t>%, січень-липень - 106,0</w:t>
      </w:r>
      <w:r w:rsidR="00A95217">
        <w:rPr>
          <w:rFonts w:cs="Times New Roman"/>
          <w:szCs w:val="28"/>
          <w:lang w:val="uk-UA"/>
        </w:rPr>
        <w:t xml:space="preserve"> %</w:t>
      </w:r>
      <w:r w:rsidRPr="00494314">
        <w:rPr>
          <w:rFonts w:cs="Times New Roman"/>
          <w:i/>
          <w:szCs w:val="28"/>
          <w:lang w:val="uk-UA"/>
        </w:rPr>
        <w:t xml:space="preserve">. </w:t>
      </w:r>
      <w:r w:rsidRPr="00494314">
        <w:rPr>
          <w:rFonts w:cs="Times New Roman"/>
          <w:szCs w:val="28"/>
          <w:lang w:val="uk-UA"/>
        </w:rPr>
        <w:t>За січень-жовтень індекс цін становив 108,6</w:t>
      </w:r>
      <w:r w:rsidR="00A95217">
        <w:rPr>
          <w:rFonts w:cs="Times New Roman"/>
          <w:szCs w:val="28"/>
          <w:lang w:val="uk-UA"/>
        </w:rPr>
        <w:t xml:space="preserve"> </w:t>
      </w:r>
      <w:r w:rsidRPr="00494314">
        <w:rPr>
          <w:rFonts w:cs="Times New Roman"/>
          <w:szCs w:val="28"/>
          <w:lang w:val="uk-UA"/>
        </w:rPr>
        <w:t>% (по Україні – 108,5</w:t>
      </w:r>
      <w:r w:rsidR="00A95217">
        <w:rPr>
          <w:rFonts w:cs="Times New Roman"/>
          <w:szCs w:val="28"/>
          <w:lang w:val="uk-UA"/>
        </w:rPr>
        <w:t xml:space="preserve"> </w:t>
      </w:r>
      <w:r w:rsidRPr="00494314">
        <w:rPr>
          <w:rFonts w:cs="Times New Roman"/>
          <w:szCs w:val="28"/>
          <w:lang w:val="uk-UA"/>
        </w:rPr>
        <w:t>%</w:t>
      </w:r>
      <w:r w:rsidR="00A95217">
        <w:rPr>
          <w:rFonts w:cs="Times New Roman"/>
          <w:szCs w:val="28"/>
          <w:lang w:val="uk-UA"/>
        </w:rPr>
        <w:t>)</w:t>
      </w:r>
      <w:r w:rsidRPr="00494314">
        <w:rPr>
          <w:rFonts w:cs="Times New Roman"/>
          <w:szCs w:val="28"/>
          <w:lang w:val="uk-UA"/>
        </w:rPr>
        <w:t xml:space="preserve">, за цим показником область займає 14 місце серед інших регіонів України. </w:t>
      </w:r>
    </w:p>
    <w:p w:rsidR="00494314" w:rsidRPr="00494314" w:rsidRDefault="00494314" w:rsidP="00494314">
      <w:pPr>
        <w:jc w:val="both"/>
        <w:rPr>
          <w:rFonts w:cs="Times New Roman"/>
          <w:szCs w:val="28"/>
          <w:lang w:val="uk-UA"/>
        </w:rPr>
      </w:pPr>
      <w:r w:rsidRPr="00494314">
        <w:rPr>
          <w:rFonts w:cs="Times New Roman"/>
          <w:szCs w:val="28"/>
          <w:lang w:val="uk-UA"/>
        </w:rPr>
        <w:t>У жовтні 2021 року до грудня попереднього року в області більш, ніж в середньому по Україні, подорожчали</w:t>
      </w:r>
      <w:r w:rsidRPr="00494314">
        <w:rPr>
          <w:rFonts w:cs="Times New Roman"/>
          <w:i/>
          <w:szCs w:val="28"/>
          <w:lang w:val="uk-UA"/>
        </w:rPr>
        <w:t xml:space="preserve"> </w:t>
      </w:r>
      <w:r w:rsidRPr="00494314">
        <w:rPr>
          <w:rFonts w:cs="Times New Roman"/>
          <w:szCs w:val="28"/>
          <w:lang w:val="uk-UA"/>
        </w:rPr>
        <w:t>м'ясо та м’ясопродукти, риба та продукти з риби, молоко, фрукти, сир і м’який сир, безалкогольні напої, алкогольні напої та тютюнові вироби, послуги освіти, відпочинку і культури, охорони здоров’я, транспорту, предмети домашнього вжитку, побутова техніка та поточне утримання житла, різні товари та послуги. Проте знизилися ціни на овочі.</w:t>
      </w:r>
    </w:p>
    <w:p w:rsidR="00EA5C58" w:rsidRPr="00EA5C58" w:rsidRDefault="00EA5C58" w:rsidP="00EA5C58">
      <w:pPr>
        <w:ind w:firstLine="720"/>
        <w:jc w:val="both"/>
        <w:rPr>
          <w:rFonts w:eastAsia="Calibri" w:cs="Times New Roman"/>
          <w:szCs w:val="28"/>
          <w:lang w:val="uk-UA" w:eastAsia="ru-RU"/>
        </w:rPr>
      </w:pPr>
      <w:r w:rsidRPr="00EA5C58">
        <w:rPr>
          <w:rFonts w:eastAsia="Calibri" w:cs="Times New Roman"/>
          <w:szCs w:val="28"/>
          <w:lang w:val="uk-UA" w:eastAsia="ru-RU"/>
        </w:rPr>
        <w:t>З метою забезпечення населення продовольчими ресурсами, в т.ч. сільськогосподарською продукцією, за доступною ціною, підтримки місцевих виробників продовольчої продукції, зменшення посередників, в області проводиться робота щодо сприяння розширенню ринків збуту продукції на внутрішньому ринку шляхом укладення підприємствами мережевої торгівлі прямих договорів із товаровиробниками області; виділення їм місць на місцевих ринках для реалізації власної продукції.</w:t>
      </w:r>
    </w:p>
    <w:p w:rsidR="00EA5C58" w:rsidRPr="00EA5C58" w:rsidRDefault="00EA5C58" w:rsidP="00EA5C58">
      <w:pPr>
        <w:jc w:val="both"/>
        <w:rPr>
          <w:rFonts w:cs="Times New Roman"/>
          <w:szCs w:val="28"/>
          <w:lang w:val="uk-UA"/>
        </w:rPr>
      </w:pPr>
      <w:r w:rsidRPr="00EA5C58">
        <w:rPr>
          <w:rFonts w:cs="Times New Roman"/>
          <w:szCs w:val="28"/>
          <w:lang w:val="uk-UA"/>
        </w:rPr>
        <w:t xml:space="preserve">На підставі даних моніторингу цін на основні групи продовольчих товарів, що проводиться органами статистики, здійснюється аналіз цін по області порівняно з іншими регіонами України, результати якого розміщуються </w:t>
      </w:r>
      <w:r w:rsidR="0075685C">
        <w:rPr>
          <w:rFonts w:cs="Times New Roman"/>
          <w:szCs w:val="28"/>
          <w:lang w:val="uk-UA"/>
        </w:rPr>
        <w:t>на веб</w:t>
      </w:r>
      <w:r w:rsidRPr="00EA5C58">
        <w:rPr>
          <w:rFonts w:cs="Times New Roman"/>
          <w:szCs w:val="28"/>
          <w:lang w:val="uk-UA"/>
        </w:rPr>
        <w:t>сайті департаменту економічного розвитку та регіональної політики облдержадміністрації.</w:t>
      </w:r>
    </w:p>
    <w:p w:rsidR="00997835" w:rsidRPr="00997835" w:rsidRDefault="00997835" w:rsidP="00997835">
      <w:pPr>
        <w:jc w:val="both"/>
        <w:rPr>
          <w:rFonts w:eastAsia="Times New Roman" w:cs="Times New Roman"/>
          <w:szCs w:val="28"/>
          <w:lang w:val="uk-UA" w:eastAsia="ru-RU"/>
        </w:rPr>
      </w:pPr>
      <w:r w:rsidRPr="00997835">
        <w:rPr>
          <w:rFonts w:cs="Times New Roman"/>
          <w:szCs w:val="28"/>
          <w:lang w:val="uk-UA"/>
        </w:rPr>
        <w:t xml:space="preserve">Так, за даними моніторингових спостережень станом на 01.11.2021 рівень роздрібних цін в Миколаївській області знаходиться в межах середніх по Україні на 17 з 22 найменувань товарів, а саме: </w:t>
      </w:r>
      <w:r w:rsidRPr="00997835">
        <w:rPr>
          <w:rFonts w:eastAsia="Times New Roman" w:cs="Times New Roman"/>
          <w:szCs w:val="28"/>
          <w:lang w:val="uk-UA" w:eastAsia="ru-RU"/>
        </w:rPr>
        <w:t>рис, хліб пшеничний з борошна 1 ґатунку, хліб житній та житньо-пшеничний, яловичина, сало, борошно пшеничне в/г, макаронні вироби, крупи гречані, молоко, сметана жирн</w:t>
      </w:r>
      <w:r w:rsidR="00036305">
        <w:rPr>
          <w:rFonts w:eastAsia="Times New Roman" w:cs="Times New Roman"/>
          <w:szCs w:val="28"/>
          <w:lang w:val="uk-UA" w:eastAsia="ru-RU"/>
        </w:rPr>
        <w:t>істю</w:t>
      </w:r>
      <w:r w:rsidRPr="00997835">
        <w:rPr>
          <w:rFonts w:eastAsia="Times New Roman" w:cs="Times New Roman"/>
          <w:szCs w:val="28"/>
          <w:lang w:val="uk-UA" w:eastAsia="ru-RU"/>
        </w:rPr>
        <w:t xml:space="preserve"> до 15</w:t>
      </w:r>
      <w:r>
        <w:rPr>
          <w:rFonts w:eastAsia="Times New Roman" w:cs="Times New Roman"/>
          <w:szCs w:val="28"/>
          <w:lang w:val="uk-UA" w:eastAsia="ru-RU"/>
        </w:rPr>
        <w:t xml:space="preserve"> </w:t>
      </w:r>
      <w:r w:rsidRPr="00997835">
        <w:rPr>
          <w:rFonts w:eastAsia="Times New Roman" w:cs="Times New Roman"/>
          <w:szCs w:val="28"/>
          <w:lang w:val="uk-UA" w:eastAsia="ru-RU"/>
        </w:rPr>
        <w:t>%, масло вершкове, цукор, олія соняшникова, яйця курячі, морква, цибуля, буряк.</w:t>
      </w:r>
    </w:p>
    <w:p w:rsidR="00997835" w:rsidRPr="0046697F" w:rsidRDefault="00997835" w:rsidP="00727741">
      <w:pPr>
        <w:autoSpaceDE w:val="0"/>
        <w:autoSpaceDN w:val="0"/>
        <w:adjustRightInd w:val="0"/>
        <w:ind w:firstLine="720"/>
        <w:jc w:val="both"/>
        <w:rPr>
          <w:rFonts w:cs="Times New Roman"/>
          <w:szCs w:val="28"/>
          <w:lang w:val="uk-UA"/>
        </w:rPr>
      </w:pPr>
    </w:p>
    <w:p w:rsidR="003C5668" w:rsidRPr="003C5668" w:rsidRDefault="005B0B4A" w:rsidP="003C5668">
      <w:pPr>
        <w:ind w:firstLine="567"/>
        <w:jc w:val="both"/>
        <w:rPr>
          <w:rFonts w:eastAsia="Times New Roman" w:cs="Times New Roman"/>
          <w:szCs w:val="28"/>
          <w:lang w:val="uk-UA" w:eastAsia="ru-RU"/>
        </w:rPr>
      </w:pPr>
      <w:r w:rsidRPr="0059086B">
        <w:rPr>
          <w:rFonts w:eastAsia="Times New Roman" w:cs="Times New Roman"/>
          <w:szCs w:val="28"/>
          <w:lang w:val="uk-UA" w:eastAsia="ru-RU"/>
        </w:rPr>
        <w:t>Підприємницька діяльність.</w:t>
      </w:r>
      <w:r>
        <w:rPr>
          <w:rFonts w:eastAsia="Times New Roman" w:cs="Times New Roman"/>
          <w:b/>
          <w:szCs w:val="28"/>
          <w:lang w:val="uk-UA" w:eastAsia="ru-RU"/>
        </w:rPr>
        <w:t xml:space="preserve"> </w:t>
      </w:r>
      <w:r w:rsidR="003C5668" w:rsidRPr="003C5668">
        <w:rPr>
          <w:rFonts w:eastAsia="Times New Roman" w:cs="Times New Roman"/>
          <w:szCs w:val="28"/>
          <w:lang w:val="uk-UA" w:eastAsia="ru-RU"/>
        </w:rPr>
        <w:t xml:space="preserve">Важливим напрямом економічного розвитку регіонів є створення умов для розвитку ефективного підприємництва. </w:t>
      </w:r>
    </w:p>
    <w:p w:rsidR="000A14DF" w:rsidRPr="000A14DF" w:rsidRDefault="0059086B" w:rsidP="000A14DF">
      <w:pPr>
        <w:ind w:firstLine="567"/>
        <w:jc w:val="both"/>
        <w:rPr>
          <w:rFonts w:eastAsia="Times New Roman" w:cs="Times New Roman"/>
          <w:szCs w:val="28"/>
          <w:lang w:val="uk-UA" w:eastAsia="ru-RU"/>
        </w:rPr>
      </w:pPr>
      <w:r>
        <w:rPr>
          <w:rFonts w:eastAsia="Times New Roman" w:cs="Times New Roman"/>
          <w:szCs w:val="28"/>
          <w:lang w:val="uk-UA" w:eastAsia="ru-RU"/>
        </w:rPr>
        <w:lastRenderedPageBreak/>
        <w:t>С</w:t>
      </w:r>
      <w:r w:rsidR="000A14DF" w:rsidRPr="000A14DF">
        <w:rPr>
          <w:rFonts w:eastAsia="Times New Roman" w:cs="Times New Roman"/>
          <w:szCs w:val="28"/>
          <w:lang w:val="uk-UA" w:eastAsia="ru-RU"/>
        </w:rPr>
        <w:t xml:space="preserve">таном на 01.11.2021 в області зареєстровано 101470 суб’єктів підприємницької діяльності, що на 2,3 % більше, ніж у відповідному періоді минулого року. </w:t>
      </w:r>
    </w:p>
    <w:p w:rsidR="000A14DF" w:rsidRPr="000A14DF" w:rsidRDefault="000A14DF" w:rsidP="000A14DF">
      <w:pPr>
        <w:ind w:firstLine="567"/>
        <w:jc w:val="both"/>
        <w:rPr>
          <w:rFonts w:eastAsia="Times New Roman" w:cs="Times New Roman"/>
          <w:szCs w:val="28"/>
          <w:lang w:val="uk-UA" w:eastAsia="ru-RU"/>
        </w:rPr>
      </w:pPr>
      <w:r w:rsidRPr="000A14DF">
        <w:rPr>
          <w:rFonts w:eastAsia="Times New Roman" w:cs="Times New Roman"/>
          <w:szCs w:val="28"/>
          <w:lang w:val="uk-UA" w:eastAsia="ru-RU"/>
        </w:rPr>
        <w:t xml:space="preserve">Кількість зареєстрованих юридичних осіб-підприємців збільшилась на 2,3 %, кількість фізичних осіб збільшилась на 2,2 % у порівнянні з аналогічним періодом минулого року. Малі та середні підприємства займають значну частку в обсязі реалізованої продукції (товарів, послуг)– 63,7 %. </w:t>
      </w:r>
    </w:p>
    <w:p w:rsidR="000A14DF" w:rsidRPr="000A14DF" w:rsidRDefault="000A14DF" w:rsidP="000A14DF">
      <w:pPr>
        <w:ind w:firstLine="567"/>
        <w:jc w:val="both"/>
        <w:rPr>
          <w:rFonts w:eastAsia="Times New Roman" w:cs="Times New Roman"/>
          <w:szCs w:val="28"/>
          <w:lang w:val="uk-UA" w:eastAsia="ru-RU"/>
        </w:rPr>
      </w:pPr>
      <w:r w:rsidRPr="000A14DF">
        <w:rPr>
          <w:rFonts w:eastAsia="Times New Roman" w:cs="Times New Roman"/>
          <w:szCs w:val="28"/>
          <w:lang w:val="uk-UA" w:eastAsia="ru-RU"/>
        </w:rPr>
        <w:t>Спостерігається збільшення надходжень коштів до бюджету (єдиний податок) юридичних та</w:t>
      </w:r>
      <w:r w:rsidR="00B8744B">
        <w:rPr>
          <w:rFonts w:eastAsia="Times New Roman" w:cs="Times New Roman"/>
          <w:szCs w:val="28"/>
          <w:lang w:val="uk-UA" w:eastAsia="ru-RU"/>
        </w:rPr>
        <w:t xml:space="preserve"> фізичних осіб-підприємців. С</w:t>
      </w:r>
      <w:r w:rsidRPr="000A14DF">
        <w:rPr>
          <w:rFonts w:eastAsia="Times New Roman" w:cs="Times New Roman"/>
          <w:szCs w:val="28"/>
          <w:lang w:val="uk-UA" w:eastAsia="ru-RU"/>
        </w:rPr>
        <w:t xml:space="preserve">таном на 01.11.2021 надходження збільшились на 119,508 млн грн, або на 15,9 % у порівнянні з відповідним періодом минулого року. </w:t>
      </w:r>
      <w:r w:rsidRPr="003C5668">
        <w:rPr>
          <w:rFonts w:eastAsia="Times New Roman" w:cs="Times New Roman"/>
          <w:szCs w:val="28"/>
          <w:lang w:val="uk-UA" w:eastAsia="ru-RU"/>
        </w:rPr>
        <w:t>Основним механізмом сприяння розвитку підприємництва в області є Програма розвитку малого і середнього підприємництва у Миколаївс</w:t>
      </w:r>
      <w:r>
        <w:rPr>
          <w:rFonts w:eastAsia="Times New Roman" w:cs="Times New Roman"/>
          <w:szCs w:val="28"/>
          <w:lang w:val="uk-UA" w:eastAsia="ru-RU"/>
        </w:rPr>
        <w:t xml:space="preserve">ькій області, затверджена рішенням </w:t>
      </w:r>
      <w:r w:rsidR="00B8744B">
        <w:rPr>
          <w:rFonts w:eastAsia="Times New Roman" w:cs="Times New Roman"/>
          <w:szCs w:val="28"/>
          <w:lang w:val="uk-UA" w:eastAsia="ru-RU"/>
        </w:rPr>
        <w:t xml:space="preserve">Миколаївської </w:t>
      </w:r>
      <w:r>
        <w:rPr>
          <w:rFonts w:eastAsia="Times New Roman" w:cs="Times New Roman"/>
          <w:szCs w:val="28"/>
          <w:lang w:val="uk-UA" w:eastAsia="ru-RU"/>
        </w:rPr>
        <w:t>обласної ради від 23.12.2020 № 4 (далі – Програма).</w:t>
      </w:r>
    </w:p>
    <w:p w:rsidR="005B0B4A" w:rsidRDefault="003C5668" w:rsidP="003C5668">
      <w:pPr>
        <w:ind w:firstLine="567"/>
        <w:jc w:val="both"/>
        <w:rPr>
          <w:rFonts w:eastAsia="Times New Roman" w:cs="Times New Roman"/>
          <w:szCs w:val="28"/>
          <w:lang w:val="uk-UA" w:eastAsia="ru-RU"/>
        </w:rPr>
      </w:pPr>
      <w:r w:rsidRPr="003C5668">
        <w:rPr>
          <w:rFonts w:eastAsia="Times New Roman" w:cs="Times New Roman"/>
          <w:szCs w:val="28"/>
          <w:lang w:val="uk-UA" w:eastAsia="ru-RU"/>
        </w:rPr>
        <w:t>В рамках реалізації Програми запроваджено часткове відшкодування відсоткових ставок за кредитами, що надаються державними та комерційними банками на реалізацію проєктів суб’єктам малого і середнього підприємництва для створення нових робочих мі</w:t>
      </w:r>
      <w:r w:rsidR="005B0B4A">
        <w:rPr>
          <w:rFonts w:eastAsia="Times New Roman" w:cs="Times New Roman"/>
          <w:szCs w:val="28"/>
          <w:lang w:val="uk-UA" w:eastAsia="ru-RU"/>
        </w:rPr>
        <w:t>сць. До кінця року 4 підприємц</w:t>
      </w:r>
      <w:r w:rsidR="00B8744B">
        <w:rPr>
          <w:rFonts w:eastAsia="Times New Roman" w:cs="Times New Roman"/>
          <w:szCs w:val="28"/>
          <w:lang w:val="uk-UA" w:eastAsia="ru-RU"/>
        </w:rPr>
        <w:t>і</w:t>
      </w:r>
      <w:r w:rsidRPr="003C5668">
        <w:rPr>
          <w:rFonts w:eastAsia="Times New Roman" w:cs="Times New Roman"/>
          <w:szCs w:val="28"/>
          <w:lang w:val="uk-UA" w:eastAsia="ru-RU"/>
        </w:rPr>
        <w:t xml:space="preserve"> отримають майже 0,8 млн грн компенсації для створення 8 нових робочих місць. </w:t>
      </w:r>
    </w:p>
    <w:p w:rsidR="003D421E" w:rsidRPr="003D421E" w:rsidRDefault="003C5668" w:rsidP="003D421E">
      <w:pPr>
        <w:ind w:firstLine="567"/>
        <w:jc w:val="both"/>
        <w:rPr>
          <w:rFonts w:eastAsia="Times New Roman" w:cs="Times New Roman"/>
          <w:szCs w:val="28"/>
          <w:lang w:val="uk-UA" w:eastAsia="ru-RU"/>
        </w:rPr>
      </w:pPr>
      <w:r w:rsidRPr="003C5668">
        <w:rPr>
          <w:rFonts w:eastAsia="Times New Roman" w:cs="Times New Roman"/>
          <w:szCs w:val="28"/>
          <w:lang w:val="uk-UA" w:eastAsia="ru-RU"/>
        </w:rPr>
        <w:t xml:space="preserve">З січня 2020 року в дію вступила довготривала </w:t>
      </w:r>
      <w:r w:rsidR="00B8744B">
        <w:rPr>
          <w:rFonts w:eastAsia="Times New Roman" w:cs="Times New Roman"/>
          <w:szCs w:val="28"/>
          <w:lang w:val="uk-UA" w:eastAsia="ru-RU"/>
        </w:rPr>
        <w:t>Д</w:t>
      </w:r>
      <w:r w:rsidRPr="003C5668">
        <w:rPr>
          <w:rFonts w:eastAsia="Times New Roman" w:cs="Times New Roman"/>
          <w:szCs w:val="28"/>
          <w:lang w:val="uk-UA" w:eastAsia="ru-RU"/>
        </w:rPr>
        <w:t>ержавна програма «Доступні кредити 5-7-9</w:t>
      </w:r>
      <w:r w:rsidR="00833417">
        <w:rPr>
          <w:rFonts w:eastAsia="Times New Roman" w:cs="Times New Roman"/>
          <w:szCs w:val="28"/>
          <w:lang w:val="uk-UA" w:eastAsia="ru-RU"/>
        </w:rPr>
        <w:t xml:space="preserve"> </w:t>
      </w:r>
      <w:r w:rsidRPr="003C5668">
        <w:rPr>
          <w:rFonts w:eastAsia="Times New Roman" w:cs="Times New Roman"/>
          <w:szCs w:val="28"/>
          <w:lang w:val="uk-UA" w:eastAsia="ru-RU"/>
        </w:rPr>
        <w:t xml:space="preserve">%». Всього по Миколаївській області </w:t>
      </w:r>
      <w:r w:rsidR="003D421E" w:rsidRPr="003D421E">
        <w:rPr>
          <w:rFonts w:eastAsia="Times New Roman" w:cs="Times New Roman"/>
          <w:szCs w:val="28"/>
          <w:lang w:val="uk-UA" w:eastAsia="ru-RU"/>
        </w:rPr>
        <w:t>(станом на 05.11.2021) фактично надано кредитів на суму 2170,478 млн грн (3,11 % від загальної суми</w:t>
      </w:r>
      <w:r w:rsidR="00B8744B">
        <w:rPr>
          <w:rFonts w:eastAsia="Times New Roman" w:cs="Times New Roman"/>
          <w:szCs w:val="28"/>
          <w:lang w:val="uk-UA" w:eastAsia="ru-RU"/>
        </w:rPr>
        <w:t>,</w:t>
      </w:r>
      <w:r w:rsidR="003D421E" w:rsidRPr="003D421E">
        <w:rPr>
          <w:rFonts w:eastAsia="Times New Roman" w:cs="Times New Roman"/>
          <w:szCs w:val="28"/>
          <w:lang w:val="uk-UA" w:eastAsia="ru-RU"/>
        </w:rPr>
        <w:t xml:space="preserve"> наданої в кредит в Україні). </w:t>
      </w:r>
    </w:p>
    <w:p w:rsidR="003D421E" w:rsidRPr="003D421E" w:rsidRDefault="003C5668" w:rsidP="003D421E">
      <w:pPr>
        <w:ind w:firstLine="567"/>
        <w:jc w:val="both"/>
        <w:rPr>
          <w:rFonts w:eastAsia="Times New Roman" w:cs="Times New Roman"/>
          <w:szCs w:val="28"/>
          <w:lang w:val="uk-UA" w:eastAsia="ru-RU"/>
        </w:rPr>
      </w:pPr>
      <w:r w:rsidRPr="003C5668">
        <w:rPr>
          <w:rFonts w:eastAsia="Times New Roman" w:cs="Times New Roman"/>
          <w:szCs w:val="28"/>
          <w:lang w:val="uk-UA" w:eastAsia="ru-RU"/>
        </w:rPr>
        <w:t xml:space="preserve">З метою залучення безробітних до підприємницької діяльності службою зайнятості Миколаївської області проводиться низка заходів. Особи, які виявили намір відкрити власну справу, залучаються до участі в тематичних семінарах. </w:t>
      </w:r>
      <w:r w:rsidR="003D421E" w:rsidRPr="003D421E">
        <w:rPr>
          <w:rFonts w:eastAsia="Times New Roman" w:cs="Times New Roman"/>
          <w:szCs w:val="28"/>
          <w:lang w:val="uk-UA" w:eastAsia="ru-RU"/>
        </w:rPr>
        <w:t>Протягом 9 місяців 2021 року проведено 72 семінари з орієнтації на підприємництво, в яких взяли участь 427 осіб. Після опанування основ підприємництва та участі у відповідних семінарах 5 безробітних отримали одноразову допомогу по безробіттю для організа</w:t>
      </w:r>
      <w:r w:rsidR="0046697F">
        <w:rPr>
          <w:rFonts w:eastAsia="Times New Roman" w:cs="Times New Roman"/>
          <w:szCs w:val="28"/>
          <w:lang w:val="uk-UA" w:eastAsia="ru-RU"/>
        </w:rPr>
        <w:t>ції підприємницької діяльності.</w:t>
      </w:r>
    </w:p>
    <w:p w:rsidR="003C5668" w:rsidRPr="003C5668" w:rsidRDefault="003C5668" w:rsidP="003C5668">
      <w:pPr>
        <w:ind w:firstLine="567"/>
        <w:jc w:val="both"/>
        <w:rPr>
          <w:rFonts w:eastAsia="Times New Roman" w:cs="Times New Roman"/>
          <w:szCs w:val="28"/>
          <w:lang w:val="uk-UA" w:eastAsia="ru-RU"/>
        </w:rPr>
      </w:pPr>
      <w:r w:rsidRPr="003C5668">
        <w:rPr>
          <w:rFonts w:eastAsia="Times New Roman" w:cs="Times New Roman"/>
          <w:szCs w:val="28"/>
          <w:lang w:val="uk-UA" w:eastAsia="ru-RU"/>
        </w:rPr>
        <w:t>З квітня 2020 року з метою підтримки представників малого та середнього підприємництва розпочато ініціативу #</w:t>
      </w:r>
      <w:proofErr w:type="spellStart"/>
      <w:r w:rsidRPr="003C5668">
        <w:rPr>
          <w:rFonts w:eastAsia="Times New Roman" w:cs="Times New Roman"/>
          <w:szCs w:val="28"/>
          <w:lang w:val="uk-UA" w:eastAsia="ru-RU"/>
        </w:rPr>
        <w:t>КупуйНаМиколаївщині</w:t>
      </w:r>
      <w:proofErr w:type="spellEnd"/>
      <w:r w:rsidRPr="003C5668">
        <w:rPr>
          <w:rFonts w:eastAsia="Times New Roman" w:cs="Times New Roman"/>
          <w:szCs w:val="28"/>
          <w:lang w:val="uk-UA" w:eastAsia="ru-RU"/>
        </w:rPr>
        <w:t xml:space="preserve">, на </w:t>
      </w:r>
      <w:proofErr w:type="spellStart"/>
      <w:r w:rsidRPr="003C5668">
        <w:rPr>
          <w:rFonts w:eastAsia="Times New Roman" w:cs="Times New Roman"/>
          <w:szCs w:val="28"/>
          <w:lang w:val="uk-UA" w:eastAsia="ru-RU"/>
        </w:rPr>
        <w:t>відеохостингу</w:t>
      </w:r>
      <w:proofErr w:type="spellEnd"/>
      <w:r w:rsidRPr="003C5668">
        <w:rPr>
          <w:rFonts w:eastAsia="Times New Roman" w:cs="Times New Roman"/>
          <w:szCs w:val="28"/>
          <w:lang w:val="uk-UA" w:eastAsia="ru-RU"/>
        </w:rPr>
        <w:t xml:space="preserve"> </w:t>
      </w:r>
      <w:proofErr w:type="spellStart"/>
      <w:r w:rsidRPr="003C5668">
        <w:rPr>
          <w:rFonts w:eastAsia="Times New Roman" w:cs="Times New Roman"/>
          <w:szCs w:val="28"/>
          <w:lang w:val="uk-UA" w:eastAsia="ru-RU"/>
        </w:rPr>
        <w:t>YouTube</w:t>
      </w:r>
      <w:proofErr w:type="spellEnd"/>
      <w:r w:rsidRPr="003C5668">
        <w:rPr>
          <w:rFonts w:eastAsia="Times New Roman" w:cs="Times New Roman"/>
          <w:szCs w:val="28"/>
          <w:lang w:val="uk-UA" w:eastAsia="ru-RU"/>
        </w:rPr>
        <w:t xml:space="preserve"> розпочав роботу «Антикризовий канал». На цей час в області триває реалізація проєкту «Інноваційний кластер «Регіональний інноваційний HUB» «</w:t>
      </w:r>
      <w:proofErr w:type="spellStart"/>
      <w:r w:rsidRPr="003C5668">
        <w:rPr>
          <w:rFonts w:eastAsia="Times New Roman" w:cs="Times New Roman"/>
          <w:szCs w:val="28"/>
          <w:lang w:val="uk-UA" w:eastAsia="ru-RU"/>
        </w:rPr>
        <w:t>RInnoHUB</w:t>
      </w:r>
      <w:proofErr w:type="spellEnd"/>
      <w:r w:rsidRPr="003C5668">
        <w:rPr>
          <w:rFonts w:eastAsia="Times New Roman" w:cs="Times New Roman"/>
          <w:szCs w:val="28"/>
          <w:lang w:val="uk-UA" w:eastAsia="ru-RU"/>
        </w:rPr>
        <w:t xml:space="preserve">». </w:t>
      </w:r>
    </w:p>
    <w:p w:rsidR="003C5668" w:rsidRPr="003C5668" w:rsidRDefault="003C5668" w:rsidP="003C5668">
      <w:pPr>
        <w:ind w:firstLine="567"/>
        <w:jc w:val="both"/>
        <w:rPr>
          <w:rFonts w:eastAsia="Times New Roman" w:cs="Times New Roman"/>
          <w:szCs w:val="28"/>
          <w:lang w:val="uk-UA" w:eastAsia="ru-RU"/>
        </w:rPr>
      </w:pPr>
      <w:r w:rsidRPr="003C5668">
        <w:rPr>
          <w:rFonts w:eastAsia="Times New Roman" w:cs="Times New Roman"/>
          <w:szCs w:val="28"/>
          <w:lang w:val="uk-UA" w:eastAsia="ru-RU"/>
        </w:rPr>
        <w:t>Проєкт розраховано на три роки, а загальний бюджет становить 5,5 млн</w:t>
      </w:r>
      <w:r w:rsidR="00B13089">
        <w:rPr>
          <w:rFonts w:eastAsia="Times New Roman" w:cs="Times New Roman"/>
          <w:szCs w:val="28"/>
          <w:lang w:val="uk-UA" w:eastAsia="ru-RU"/>
        </w:rPr>
        <w:t> </w:t>
      </w:r>
      <w:r w:rsidRPr="003C5668">
        <w:rPr>
          <w:rFonts w:eastAsia="Times New Roman" w:cs="Times New Roman"/>
          <w:szCs w:val="28"/>
          <w:lang w:val="uk-UA" w:eastAsia="ru-RU"/>
        </w:rPr>
        <w:t xml:space="preserve">гривень. Дію проєкту продовжено на 2021 рік та на його реалізацію передбачено 1,170 млн гривень. </w:t>
      </w:r>
    </w:p>
    <w:p w:rsidR="003C5668" w:rsidRPr="003C5668" w:rsidRDefault="003C5668" w:rsidP="003C5668">
      <w:pPr>
        <w:ind w:firstLine="567"/>
        <w:jc w:val="both"/>
        <w:rPr>
          <w:rFonts w:eastAsia="Times New Roman" w:cs="Times New Roman"/>
          <w:szCs w:val="28"/>
          <w:lang w:val="uk-UA" w:eastAsia="ru-RU"/>
        </w:rPr>
      </w:pPr>
      <w:r w:rsidRPr="00C12F85">
        <w:rPr>
          <w:rFonts w:eastAsia="Times New Roman" w:cs="Times New Roman"/>
          <w:bCs/>
          <w:szCs w:val="28"/>
          <w:shd w:val="clear" w:color="auto" w:fill="FFFFFF"/>
          <w:lang w:val="uk-UA" w:eastAsia="ru-RU"/>
        </w:rPr>
        <w:t xml:space="preserve">З метою підтримки </w:t>
      </w:r>
      <w:r w:rsidRPr="003C5668">
        <w:rPr>
          <w:rFonts w:eastAsia="Times New Roman" w:cs="Times New Roman"/>
          <w:szCs w:val="28"/>
          <w:lang w:val="uk-UA" w:eastAsia="ru-RU"/>
        </w:rPr>
        <w:t xml:space="preserve">застрахованих осіб, у зв'язку із запровадженням на території Миколаївської області у 2021 році обмежувальних протиепідемічних заходів, що призвели до тимчасового зупинення діяльності суб'єктів господарювання, 13179 осіб отримали допомогу з Державного бюджету у розмірі 8,0 тис. гривень. </w:t>
      </w:r>
    </w:p>
    <w:p w:rsidR="003C5668" w:rsidRPr="003C5668" w:rsidRDefault="003C5668" w:rsidP="003C5668">
      <w:pPr>
        <w:ind w:firstLine="567"/>
        <w:jc w:val="both"/>
        <w:rPr>
          <w:rFonts w:eastAsia="Times New Roman" w:cs="Times New Roman"/>
          <w:szCs w:val="28"/>
          <w:lang w:val="uk-UA" w:eastAsia="ru-RU"/>
        </w:rPr>
      </w:pPr>
    </w:p>
    <w:p w:rsidR="00E353F3" w:rsidRPr="00E353F3" w:rsidRDefault="00083A38" w:rsidP="00E353F3">
      <w:pPr>
        <w:pStyle w:val="2"/>
        <w:spacing w:before="0" w:after="0"/>
        <w:rPr>
          <w:rFonts w:ascii="TimesNewRomanPSMT" w:hAnsi="TimesNewRomanPSMT" w:cs="Times New Roman"/>
          <w:color w:val="000000"/>
          <w:lang w:eastAsia="ru-RU"/>
        </w:rPr>
      </w:pPr>
      <w:bookmarkStart w:id="12" w:name="_Toc56612184"/>
      <w:bookmarkStart w:id="13" w:name="_Toc58918061"/>
      <w:bookmarkStart w:id="14" w:name="_Toc25597361"/>
      <w:r w:rsidRPr="00B8744B">
        <w:rPr>
          <w:b w:val="0"/>
        </w:rPr>
        <w:lastRenderedPageBreak/>
        <w:t>Туризм</w:t>
      </w:r>
      <w:bookmarkEnd w:id="12"/>
      <w:bookmarkEnd w:id="13"/>
      <w:r w:rsidR="00E353F3" w:rsidRPr="00B8744B">
        <w:rPr>
          <w:b w:val="0"/>
        </w:rPr>
        <w:t>.</w:t>
      </w:r>
      <w:r w:rsidR="00E353F3">
        <w:t xml:space="preserve"> </w:t>
      </w:r>
      <w:r w:rsidR="00E353F3" w:rsidRPr="00E353F3">
        <w:rPr>
          <w:rFonts w:ascii="TimesNewRomanPSMT" w:hAnsi="TimesNewRomanPSMT" w:cs="Times New Roman"/>
          <w:b w:val="0"/>
          <w:color w:val="000000"/>
          <w:lang w:eastAsia="ru-RU"/>
        </w:rPr>
        <w:t>Миколаївська область володіє потужним природно-рекреаційним потенціалом, вигідним географічним розташуванням, протяжною береговою лінією Чорного моря, історико-культурними пам’ятками, неповторними краєвидами, багатою спадщиною, безцінними рекреаційними ресурсами та має всі умови для успішного розвитку туризму і відпочинку.</w:t>
      </w:r>
    </w:p>
    <w:p w:rsidR="00476C02" w:rsidRPr="00476C02" w:rsidRDefault="00476C02" w:rsidP="00476C02">
      <w:pPr>
        <w:widowControl w:val="0"/>
        <w:shd w:val="clear" w:color="auto" w:fill="FFFFFF"/>
        <w:jc w:val="both"/>
        <w:rPr>
          <w:rFonts w:eastAsia="Times New Roman" w:cs="Times New Roman"/>
          <w:color w:val="050505"/>
          <w:szCs w:val="28"/>
          <w:shd w:val="clear" w:color="auto" w:fill="FFFFFF"/>
          <w:lang w:val="uk-UA" w:eastAsia="ru-RU"/>
        </w:rPr>
      </w:pPr>
      <w:r w:rsidRPr="00476C02">
        <w:rPr>
          <w:rFonts w:eastAsia="Times New Roman" w:cs="Times New Roman"/>
          <w:color w:val="050505"/>
          <w:szCs w:val="28"/>
          <w:shd w:val="clear" w:color="auto" w:fill="FFFFFF"/>
          <w:lang w:val="uk-UA" w:eastAsia="ru-RU"/>
        </w:rPr>
        <w:t>Наявність в області рекреаційних і природних лікувальних ресурсів – морського узбережжя протяжністю майже 140 км, джерел мінеральної води, покладів лікувальних грязей, є матеріальною передумовою формування розвин</w:t>
      </w:r>
      <w:r w:rsidR="009F1354">
        <w:rPr>
          <w:rFonts w:eastAsia="Times New Roman" w:cs="Times New Roman"/>
          <w:color w:val="050505"/>
          <w:szCs w:val="28"/>
          <w:shd w:val="clear" w:color="auto" w:fill="FFFFFF"/>
          <w:lang w:val="uk-UA" w:eastAsia="ru-RU"/>
        </w:rPr>
        <w:t>еного</w:t>
      </w:r>
      <w:r w:rsidRPr="00476C02">
        <w:rPr>
          <w:rFonts w:eastAsia="Times New Roman" w:cs="Times New Roman"/>
          <w:color w:val="050505"/>
          <w:szCs w:val="28"/>
          <w:shd w:val="clear" w:color="auto" w:fill="FFFFFF"/>
          <w:lang w:val="uk-UA" w:eastAsia="ru-RU"/>
        </w:rPr>
        <w:t xml:space="preserve"> курортно-рекреаційного комплексу.</w:t>
      </w:r>
    </w:p>
    <w:p w:rsidR="00476C02" w:rsidRPr="00476C02" w:rsidRDefault="00476C02" w:rsidP="00476C02">
      <w:pPr>
        <w:widowControl w:val="0"/>
        <w:shd w:val="clear" w:color="auto" w:fill="FFFFFF"/>
        <w:jc w:val="both"/>
        <w:rPr>
          <w:rFonts w:eastAsia="Times New Roman" w:cs="Times New Roman"/>
          <w:color w:val="050505"/>
          <w:szCs w:val="28"/>
          <w:shd w:val="clear" w:color="auto" w:fill="FFFFFF"/>
          <w:lang w:val="uk-UA" w:eastAsia="ru-RU"/>
        </w:rPr>
      </w:pPr>
      <w:r w:rsidRPr="00476C02">
        <w:rPr>
          <w:rFonts w:eastAsia="Times New Roman" w:cs="Times New Roman"/>
          <w:color w:val="050505"/>
          <w:szCs w:val="28"/>
          <w:shd w:val="clear" w:color="auto" w:fill="FFFFFF"/>
          <w:lang w:val="uk-UA" w:eastAsia="ru-RU"/>
        </w:rPr>
        <w:t xml:space="preserve">За </w:t>
      </w:r>
      <w:r w:rsidR="009F1354">
        <w:rPr>
          <w:rFonts w:eastAsia="Times New Roman" w:cs="Times New Roman"/>
          <w:color w:val="050505"/>
          <w:szCs w:val="28"/>
          <w:shd w:val="clear" w:color="auto" w:fill="FFFFFF"/>
          <w:lang w:val="uk-UA" w:eastAsia="ru-RU"/>
        </w:rPr>
        <w:t>інформацією</w:t>
      </w:r>
      <w:r w:rsidRPr="00476C02">
        <w:rPr>
          <w:rFonts w:eastAsia="Times New Roman" w:cs="Times New Roman"/>
          <w:color w:val="050505"/>
          <w:szCs w:val="28"/>
          <w:shd w:val="clear" w:color="auto" w:fill="FFFFFF"/>
          <w:lang w:val="uk-UA" w:eastAsia="ru-RU"/>
        </w:rPr>
        <w:t xml:space="preserve"> територіальних громад в області нараховується майже 400</w:t>
      </w:r>
      <w:r>
        <w:rPr>
          <w:rFonts w:eastAsia="Times New Roman" w:cs="Times New Roman"/>
          <w:color w:val="050505"/>
          <w:szCs w:val="28"/>
          <w:shd w:val="clear" w:color="auto" w:fill="FFFFFF"/>
          <w:lang w:val="uk-UA" w:eastAsia="ru-RU"/>
        </w:rPr>
        <w:t> </w:t>
      </w:r>
      <w:r w:rsidRPr="00476C02">
        <w:rPr>
          <w:rFonts w:eastAsia="Times New Roman" w:cs="Times New Roman"/>
          <w:color w:val="050505"/>
          <w:szCs w:val="28"/>
          <w:shd w:val="clear" w:color="auto" w:fill="FFFFFF"/>
          <w:lang w:val="uk-UA" w:eastAsia="ru-RU"/>
        </w:rPr>
        <w:t xml:space="preserve">закладів тимчасового розміщення на понад 37 тис. </w:t>
      </w:r>
      <w:proofErr w:type="spellStart"/>
      <w:r w:rsidRPr="00476C02">
        <w:rPr>
          <w:rFonts w:eastAsia="Times New Roman" w:cs="Times New Roman"/>
          <w:color w:val="050505"/>
          <w:szCs w:val="28"/>
          <w:shd w:val="clear" w:color="auto" w:fill="FFFFFF"/>
          <w:lang w:val="uk-UA" w:eastAsia="ru-RU"/>
        </w:rPr>
        <w:t>ліжкомісць</w:t>
      </w:r>
      <w:proofErr w:type="spellEnd"/>
      <w:r w:rsidRPr="00476C02">
        <w:rPr>
          <w:rFonts w:eastAsia="Times New Roman" w:cs="Times New Roman"/>
          <w:color w:val="050505"/>
          <w:szCs w:val="28"/>
          <w:shd w:val="clear" w:color="auto" w:fill="FFFFFF"/>
          <w:lang w:val="uk-UA" w:eastAsia="ru-RU"/>
        </w:rPr>
        <w:t>.</w:t>
      </w:r>
    </w:p>
    <w:p w:rsidR="00476C02" w:rsidRPr="00476C02" w:rsidRDefault="00476C02" w:rsidP="00476C02">
      <w:pPr>
        <w:widowControl w:val="0"/>
        <w:shd w:val="clear" w:color="auto" w:fill="FFFFFF"/>
        <w:jc w:val="both"/>
        <w:rPr>
          <w:rFonts w:eastAsia="Times New Roman" w:cs="Times New Roman"/>
          <w:color w:val="050505"/>
          <w:szCs w:val="28"/>
          <w:shd w:val="clear" w:color="auto" w:fill="FFFFFF"/>
          <w:lang w:val="uk-UA" w:eastAsia="ru-RU"/>
        </w:rPr>
      </w:pPr>
      <w:r w:rsidRPr="00476C02">
        <w:rPr>
          <w:rFonts w:eastAsia="Times New Roman" w:cs="Times New Roman"/>
          <w:color w:val="050505"/>
          <w:szCs w:val="28"/>
          <w:shd w:val="clear" w:color="auto" w:fill="FFFFFF"/>
          <w:lang w:val="uk-UA" w:eastAsia="ru-RU"/>
        </w:rPr>
        <w:t>В червні 2021 року за участю голови Державного агентства розвитку туризму Мар'яни Олеськів відбулося урочисте відкриття готельного комплексу «</w:t>
      </w:r>
      <w:proofErr w:type="spellStart"/>
      <w:r w:rsidRPr="00476C02">
        <w:rPr>
          <w:rFonts w:eastAsia="Times New Roman" w:cs="Times New Roman"/>
          <w:color w:val="050505"/>
          <w:szCs w:val="28"/>
          <w:shd w:val="clear" w:color="auto" w:fill="FFFFFF"/>
          <w:lang w:val="uk-UA" w:eastAsia="ru-RU"/>
        </w:rPr>
        <w:t>De</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val="uk-UA" w:eastAsia="ru-RU"/>
        </w:rPr>
        <w:t>La</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val="uk-UA" w:eastAsia="ru-RU"/>
        </w:rPr>
        <w:t>Vita</w:t>
      </w:r>
      <w:proofErr w:type="spellEnd"/>
      <w:r w:rsidRPr="00476C02">
        <w:rPr>
          <w:rFonts w:eastAsia="Times New Roman" w:cs="Times New Roman"/>
          <w:color w:val="050505"/>
          <w:szCs w:val="28"/>
          <w:shd w:val="clear" w:color="auto" w:fill="FFFFFF"/>
          <w:lang w:val="uk-UA" w:eastAsia="ru-RU"/>
        </w:rPr>
        <w:t>» та презентація простору.</w:t>
      </w:r>
    </w:p>
    <w:p w:rsidR="00476C02" w:rsidRPr="00476C02" w:rsidRDefault="00476C02" w:rsidP="00476C02">
      <w:pPr>
        <w:widowControl w:val="0"/>
        <w:shd w:val="clear" w:color="auto" w:fill="FFFFFF"/>
        <w:jc w:val="both"/>
        <w:rPr>
          <w:rFonts w:eastAsia="Times New Roman" w:cs="Times New Roman"/>
          <w:color w:val="050505"/>
          <w:szCs w:val="28"/>
          <w:shd w:val="clear" w:color="auto" w:fill="FFFFFF"/>
          <w:lang w:val="uk-UA" w:eastAsia="ru-RU"/>
        </w:rPr>
      </w:pPr>
      <w:r w:rsidRPr="00476C02">
        <w:rPr>
          <w:rFonts w:eastAsia="Times New Roman" w:cs="Times New Roman"/>
          <w:color w:val="050505"/>
          <w:szCs w:val="28"/>
          <w:shd w:val="clear" w:color="auto" w:fill="FFFFFF"/>
          <w:lang w:val="uk-UA" w:eastAsia="ru-RU"/>
        </w:rPr>
        <w:t>В області діє Програма розвитку туризму і курортів Миколаївської області на 2021-2023 роки, в якій передбачено заходи для створення інституцій підтримки розвитку туризму та курортів і популяризацію туристичного потенціалу області. З метою вирішення нагальних питань у сфері туризму та курортів області створено туристичну раду з представників влади, бізнесу та громадськості.</w:t>
      </w:r>
    </w:p>
    <w:p w:rsidR="00476C02" w:rsidRPr="00476C02" w:rsidRDefault="00476C02" w:rsidP="00476C02">
      <w:pPr>
        <w:widowControl w:val="0"/>
        <w:shd w:val="clear" w:color="auto" w:fill="FFFFFF"/>
        <w:jc w:val="both"/>
        <w:rPr>
          <w:rFonts w:eastAsia="Times New Roman" w:cs="Times New Roman"/>
          <w:color w:val="050505"/>
          <w:szCs w:val="28"/>
          <w:shd w:val="clear" w:color="auto" w:fill="FFFFFF"/>
          <w:lang w:val="uk-UA" w:eastAsia="ru-RU"/>
        </w:rPr>
      </w:pPr>
      <w:r w:rsidRPr="00476C02">
        <w:rPr>
          <w:rFonts w:eastAsia="Times New Roman" w:cs="Times New Roman"/>
          <w:color w:val="050505"/>
          <w:szCs w:val="28"/>
          <w:shd w:val="clear" w:color="auto" w:fill="FFFFFF"/>
          <w:lang w:val="uk-UA" w:eastAsia="ru-RU"/>
        </w:rPr>
        <w:t xml:space="preserve">З початку року в регіоні проведено низку фестивалів, в тому числі з екстремальних видів спорту: IRON </w:t>
      </w:r>
      <w:proofErr w:type="spellStart"/>
      <w:r w:rsidRPr="00476C02">
        <w:rPr>
          <w:rFonts w:eastAsia="Times New Roman" w:cs="Times New Roman"/>
          <w:color w:val="050505"/>
          <w:szCs w:val="28"/>
          <w:shd w:val="clear" w:color="auto" w:fill="FFFFFF"/>
          <w:lang w:val="uk-UA" w:eastAsia="ru-RU"/>
        </w:rPr>
        <w:t>Maracas</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val="uk-UA" w:eastAsia="ru-RU"/>
        </w:rPr>
        <w:t>Extreme</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val="uk-UA" w:eastAsia="ru-RU"/>
        </w:rPr>
        <w:t>Fest</w:t>
      </w:r>
      <w:proofErr w:type="spellEnd"/>
      <w:r w:rsidRPr="00476C02">
        <w:rPr>
          <w:rFonts w:eastAsia="Times New Roman" w:cs="Times New Roman"/>
          <w:color w:val="050505"/>
          <w:szCs w:val="28"/>
          <w:shd w:val="clear" w:color="auto" w:fill="FFFFFF"/>
          <w:lang w:val="uk-UA" w:eastAsia="ru-RU"/>
        </w:rPr>
        <w:t xml:space="preserve">, </w:t>
      </w:r>
      <w:hyperlink r:id="rId9" w:history="1">
        <w:proofErr w:type="spellStart"/>
        <w:r w:rsidRPr="00476C02">
          <w:rPr>
            <w:rFonts w:eastAsia="Times New Roman" w:cs="Times New Roman"/>
            <w:color w:val="050505"/>
            <w:szCs w:val="28"/>
            <w:shd w:val="clear" w:color="auto" w:fill="FFFFFF"/>
            <w:lang w:val="uk-UA" w:eastAsia="ru-RU"/>
          </w:rPr>
          <w:t>Koblevo</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val="uk-UA" w:eastAsia="ru-RU"/>
          </w:rPr>
          <w:t>Freedom</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val="uk-UA" w:eastAsia="ru-RU"/>
          </w:rPr>
          <w:t>Fest</w:t>
        </w:r>
        <w:proofErr w:type="spellEnd"/>
      </w:hyperlink>
      <w:r w:rsidRPr="00476C02">
        <w:rPr>
          <w:rFonts w:eastAsia="Times New Roman" w:cs="Times New Roman"/>
          <w:color w:val="050505"/>
          <w:szCs w:val="28"/>
          <w:shd w:val="clear" w:color="auto" w:fill="FFFFFF"/>
          <w:lang w:val="uk-UA" w:eastAsia="ru-RU"/>
        </w:rPr>
        <w:t xml:space="preserve">, Mykolaiv.jazz.fest-2021, </w:t>
      </w:r>
      <w:proofErr w:type="spellStart"/>
      <w:r w:rsidRPr="00476C02">
        <w:rPr>
          <w:rFonts w:eastAsia="Times New Roman" w:cs="Times New Roman"/>
          <w:color w:val="050505"/>
          <w:szCs w:val="28"/>
          <w:shd w:val="clear" w:color="auto" w:fill="FFFFFF"/>
          <w:lang w:val="uk-UA" w:eastAsia="ru-RU"/>
        </w:rPr>
        <w:t>Race</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val="uk-UA" w:eastAsia="ru-RU"/>
        </w:rPr>
        <w:t>Nation</w:t>
      </w:r>
      <w:proofErr w:type="spellEnd"/>
      <w:r w:rsidRPr="00476C02">
        <w:rPr>
          <w:rFonts w:eastAsia="Times New Roman" w:cs="Times New Roman"/>
          <w:color w:val="050505"/>
          <w:szCs w:val="28"/>
          <w:shd w:val="clear" w:color="auto" w:fill="FFFFFF"/>
          <w:lang w:val="uk-UA" w:eastAsia="ru-RU"/>
        </w:rPr>
        <w:t xml:space="preserve">, ULTRA FEST TRYKHATY, </w:t>
      </w:r>
      <w:proofErr w:type="spellStart"/>
      <w:r w:rsidRPr="00476C02">
        <w:rPr>
          <w:rFonts w:eastAsia="Times New Roman" w:cs="Times New Roman"/>
          <w:color w:val="050505"/>
          <w:szCs w:val="28"/>
          <w:shd w:val="clear" w:color="auto" w:fill="FFFFFF"/>
          <w:lang w:eastAsia="ru-RU"/>
        </w:rPr>
        <w:t>Extreme</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eastAsia="ru-RU"/>
        </w:rPr>
        <w:t>energy</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eastAsia="ru-RU"/>
        </w:rPr>
        <w:t>fest</w:t>
      </w:r>
      <w:proofErr w:type="spellEnd"/>
      <w:r w:rsidRPr="00476C02">
        <w:rPr>
          <w:rFonts w:eastAsia="Times New Roman" w:cs="Times New Roman"/>
          <w:color w:val="050505"/>
          <w:szCs w:val="28"/>
          <w:shd w:val="clear" w:color="auto" w:fill="FFFFFF"/>
          <w:lang w:val="uk-UA" w:eastAsia="ru-RU"/>
        </w:rPr>
        <w:t xml:space="preserve">. </w:t>
      </w:r>
      <w:proofErr w:type="spellStart"/>
      <w:r w:rsidRPr="00476C02">
        <w:rPr>
          <w:rFonts w:eastAsia="Times New Roman" w:cs="Times New Roman"/>
          <w:color w:val="050505"/>
          <w:szCs w:val="28"/>
          <w:shd w:val="clear" w:color="auto" w:fill="FFFFFF"/>
          <w:lang w:val="uk-UA" w:eastAsia="ru-RU"/>
        </w:rPr>
        <w:t>Подієвий</w:t>
      </w:r>
      <w:proofErr w:type="spellEnd"/>
      <w:r w:rsidRPr="00476C02">
        <w:rPr>
          <w:rFonts w:eastAsia="Times New Roman" w:cs="Times New Roman"/>
          <w:color w:val="050505"/>
          <w:szCs w:val="28"/>
          <w:shd w:val="clear" w:color="auto" w:fill="FFFFFF"/>
          <w:lang w:val="uk-UA" w:eastAsia="ru-RU"/>
        </w:rPr>
        <w:t xml:space="preserve"> туризм сприяв залученню до області з початку року понад</w:t>
      </w:r>
      <w:r w:rsidRPr="00476C02">
        <w:rPr>
          <w:rFonts w:eastAsia="Times New Roman" w:cs="Times New Roman"/>
          <w:color w:val="050505"/>
          <w:szCs w:val="28"/>
          <w:shd w:val="clear" w:color="auto" w:fill="FFFFFF"/>
          <w:lang w:val="uk-UA" w:eastAsia="ru-RU"/>
        </w:rPr>
        <w:br/>
        <w:t>44 тис</w:t>
      </w:r>
      <w:r w:rsidR="009F1354">
        <w:rPr>
          <w:rFonts w:eastAsia="Times New Roman" w:cs="Times New Roman"/>
          <w:color w:val="050505"/>
          <w:szCs w:val="28"/>
          <w:shd w:val="clear" w:color="auto" w:fill="FFFFFF"/>
          <w:lang w:val="uk-UA" w:eastAsia="ru-RU"/>
        </w:rPr>
        <w:t>.</w:t>
      </w:r>
      <w:r w:rsidRPr="00476C02">
        <w:rPr>
          <w:rFonts w:eastAsia="Times New Roman" w:cs="Times New Roman"/>
          <w:color w:val="050505"/>
          <w:szCs w:val="28"/>
          <w:shd w:val="clear" w:color="auto" w:fill="FFFFFF"/>
          <w:lang w:val="uk-UA" w:eastAsia="ru-RU"/>
        </w:rPr>
        <w:t xml:space="preserve"> туристів.</w:t>
      </w:r>
    </w:p>
    <w:p w:rsidR="00476C02" w:rsidRPr="00476C02" w:rsidRDefault="00476C02" w:rsidP="00476C02">
      <w:pPr>
        <w:jc w:val="both"/>
        <w:rPr>
          <w:rFonts w:eastAsia="Times New Roman" w:cs="Times New Roman"/>
          <w:szCs w:val="28"/>
          <w:lang w:val="uk-UA" w:eastAsia="ru-RU"/>
        </w:rPr>
      </w:pPr>
      <w:r>
        <w:rPr>
          <w:rFonts w:eastAsia="Times New Roman" w:cs="Times New Roman"/>
          <w:szCs w:val="28"/>
          <w:lang w:val="uk-UA" w:eastAsia="ru-RU"/>
        </w:rPr>
        <w:t>Всього за</w:t>
      </w:r>
      <w:r w:rsidR="000337BD">
        <w:rPr>
          <w:rFonts w:eastAsia="Times New Roman" w:cs="Times New Roman"/>
          <w:szCs w:val="28"/>
          <w:lang w:val="uk-UA" w:eastAsia="ru-RU"/>
        </w:rPr>
        <w:t xml:space="preserve"> 8 місяців</w:t>
      </w:r>
      <w:r w:rsidRPr="00476C02">
        <w:rPr>
          <w:rFonts w:eastAsia="Times New Roman" w:cs="Times New Roman"/>
          <w:szCs w:val="28"/>
          <w:lang w:val="uk-UA" w:eastAsia="ru-RU"/>
        </w:rPr>
        <w:t xml:space="preserve"> 2021 року до області приїхало </w:t>
      </w:r>
      <w:r>
        <w:rPr>
          <w:rFonts w:eastAsia="Times New Roman" w:cs="Times New Roman"/>
          <w:szCs w:val="28"/>
          <w:lang w:val="uk-UA" w:eastAsia="ru-RU"/>
        </w:rPr>
        <w:t>4,1 млн осіб</w:t>
      </w:r>
      <w:r w:rsidRPr="00A24617">
        <w:rPr>
          <w:rFonts w:eastAsia="Times New Roman" w:cs="Times New Roman"/>
          <w:szCs w:val="28"/>
          <w:lang w:val="uk-UA" w:eastAsia="ru-RU"/>
        </w:rPr>
        <w:t xml:space="preserve"> </w:t>
      </w:r>
      <w:r w:rsidRPr="00476C02">
        <w:rPr>
          <w:rFonts w:eastAsia="Times New Roman" w:cs="Times New Roman"/>
          <w:szCs w:val="28"/>
          <w:lang w:val="uk-UA" w:eastAsia="ru-RU"/>
        </w:rPr>
        <w:t>внутрішніх туристів (</w:t>
      </w:r>
      <w:r w:rsidRPr="00A24617">
        <w:rPr>
          <w:rFonts w:eastAsia="Times New Roman" w:cs="Times New Roman"/>
          <w:szCs w:val="28"/>
          <w:lang w:val="uk-UA" w:eastAsia="ru-RU"/>
        </w:rPr>
        <w:t xml:space="preserve">тривалість </w:t>
      </w:r>
      <w:r>
        <w:rPr>
          <w:rFonts w:eastAsia="Times New Roman" w:cs="Times New Roman"/>
          <w:szCs w:val="28"/>
          <w:lang w:val="uk-UA" w:eastAsia="ru-RU"/>
        </w:rPr>
        <w:t xml:space="preserve">відвідування </w:t>
      </w:r>
      <w:r w:rsidRPr="00A24617">
        <w:rPr>
          <w:rFonts w:eastAsia="Times New Roman" w:cs="Times New Roman"/>
          <w:szCs w:val="28"/>
          <w:lang w:val="uk-UA" w:eastAsia="ru-RU"/>
        </w:rPr>
        <w:t xml:space="preserve">2-3 дні </w:t>
      </w:r>
      <w:r>
        <w:rPr>
          <w:rFonts w:eastAsia="Times New Roman" w:cs="Times New Roman"/>
          <w:szCs w:val="28"/>
          <w:lang w:val="uk-UA" w:eastAsia="ru-RU"/>
        </w:rPr>
        <w:t xml:space="preserve">- </w:t>
      </w:r>
      <w:r w:rsidR="009F1354">
        <w:rPr>
          <w:rFonts w:eastAsia="Times New Roman" w:cs="Times New Roman"/>
          <w:szCs w:val="28"/>
          <w:lang w:val="uk-UA" w:eastAsia="ru-RU"/>
        </w:rPr>
        <w:t xml:space="preserve">тури вихідного дня та </w:t>
      </w:r>
      <w:r w:rsidRPr="00A24617">
        <w:rPr>
          <w:rFonts w:eastAsia="Times New Roman" w:cs="Times New Roman"/>
          <w:szCs w:val="28"/>
          <w:lang w:val="uk-UA" w:eastAsia="ru-RU"/>
        </w:rPr>
        <w:t>6 днів</w:t>
      </w:r>
      <w:r>
        <w:rPr>
          <w:rFonts w:eastAsia="Times New Roman" w:cs="Times New Roman"/>
          <w:szCs w:val="28"/>
          <w:lang w:val="uk-UA" w:eastAsia="ru-RU"/>
        </w:rPr>
        <w:t xml:space="preserve"> -</w:t>
      </w:r>
      <w:r w:rsidRPr="00A24617">
        <w:rPr>
          <w:rFonts w:eastAsia="Times New Roman" w:cs="Times New Roman"/>
          <w:szCs w:val="28"/>
          <w:lang w:val="uk-UA" w:eastAsia="ru-RU"/>
        </w:rPr>
        <w:t xml:space="preserve"> тижневий відпочинок з дітьми</w:t>
      </w:r>
      <w:r>
        <w:rPr>
          <w:rFonts w:eastAsia="Times New Roman" w:cs="Times New Roman"/>
          <w:szCs w:val="28"/>
          <w:lang w:val="uk-UA" w:eastAsia="ru-RU"/>
        </w:rPr>
        <w:t>)</w:t>
      </w:r>
      <w:r w:rsidRPr="00A24617">
        <w:rPr>
          <w:rFonts w:eastAsia="Times New Roman" w:cs="Times New Roman"/>
          <w:szCs w:val="28"/>
          <w:lang w:val="uk-UA" w:eastAsia="ru-RU"/>
        </w:rPr>
        <w:t>.</w:t>
      </w:r>
    </w:p>
    <w:p w:rsidR="00476C02" w:rsidRPr="00476C02" w:rsidRDefault="00476C02" w:rsidP="00476C02">
      <w:pPr>
        <w:widowControl w:val="0"/>
        <w:shd w:val="clear" w:color="auto" w:fill="FFFFFF"/>
        <w:jc w:val="both"/>
        <w:rPr>
          <w:rFonts w:eastAsia="Times New Roman" w:cs="Times New Roman"/>
          <w:color w:val="050505"/>
          <w:szCs w:val="28"/>
          <w:shd w:val="clear" w:color="auto" w:fill="FFFFFF"/>
          <w:lang w:val="uk-UA" w:eastAsia="ru-RU"/>
        </w:rPr>
      </w:pPr>
      <w:r w:rsidRPr="00476C02">
        <w:rPr>
          <w:rFonts w:eastAsia="Times New Roman" w:cs="Times New Roman"/>
          <w:color w:val="050505"/>
          <w:szCs w:val="28"/>
          <w:shd w:val="clear" w:color="auto" w:fill="FFFFFF"/>
          <w:lang w:val="uk-UA" w:eastAsia="ru-RU"/>
        </w:rPr>
        <w:t xml:space="preserve">Станом на </w:t>
      </w:r>
      <w:r>
        <w:rPr>
          <w:rFonts w:eastAsia="Times New Roman" w:cs="Times New Roman"/>
          <w:color w:val="050505"/>
          <w:szCs w:val="28"/>
          <w:shd w:val="clear" w:color="auto" w:fill="FFFFFF"/>
          <w:lang w:val="uk-UA" w:eastAsia="ru-RU"/>
        </w:rPr>
        <w:t>0</w:t>
      </w:r>
      <w:r w:rsidRPr="00476C02">
        <w:rPr>
          <w:rFonts w:eastAsia="Times New Roman" w:cs="Times New Roman"/>
          <w:color w:val="050505"/>
          <w:szCs w:val="28"/>
          <w:shd w:val="clear" w:color="auto" w:fill="FFFFFF"/>
          <w:lang w:val="uk-UA" w:eastAsia="ru-RU"/>
        </w:rPr>
        <w:t>1 листопада 2021 року надходження від турист</w:t>
      </w:r>
      <w:r>
        <w:rPr>
          <w:rFonts w:eastAsia="Times New Roman" w:cs="Times New Roman"/>
          <w:color w:val="050505"/>
          <w:szCs w:val="28"/>
          <w:shd w:val="clear" w:color="auto" w:fill="FFFFFF"/>
          <w:lang w:val="uk-UA" w:eastAsia="ru-RU"/>
        </w:rPr>
        <w:t>ичного збору становили 5,42 млн</w:t>
      </w:r>
      <w:r w:rsidRPr="00476C02">
        <w:rPr>
          <w:rFonts w:eastAsia="Times New Roman" w:cs="Times New Roman"/>
          <w:color w:val="050505"/>
          <w:szCs w:val="28"/>
          <w:shd w:val="clear" w:color="auto" w:fill="FFFFFF"/>
          <w:lang w:val="uk-UA" w:eastAsia="ru-RU"/>
        </w:rPr>
        <w:t xml:space="preserve"> грн (приріст з минулорічними показниками с</w:t>
      </w:r>
      <w:r w:rsidR="007F50FD">
        <w:rPr>
          <w:rFonts w:eastAsia="Times New Roman" w:cs="Times New Roman"/>
          <w:color w:val="050505"/>
          <w:szCs w:val="28"/>
          <w:shd w:val="clear" w:color="auto" w:fill="FFFFFF"/>
          <w:lang w:val="uk-UA" w:eastAsia="ru-RU"/>
        </w:rPr>
        <w:t>тановив</w:t>
      </w:r>
      <w:r w:rsidRPr="00476C02">
        <w:rPr>
          <w:rFonts w:eastAsia="Times New Roman" w:cs="Times New Roman"/>
          <w:color w:val="050505"/>
          <w:szCs w:val="28"/>
          <w:shd w:val="clear" w:color="auto" w:fill="FFFFFF"/>
          <w:lang w:val="uk-UA" w:eastAsia="ru-RU"/>
        </w:rPr>
        <w:br/>
      </w:r>
      <w:r>
        <w:rPr>
          <w:rFonts w:eastAsia="Times New Roman" w:cs="Times New Roman"/>
          <w:color w:val="050505"/>
          <w:szCs w:val="28"/>
          <w:shd w:val="clear" w:color="auto" w:fill="FFFFFF"/>
          <w:lang w:val="uk-UA" w:eastAsia="ru-RU"/>
        </w:rPr>
        <w:t>2,608 млн</w:t>
      </w:r>
      <w:r w:rsidRPr="00476C02">
        <w:rPr>
          <w:rFonts w:eastAsia="Times New Roman" w:cs="Times New Roman"/>
          <w:color w:val="050505"/>
          <w:szCs w:val="28"/>
          <w:shd w:val="clear" w:color="auto" w:fill="FFFFFF"/>
          <w:lang w:val="uk-UA" w:eastAsia="ru-RU"/>
        </w:rPr>
        <w:t xml:space="preserve"> грн або 93</w:t>
      </w:r>
      <w:r>
        <w:rPr>
          <w:rFonts w:eastAsia="Times New Roman" w:cs="Times New Roman"/>
          <w:color w:val="050505"/>
          <w:szCs w:val="28"/>
          <w:shd w:val="clear" w:color="auto" w:fill="FFFFFF"/>
          <w:lang w:val="uk-UA" w:eastAsia="ru-RU"/>
        </w:rPr>
        <w:t xml:space="preserve"> </w:t>
      </w:r>
      <w:r w:rsidRPr="00476C02">
        <w:rPr>
          <w:rFonts w:eastAsia="Times New Roman" w:cs="Times New Roman"/>
          <w:color w:val="050505"/>
          <w:szCs w:val="28"/>
          <w:shd w:val="clear" w:color="auto" w:fill="FFFFFF"/>
          <w:lang w:val="uk-UA" w:eastAsia="ru-RU"/>
        </w:rPr>
        <w:t>%).</w:t>
      </w:r>
    </w:p>
    <w:p w:rsidR="00476C02" w:rsidRPr="00476C02" w:rsidRDefault="00476C02" w:rsidP="00476C02">
      <w:pPr>
        <w:widowControl w:val="0"/>
        <w:shd w:val="clear" w:color="auto" w:fill="FFFFFF"/>
        <w:jc w:val="both"/>
        <w:rPr>
          <w:rFonts w:eastAsia="Times New Roman" w:cs="Times New Roman"/>
          <w:color w:val="050505"/>
          <w:szCs w:val="28"/>
          <w:shd w:val="clear" w:color="auto" w:fill="FFFFFF"/>
          <w:lang w:val="uk-UA" w:eastAsia="ru-RU"/>
        </w:rPr>
      </w:pPr>
      <w:r w:rsidRPr="00476C02">
        <w:rPr>
          <w:rFonts w:eastAsia="Times New Roman" w:cs="Times New Roman"/>
          <w:szCs w:val="28"/>
          <w:shd w:val="clear" w:color="auto" w:fill="FFFFFF"/>
          <w:lang w:val="uk-UA" w:eastAsia="ru-RU"/>
        </w:rPr>
        <w:t>На замовлення управління з питань туризму та курортів облдержадміністрації ДУ «Український науково-дослідний інститут медичної реабілітації та курортології Міністерства охорони здоров'я України»</w:t>
      </w:r>
      <w:r w:rsidRPr="00476C02">
        <w:rPr>
          <w:rFonts w:eastAsia="Times New Roman" w:cs="Times New Roman"/>
          <w:szCs w:val="28"/>
          <w:lang w:val="uk-UA" w:eastAsia="ru-RU"/>
        </w:rPr>
        <w:t xml:space="preserve"> проведено аналіз сучасного стану природних лікувальних ресурсів і можливостей лікувально-оздоровчого, курортного та рекреаційного потенціалу Миколаївської області. </w:t>
      </w:r>
      <w:r w:rsidRPr="00476C02">
        <w:rPr>
          <w:rFonts w:eastAsia="Times New Roman" w:cs="Times New Roman"/>
          <w:color w:val="050505"/>
          <w:szCs w:val="28"/>
          <w:shd w:val="clear" w:color="auto" w:fill="FFFFFF"/>
          <w:lang w:val="uk-UA" w:eastAsia="ru-RU"/>
        </w:rPr>
        <w:t>З цього приводу 21 жовтня 2021 року керівникам районів, сільським, селищним, міським головам презентовано дослідження щодо використання природно-лікувального та курортно-рекреаційного потенціалу Миколаївської області, використання якого надасть поштовх для туристичного розвитку регіону.</w:t>
      </w:r>
    </w:p>
    <w:p w:rsidR="00E353F3" w:rsidRPr="00E353F3" w:rsidRDefault="00E353F3" w:rsidP="00E353F3">
      <w:pPr>
        <w:jc w:val="both"/>
        <w:rPr>
          <w:rFonts w:ascii="TimesNewRomanPSMT" w:eastAsia="Times New Roman" w:hAnsi="TimesNewRomanPSMT" w:cs="Times New Roman"/>
          <w:color w:val="000000"/>
          <w:lang w:val="uk-UA" w:eastAsia="ru-RU"/>
        </w:rPr>
      </w:pPr>
    </w:p>
    <w:bookmarkEnd w:id="14"/>
    <w:p w:rsidR="00856DC0" w:rsidRPr="00856DC0" w:rsidRDefault="002B5D11" w:rsidP="00856DC0">
      <w:pPr>
        <w:contextualSpacing/>
        <w:jc w:val="both"/>
        <w:rPr>
          <w:rFonts w:eastAsia="Times New Roman" w:cs="Times New Roman"/>
          <w:szCs w:val="24"/>
          <w:lang w:val="uk-UA" w:eastAsia="ru-RU"/>
        </w:rPr>
      </w:pPr>
      <w:proofErr w:type="spellStart"/>
      <w:r w:rsidRPr="007F50FD">
        <w:t>Транспортна</w:t>
      </w:r>
      <w:proofErr w:type="spellEnd"/>
      <w:r w:rsidRPr="007F50FD">
        <w:t xml:space="preserve"> </w:t>
      </w:r>
      <w:proofErr w:type="spellStart"/>
      <w:r w:rsidRPr="007F50FD">
        <w:t>інфраструктура</w:t>
      </w:r>
      <w:proofErr w:type="spellEnd"/>
      <w:r>
        <w:rPr>
          <w:rFonts w:eastAsia="Times New Roman" w:cs="Times New Roman"/>
          <w:szCs w:val="24"/>
          <w:lang w:val="uk-UA" w:eastAsia="ru-RU"/>
        </w:rPr>
        <w:t>.</w:t>
      </w:r>
      <w:r w:rsidRPr="002B5D11">
        <w:rPr>
          <w:rFonts w:eastAsia="Times New Roman" w:cs="Times New Roman"/>
          <w:szCs w:val="24"/>
          <w:lang w:val="uk-UA" w:eastAsia="ru-RU"/>
        </w:rPr>
        <w:t xml:space="preserve"> </w:t>
      </w:r>
      <w:r>
        <w:rPr>
          <w:rFonts w:eastAsia="Times New Roman" w:cs="Times New Roman"/>
          <w:szCs w:val="24"/>
          <w:lang w:val="uk-UA" w:eastAsia="ru-RU"/>
        </w:rPr>
        <w:t>В о</w:t>
      </w:r>
      <w:r w:rsidR="00856DC0" w:rsidRPr="00856DC0">
        <w:rPr>
          <w:rFonts w:eastAsia="Times New Roman" w:cs="Times New Roman"/>
          <w:szCs w:val="24"/>
          <w:lang w:val="uk-UA" w:eastAsia="ru-RU"/>
        </w:rPr>
        <w:t>бл</w:t>
      </w:r>
      <w:r>
        <w:rPr>
          <w:rFonts w:eastAsia="Times New Roman" w:cs="Times New Roman"/>
          <w:szCs w:val="24"/>
          <w:lang w:val="uk-UA" w:eastAsia="ru-RU"/>
        </w:rPr>
        <w:t>асті</w:t>
      </w:r>
      <w:r w:rsidR="00856DC0" w:rsidRPr="00856DC0">
        <w:rPr>
          <w:rFonts w:eastAsia="Times New Roman" w:cs="Times New Roman"/>
          <w:szCs w:val="24"/>
          <w:lang w:val="uk-UA" w:eastAsia="ru-RU"/>
        </w:rPr>
        <w:t xml:space="preserve"> приділяє</w:t>
      </w:r>
      <w:r>
        <w:rPr>
          <w:rFonts w:eastAsia="Times New Roman" w:cs="Times New Roman"/>
          <w:szCs w:val="24"/>
          <w:lang w:val="uk-UA" w:eastAsia="ru-RU"/>
        </w:rPr>
        <w:t>ться значна увага</w:t>
      </w:r>
      <w:r w:rsidR="00856DC0" w:rsidRPr="00856DC0">
        <w:rPr>
          <w:rFonts w:eastAsia="Times New Roman" w:cs="Times New Roman"/>
          <w:szCs w:val="24"/>
          <w:lang w:val="uk-UA" w:eastAsia="ru-RU"/>
        </w:rPr>
        <w:t xml:space="preserve"> забезпеченню стабільної роботи соціально в</w:t>
      </w:r>
      <w:r>
        <w:rPr>
          <w:rFonts w:eastAsia="Times New Roman" w:cs="Times New Roman"/>
          <w:szCs w:val="24"/>
          <w:lang w:val="uk-UA" w:eastAsia="ru-RU"/>
        </w:rPr>
        <w:t>ажливих об’єктів інфраструктури</w:t>
      </w:r>
      <w:r w:rsidR="00856DC0" w:rsidRPr="00856DC0">
        <w:rPr>
          <w:rFonts w:eastAsia="Times New Roman" w:cs="Times New Roman"/>
          <w:szCs w:val="24"/>
          <w:lang w:val="uk-UA" w:eastAsia="ru-RU"/>
        </w:rPr>
        <w:t>.</w:t>
      </w:r>
    </w:p>
    <w:p w:rsidR="00856DC0" w:rsidRPr="00856DC0" w:rsidRDefault="00856DC0" w:rsidP="00856DC0">
      <w:pPr>
        <w:jc w:val="both"/>
        <w:rPr>
          <w:rFonts w:eastAsia="Times New Roman" w:cs="Times New Roman"/>
          <w:szCs w:val="24"/>
          <w:lang w:val="uk-UA" w:eastAsia="ru-RU"/>
        </w:rPr>
      </w:pPr>
      <w:r w:rsidRPr="00856DC0">
        <w:rPr>
          <w:rFonts w:eastAsia="Times New Roman" w:cs="Times New Roman"/>
          <w:szCs w:val="24"/>
          <w:lang w:val="uk-UA" w:eastAsia="ru-RU"/>
        </w:rPr>
        <w:lastRenderedPageBreak/>
        <w:t>Рішенням Миколаївської обласної ради від 24.12.2</w:t>
      </w:r>
      <w:r w:rsidR="00BE5164">
        <w:rPr>
          <w:rFonts w:eastAsia="Times New Roman" w:cs="Times New Roman"/>
          <w:szCs w:val="24"/>
          <w:lang w:val="uk-UA" w:eastAsia="ru-RU"/>
        </w:rPr>
        <w:t>0</w:t>
      </w:r>
      <w:r w:rsidRPr="00856DC0">
        <w:rPr>
          <w:rFonts w:eastAsia="Times New Roman" w:cs="Times New Roman"/>
          <w:szCs w:val="24"/>
          <w:lang w:val="uk-UA" w:eastAsia="ru-RU"/>
        </w:rPr>
        <w:t>19 № 2 затверджено Регіональну програму розвитку автомобільних доріг загального користування Миколаївської області на 2020-2022 роки</w:t>
      </w:r>
      <w:r w:rsidR="009F5387">
        <w:rPr>
          <w:rFonts w:eastAsia="Times New Roman" w:cs="Times New Roman"/>
          <w:szCs w:val="24"/>
          <w:lang w:val="uk-UA" w:eastAsia="ru-RU"/>
        </w:rPr>
        <w:t xml:space="preserve"> (далі – Регіональна програма)</w:t>
      </w:r>
      <w:r w:rsidRPr="00856DC0">
        <w:rPr>
          <w:rFonts w:eastAsia="Times New Roman" w:cs="Times New Roman"/>
          <w:szCs w:val="24"/>
          <w:lang w:val="uk-UA" w:eastAsia="ru-RU"/>
        </w:rPr>
        <w:t>, метою якої є поліпшення транспортно-експлуатаційного стану мережі автомобільних доріг загального користування місцевого з</w:t>
      </w:r>
      <w:r w:rsidR="009F5387">
        <w:rPr>
          <w:rFonts w:eastAsia="Times New Roman" w:cs="Times New Roman"/>
          <w:szCs w:val="24"/>
          <w:lang w:val="uk-UA" w:eastAsia="ru-RU"/>
        </w:rPr>
        <w:t>начення та споруд на них, вулиць</w:t>
      </w:r>
      <w:r w:rsidRPr="00856DC0">
        <w:rPr>
          <w:rFonts w:eastAsia="Times New Roman" w:cs="Times New Roman"/>
          <w:szCs w:val="24"/>
          <w:lang w:val="uk-UA" w:eastAsia="ru-RU"/>
        </w:rPr>
        <w:t xml:space="preserve"> і доріг комунальної власності, а також інших доріг, які є складовими автомобільних доріг державного значення. </w:t>
      </w:r>
    </w:p>
    <w:p w:rsidR="00856DC0" w:rsidRPr="00856DC0" w:rsidRDefault="00856DC0" w:rsidP="00856DC0">
      <w:pPr>
        <w:jc w:val="both"/>
        <w:rPr>
          <w:rFonts w:eastAsia="Times New Roman" w:cs="Times New Roman"/>
          <w:color w:val="000000"/>
          <w:sz w:val="24"/>
          <w:szCs w:val="28"/>
          <w:lang w:val="uk-UA" w:eastAsia="uk-UA"/>
        </w:rPr>
      </w:pPr>
      <w:r w:rsidRPr="00856DC0">
        <w:rPr>
          <w:rFonts w:eastAsia="Times New Roman" w:cs="Times New Roman"/>
          <w:bCs/>
          <w:szCs w:val="28"/>
          <w:lang w:val="uk-UA" w:eastAsia="ru-RU"/>
        </w:rPr>
        <w:t>Відповідно до розпорядження голови облдержадміністрації від 01.02.2021 № 48-р «Про створення Державного підприємства «Агенція місцевих доріг Миколаївської області</w:t>
      </w:r>
      <w:r w:rsidRPr="00856DC0">
        <w:rPr>
          <w:rFonts w:eastAsia="Times New Roman" w:cs="Times New Roman"/>
          <w:szCs w:val="28"/>
          <w:lang w:val="uk-UA" w:eastAsia="ru-RU"/>
        </w:rPr>
        <w:t>»</w:t>
      </w:r>
      <w:r w:rsidRPr="00856DC0">
        <w:rPr>
          <w:rFonts w:eastAsia="Times New Roman" w:cs="Times New Roman"/>
          <w:bCs/>
          <w:szCs w:val="28"/>
          <w:lang w:val="uk-UA" w:eastAsia="ru-RU"/>
        </w:rPr>
        <w:t>, Державне підприємство «Агенція місцевих доріг Миколаївської області»</w:t>
      </w:r>
      <w:r w:rsidRPr="00856DC0">
        <w:rPr>
          <w:rFonts w:eastAsia="Times New Roman" w:cs="Times New Roman"/>
          <w:szCs w:val="28"/>
          <w:lang w:val="uk-UA" w:eastAsia="ru-RU"/>
        </w:rPr>
        <w:t xml:space="preserve"> </w:t>
      </w:r>
      <w:r w:rsidRPr="00856DC0">
        <w:rPr>
          <w:rFonts w:eastAsia="Times New Roman" w:cs="Times New Roman"/>
          <w:bCs/>
          <w:szCs w:val="28"/>
          <w:lang w:val="uk-UA" w:eastAsia="ru-RU"/>
        </w:rPr>
        <w:t xml:space="preserve">визначено </w:t>
      </w:r>
      <w:r w:rsidRPr="00856DC0">
        <w:rPr>
          <w:rFonts w:eastAsia="Times New Roman" w:cs="Times New Roman"/>
          <w:szCs w:val="28"/>
          <w:lang w:val="uk-UA" w:eastAsia="ru-RU"/>
        </w:rPr>
        <w:t>балансоутримувачем автомобільних доріг загального користування місцевого значення</w:t>
      </w:r>
      <w:r w:rsidRPr="00856DC0">
        <w:rPr>
          <w:rFonts w:eastAsia="Times New Roman" w:cs="Times New Roman"/>
          <w:color w:val="000000"/>
          <w:sz w:val="24"/>
          <w:szCs w:val="28"/>
          <w:lang w:val="uk-UA" w:eastAsia="uk-UA"/>
        </w:rPr>
        <w:t>.</w:t>
      </w:r>
    </w:p>
    <w:p w:rsidR="00856DC0" w:rsidRPr="00856DC0" w:rsidRDefault="00856DC0" w:rsidP="00856DC0">
      <w:pPr>
        <w:jc w:val="both"/>
        <w:rPr>
          <w:rFonts w:eastAsia="Times New Roman" w:cs="Times New Roman"/>
          <w:szCs w:val="28"/>
          <w:lang w:val="uk-UA" w:eastAsia="ru-RU"/>
        </w:rPr>
      </w:pPr>
      <w:r w:rsidRPr="00856DC0">
        <w:rPr>
          <w:rFonts w:eastAsia="Times New Roman" w:cs="Times New Roman"/>
          <w:szCs w:val="28"/>
          <w:lang w:val="uk-UA" w:eastAsia="ru-RU"/>
        </w:rPr>
        <w:t>Відповідно до Регіональної програми</w:t>
      </w:r>
      <w:r w:rsidRPr="00856DC0">
        <w:rPr>
          <w:rFonts w:eastAsia="Times New Roman" w:cs="Times New Roman"/>
          <w:bCs/>
          <w:szCs w:val="28"/>
          <w:lang w:val="uk-UA" w:eastAsia="ru-RU"/>
        </w:rPr>
        <w:t xml:space="preserve"> Державне підприємство «Агенція місцевих доріг Миколаївської області» </w:t>
      </w:r>
      <w:r w:rsidR="009F5387">
        <w:rPr>
          <w:rFonts w:eastAsia="Times New Roman" w:cs="Times New Roman"/>
          <w:bCs/>
          <w:szCs w:val="28"/>
          <w:lang w:val="uk-UA" w:eastAsia="ru-RU"/>
        </w:rPr>
        <w:t>щороку</w:t>
      </w:r>
      <w:r w:rsidRPr="00856DC0">
        <w:rPr>
          <w:rFonts w:eastAsia="Times New Roman" w:cs="Times New Roman"/>
          <w:szCs w:val="28"/>
          <w:lang w:val="uk-UA" w:eastAsia="ru-RU"/>
        </w:rPr>
        <w:t xml:space="preserve"> розробляє перелік об'єктів будівництва реконструкції, капітального та поточного ремонтів автомобільних доріг загального користування місцевого значення, вулиць і доріг комунальної власності у населених пунктах за рахунок субвенції з державного бюджету місцевим бюджетам за бюджетною  програмою 3131090.</w:t>
      </w:r>
    </w:p>
    <w:p w:rsidR="001D4CF3" w:rsidRPr="00856DC0" w:rsidRDefault="001D4CF3" w:rsidP="001D4CF3">
      <w:pPr>
        <w:jc w:val="both"/>
        <w:rPr>
          <w:rFonts w:eastAsia="Times New Roman" w:cs="Times New Roman"/>
          <w:szCs w:val="24"/>
          <w:lang w:val="uk-UA" w:eastAsia="ru-RU"/>
        </w:rPr>
      </w:pPr>
      <w:bookmarkStart w:id="15" w:name="_Toc56612200"/>
      <w:r w:rsidRPr="00856DC0">
        <w:rPr>
          <w:rFonts w:eastAsia="Times New Roman" w:cs="Times New Roman"/>
          <w:szCs w:val="24"/>
          <w:lang w:val="uk-UA" w:eastAsia="ru-RU"/>
        </w:rPr>
        <w:t xml:space="preserve">У зв’язку з недофінансуванням дорожнього господарства </w:t>
      </w:r>
      <w:r w:rsidR="007F50FD">
        <w:rPr>
          <w:rFonts w:eastAsia="Times New Roman" w:cs="Times New Roman"/>
          <w:szCs w:val="24"/>
          <w:lang w:val="uk-UA" w:eastAsia="ru-RU"/>
        </w:rPr>
        <w:t>протягом</w:t>
      </w:r>
      <w:r w:rsidRPr="00856DC0">
        <w:rPr>
          <w:rFonts w:eastAsia="Times New Roman" w:cs="Times New Roman"/>
          <w:szCs w:val="24"/>
          <w:lang w:val="uk-UA" w:eastAsia="ru-RU"/>
        </w:rPr>
        <w:t xml:space="preserve"> десятків років експлуатаційний стан доріг в області є незадовільним. Найбільш проблемними, що потребують ремонту, є дороги загального користування місцевого значення та вулиці і дороги комунальної власності. Такий стан автомобільних доріг гальмує соціально-економічний розвиток області, негативно впливає на розвиток галузей народного господарства, створює соціальну напругу.</w:t>
      </w:r>
    </w:p>
    <w:p w:rsidR="001D4CF3" w:rsidRPr="00856DC0" w:rsidRDefault="001D4CF3" w:rsidP="001D4CF3">
      <w:pPr>
        <w:jc w:val="both"/>
        <w:rPr>
          <w:rFonts w:eastAsia="Times New Roman" w:cs="Times New Roman"/>
          <w:szCs w:val="28"/>
          <w:lang w:val="uk-UA" w:eastAsia="ru-RU"/>
        </w:rPr>
      </w:pPr>
      <w:r>
        <w:rPr>
          <w:rFonts w:eastAsia="Times New Roman" w:cs="Times New Roman"/>
          <w:szCs w:val="28"/>
          <w:lang w:val="uk-UA" w:eastAsia="ru-RU"/>
        </w:rPr>
        <w:t>Н</w:t>
      </w:r>
      <w:r w:rsidRPr="00856DC0">
        <w:rPr>
          <w:rFonts w:eastAsia="Times New Roman" w:cs="Times New Roman"/>
          <w:szCs w:val="28"/>
          <w:lang w:val="uk-UA" w:eastAsia="ru-RU"/>
        </w:rPr>
        <w:t>а ремонт і утримання автомобільних доріг загального користування місцевого значення в Миколаївській області у 2021 ро</w:t>
      </w:r>
      <w:r w:rsidR="008824D8">
        <w:rPr>
          <w:rFonts w:eastAsia="Times New Roman" w:cs="Times New Roman"/>
          <w:szCs w:val="28"/>
          <w:lang w:val="uk-UA" w:eastAsia="ru-RU"/>
        </w:rPr>
        <w:t>ці передбачено фінансування</w:t>
      </w:r>
      <w:r w:rsidRPr="00856DC0">
        <w:rPr>
          <w:rFonts w:eastAsia="Times New Roman" w:cs="Times New Roman"/>
          <w:szCs w:val="28"/>
          <w:lang w:val="uk-UA" w:eastAsia="ru-RU"/>
        </w:rPr>
        <w:t xml:space="preserve"> на загальну суму 924</w:t>
      </w:r>
      <w:r w:rsidRPr="00856DC0">
        <w:rPr>
          <w:rFonts w:eastAsia="Times New Roman" w:cs="Times New Roman"/>
          <w:szCs w:val="28"/>
          <w:lang w:eastAsia="ru-RU"/>
        </w:rPr>
        <w:t> </w:t>
      </w:r>
      <w:r w:rsidRPr="00856DC0">
        <w:rPr>
          <w:rFonts w:eastAsia="Times New Roman" w:cs="Times New Roman"/>
          <w:szCs w:val="28"/>
          <w:lang w:val="uk-UA" w:eastAsia="ru-RU"/>
        </w:rPr>
        <w:t>127,7 тис. грн. На цей час Державним підприємством «Агенція місцевих доріг Миколаївської області» оголошено торги по 57 об’єктах очікуваною вартістю 2 618 458,0 тис. грн.</w:t>
      </w:r>
    </w:p>
    <w:p w:rsidR="001D4CF3" w:rsidRPr="00856DC0" w:rsidRDefault="001D4CF3" w:rsidP="001D4CF3">
      <w:pPr>
        <w:tabs>
          <w:tab w:val="left" w:pos="7088"/>
        </w:tabs>
        <w:jc w:val="both"/>
        <w:rPr>
          <w:rFonts w:ascii="Georgia" w:eastAsia="Times New Roman" w:hAnsi="Georgia" w:cs="Times New Roman"/>
          <w:color w:val="303030"/>
          <w:sz w:val="27"/>
          <w:szCs w:val="27"/>
          <w:shd w:val="clear" w:color="auto" w:fill="FFFFFF"/>
          <w:lang w:val="uk-UA" w:eastAsia="ru-RU"/>
        </w:rPr>
      </w:pPr>
      <w:r w:rsidRPr="00C12F85">
        <w:rPr>
          <w:rFonts w:ascii="Georgia" w:eastAsia="Times New Roman" w:hAnsi="Georgia" w:cs="Times New Roman"/>
          <w:sz w:val="27"/>
          <w:szCs w:val="27"/>
          <w:shd w:val="clear" w:color="auto" w:fill="FFFFFF"/>
          <w:lang w:val="uk-UA" w:eastAsia="ru-RU"/>
        </w:rPr>
        <w:t>Через н</w:t>
      </w:r>
      <w:r w:rsidRPr="00C12F85">
        <w:rPr>
          <w:rFonts w:eastAsia="Times New Roman" w:cs="Times New Roman"/>
          <w:szCs w:val="28"/>
          <w:lang w:val="uk-UA" w:eastAsia="ru-RU"/>
        </w:rPr>
        <w:t xml:space="preserve">арощення </w:t>
      </w:r>
      <w:r w:rsidRPr="00856DC0">
        <w:rPr>
          <w:rFonts w:eastAsia="Times New Roman" w:cs="Times New Roman"/>
          <w:color w:val="000000"/>
          <w:szCs w:val="28"/>
          <w:lang w:val="uk-UA" w:eastAsia="ru-RU"/>
        </w:rPr>
        <w:t>перевалки зернових вантажів, які надходять до портів і терміналів великовантажним автомобільним транспортом, з’являється потреба в постійному контролі щодо дотримання перевізниками та вантажовідправниками норм при здійсненні проїзду по автомобільни</w:t>
      </w:r>
      <w:r w:rsidR="004B29E0">
        <w:rPr>
          <w:rFonts w:eastAsia="Times New Roman" w:cs="Times New Roman"/>
          <w:color w:val="000000"/>
          <w:szCs w:val="28"/>
          <w:lang w:val="uk-UA" w:eastAsia="ru-RU"/>
        </w:rPr>
        <w:t>х</w:t>
      </w:r>
      <w:r w:rsidRPr="00856DC0">
        <w:rPr>
          <w:rFonts w:eastAsia="Times New Roman" w:cs="Times New Roman"/>
          <w:color w:val="000000"/>
          <w:szCs w:val="28"/>
          <w:lang w:val="uk-UA" w:eastAsia="ru-RU"/>
        </w:rPr>
        <w:t xml:space="preserve"> дорога</w:t>
      </w:r>
      <w:r w:rsidR="004B29E0">
        <w:rPr>
          <w:rFonts w:eastAsia="Times New Roman" w:cs="Times New Roman"/>
          <w:color w:val="000000"/>
          <w:szCs w:val="28"/>
          <w:lang w:val="uk-UA" w:eastAsia="ru-RU"/>
        </w:rPr>
        <w:t>х</w:t>
      </w:r>
      <w:r w:rsidRPr="00856DC0">
        <w:rPr>
          <w:rFonts w:eastAsia="Times New Roman" w:cs="Times New Roman"/>
          <w:color w:val="000000"/>
          <w:szCs w:val="28"/>
          <w:lang w:val="uk-UA" w:eastAsia="ru-RU"/>
        </w:rPr>
        <w:t xml:space="preserve"> в Миколаївській області. </w:t>
      </w:r>
    </w:p>
    <w:p w:rsidR="00E1688A" w:rsidRDefault="004B29E0" w:rsidP="00E1688A">
      <w:pPr>
        <w:jc w:val="both"/>
        <w:rPr>
          <w:rFonts w:eastAsia="Times New Roman" w:cs="Times New Roman"/>
          <w:color w:val="000000"/>
          <w:szCs w:val="28"/>
          <w:shd w:val="clear" w:color="auto" w:fill="FFFFFF"/>
          <w:lang w:val="uk-UA" w:eastAsia="ru-RU"/>
        </w:rPr>
      </w:pPr>
      <w:r>
        <w:rPr>
          <w:rFonts w:eastAsia="Times New Roman" w:cs="Times New Roman"/>
          <w:color w:val="000000"/>
          <w:szCs w:val="28"/>
          <w:lang w:val="uk-UA" w:eastAsia="ru-RU"/>
        </w:rPr>
        <w:t>Д</w:t>
      </w:r>
      <w:r w:rsidR="001D4CF3" w:rsidRPr="00856DC0">
        <w:rPr>
          <w:rFonts w:eastAsia="Times New Roman" w:cs="Times New Roman"/>
          <w:color w:val="000000"/>
          <w:szCs w:val="28"/>
          <w:lang w:val="uk-UA" w:eastAsia="ru-RU"/>
        </w:rPr>
        <w:t>ля збереження задовільного стану дорожнього покриття на автомобільних дорогах в межах Миколаївської області встановлено 4</w:t>
      </w:r>
      <w:r w:rsidR="008824D8">
        <w:rPr>
          <w:rFonts w:eastAsia="Times New Roman" w:cs="Times New Roman"/>
          <w:color w:val="000000"/>
          <w:szCs w:val="28"/>
          <w:lang w:val="uk-UA" w:eastAsia="ru-RU"/>
        </w:rPr>
        <w:t> </w:t>
      </w:r>
      <w:r w:rsidR="00C726F6">
        <w:rPr>
          <w:rFonts w:eastAsia="Times New Roman" w:cs="Times New Roman"/>
          <w:color w:val="000000"/>
          <w:szCs w:val="28"/>
          <w:lang w:val="uk-UA" w:eastAsia="ru-RU"/>
        </w:rPr>
        <w:t>габаритно-вагових комплекси. З</w:t>
      </w:r>
      <w:r w:rsidR="001D4CF3" w:rsidRPr="00856DC0">
        <w:rPr>
          <w:rFonts w:eastAsia="Times New Roman" w:cs="Times New Roman"/>
          <w:color w:val="000000"/>
          <w:szCs w:val="28"/>
          <w:lang w:val="uk-UA" w:eastAsia="ru-RU"/>
        </w:rPr>
        <w:t>гідно з п</w:t>
      </w:r>
      <w:r>
        <w:rPr>
          <w:rFonts w:eastAsia="Times New Roman" w:cs="Times New Roman"/>
          <w:color w:val="000000"/>
          <w:szCs w:val="28"/>
          <w:lang w:val="uk-UA" w:eastAsia="ru-RU"/>
        </w:rPr>
        <w:t>унктом</w:t>
      </w:r>
      <w:r w:rsidR="00833417">
        <w:rPr>
          <w:rFonts w:eastAsia="Times New Roman" w:cs="Times New Roman"/>
          <w:color w:val="000000"/>
          <w:szCs w:val="28"/>
          <w:lang w:val="uk-UA" w:eastAsia="ru-RU"/>
        </w:rPr>
        <w:t xml:space="preserve"> 3 Порядку</w:t>
      </w:r>
      <w:r w:rsidR="001D4CF3" w:rsidRPr="00856DC0">
        <w:rPr>
          <w:rFonts w:eastAsia="Times New Roman" w:cs="Times New Roman"/>
          <w:color w:val="000000"/>
          <w:szCs w:val="28"/>
          <w:lang w:val="uk-UA" w:eastAsia="ru-RU"/>
        </w:rPr>
        <w:t xml:space="preserve"> здійснення габаритно-вагового контролю та справляння плати за проїзд автомобільними дорогами загального користування транспортних засобів та інших самохідних машин і механізмів, вагові та/або габаритні параметри яки</w:t>
      </w:r>
      <w:r w:rsidR="008824D8">
        <w:rPr>
          <w:rFonts w:eastAsia="Times New Roman" w:cs="Times New Roman"/>
          <w:color w:val="000000"/>
          <w:szCs w:val="28"/>
          <w:lang w:val="uk-UA" w:eastAsia="ru-RU"/>
        </w:rPr>
        <w:t>х пере</w:t>
      </w:r>
      <w:r w:rsidR="00C726F6">
        <w:rPr>
          <w:rFonts w:eastAsia="Times New Roman" w:cs="Times New Roman"/>
          <w:color w:val="000000"/>
          <w:szCs w:val="28"/>
          <w:lang w:val="uk-UA" w:eastAsia="ru-RU"/>
        </w:rPr>
        <w:t>вищують нормативні, затвердженого</w:t>
      </w:r>
      <w:r w:rsidR="001D4CF3" w:rsidRPr="00856DC0">
        <w:rPr>
          <w:rFonts w:eastAsia="Times New Roman" w:cs="Times New Roman"/>
          <w:color w:val="000000"/>
          <w:szCs w:val="28"/>
          <w:lang w:val="uk-UA" w:eastAsia="ru-RU"/>
        </w:rPr>
        <w:t xml:space="preserve"> постановою Кабінету Міністрів України від</w:t>
      </w:r>
      <w:r w:rsidR="00036305">
        <w:rPr>
          <w:rFonts w:eastAsia="Times New Roman" w:cs="Times New Roman"/>
          <w:color w:val="000000"/>
          <w:szCs w:val="28"/>
          <w:lang w:val="uk-UA" w:eastAsia="ru-RU"/>
        </w:rPr>
        <w:t xml:space="preserve"> </w:t>
      </w:r>
      <w:r w:rsidR="001D4CF3" w:rsidRPr="00856DC0">
        <w:rPr>
          <w:rFonts w:eastAsia="Times New Roman" w:cs="Times New Roman"/>
          <w:color w:val="000000"/>
          <w:szCs w:val="28"/>
          <w:lang w:val="uk-UA" w:eastAsia="ru-RU"/>
        </w:rPr>
        <w:t>27.06.2007 № 879</w:t>
      </w:r>
      <w:r w:rsidR="001D4CF3" w:rsidRPr="00856DC0">
        <w:rPr>
          <w:rFonts w:eastAsia="Times New Roman" w:cs="Times New Roman"/>
          <w:bCs/>
          <w:color w:val="000000"/>
          <w:szCs w:val="28"/>
          <w:shd w:val="clear" w:color="auto" w:fill="FFFFFF"/>
          <w:lang w:val="uk-UA" w:eastAsia="ru-RU"/>
        </w:rPr>
        <w:t>,</w:t>
      </w:r>
      <w:r w:rsidR="001D4CF3" w:rsidRPr="00856DC0">
        <w:rPr>
          <w:rFonts w:eastAsia="Times New Roman" w:cs="Times New Roman"/>
          <w:color w:val="000000"/>
          <w:szCs w:val="28"/>
          <w:lang w:val="uk-UA" w:eastAsia="ru-RU"/>
        </w:rPr>
        <w:t xml:space="preserve"> </w:t>
      </w:r>
      <w:r w:rsidR="001D4CF3" w:rsidRPr="00856DC0">
        <w:rPr>
          <w:rFonts w:eastAsia="Times New Roman" w:cs="Times New Roman"/>
          <w:color w:val="000000"/>
          <w:szCs w:val="28"/>
          <w:shd w:val="clear" w:color="auto" w:fill="FFFFFF"/>
          <w:lang w:val="uk-UA" w:eastAsia="ru-RU"/>
        </w:rPr>
        <w:t>габаритно-ваговий контроль транспортних засобів на автомобільних дорогах загального користування</w:t>
      </w:r>
      <w:r w:rsidR="001D4CF3" w:rsidRPr="00856DC0">
        <w:rPr>
          <w:rFonts w:eastAsia="Times New Roman" w:cs="Times New Roman"/>
          <w:color w:val="000000"/>
          <w:szCs w:val="28"/>
          <w:lang w:val="uk-UA" w:eastAsia="ru-RU"/>
        </w:rPr>
        <w:t xml:space="preserve"> безпосередньо </w:t>
      </w:r>
      <w:r w:rsidR="001D4CF3" w:rsidRPr="00856DC0">
        <w:rPr>
          <w:rFonts w:eastAsia="Times New Roman" w:cs="Times New Roman"/>
          <w:color w:val="000000"/>
          <w:szCs w:val="28"/>
          <w:shd w:val="clear" w:color="auto" w:fill="FFFFFF"/>
          <w:lang w:val="uk-UA" w:eastAsia="ru-RU"/>
        </w:rPr>
        <w:t xml:space="preserve">здійснюється </w:t>
      </w:r>
      <w:proofErr w:type="spellStart"/>
      <w:r w:rsidR="001D4CF3" w:rsidRPr="00856DC0">
        <w:rPr>
          <w:rFonts w:eastAsia="Times New Roman" w:cs="Times New Roman"/>
          <w:color w:val="000000"/>
          <w:szCs w:val="28"/>
          <w:shd w:val="clear" w:color="auto" w:fill="FFFFFF"/>
          <w:lang w:val="uk-UA" w:eastAsia="ru-RU"/>
        </w:rPr>
        <w:t>Укртрансбезпекою</w:t>
      </w:r>
      <w:proofErr w:type="spellEnd"/>
      <w:r w:rsidR="001D4CF3" w:rsidRPr="00856DC0">
        <w:rPr>
          <w:rFonts w:eastAsia="Times New Roman" w:cs="Times New Roman"/>
          <w:color w:val="000000"/>
          <w:szCs w:val="28"/>
          <w:shd w:val="clear" w:color="auto" w:fill="FFFFFF"/>
          <w:lang w:val="uk-UA" w:eastAsia="ru-RU"/>
        </w:rPr>
        <w:t xml:space="preserve"> та її територіальними органами.</w:t>
      </w:r>
      <w:r w:rsidR="00E1688A">
        <w:rPr>
          <w:rFonts w:eastAsia="Times New Roman" w:cs="Times New Roman"/>
          <w:color w:val="000000"/>
          <w:szCs w:val="28"/>
          <w:shd w:val="clear" w:color="auto" w:fill="FFFFFF"/>
          <w:lang w:val="uk-UA" w:eastAsia="ru-RU"/>
        </w:rPr>
        <w:t xml:space="preserve"> </w:t>
      </w:r>
    </w:p>
    <w:p w:rsidR="00E1688A" w:rsidRPr="00E1688A" w:rsidRDefault="00E1688A" w:rsidP="00E1688A">
      <w:pPr>
        <w:jc w:val="both"/>
        <w:rPr>
          <w:rFonts w:eastAsia="Times New Roman" w:cs="Times New Roman"/>
          <w:color w:val="000000"/>
          <w:szCs w:val="28"/>
          <w:lang w:val="uk-UA" w:eastAsia="ru-RU"/>
        </w:rPr>
      </w:pPr>
      <w:r w:rsidRPr="00E1688A">
        <w:rPr>
          <w:rFonts w:eastAsia="Times New Roman" w:cs="Times New Roman"/>
          <w:color w:val="000000"/>
          <w:szCs w:val="28"/>
          <w:lang w:val="uk-UA" w:eastAsia="ru-RU"/>
        </w:rPr>
        <w:lastRenderedPageBreak/>
        <w:t>Станом на 18.11.2021 проводиться контроль на 2 працюючих майданчиках для моніторингу за станом доріг та умовами руху (WIM), а саме:</w:t>
      </w:r>
    </w:p>
    <w:p w:rsidR="00E1688A" w:rsidRPr="00E1688A" w:rsidRDefault="00E1688A" w:rsidP="00E1688A">
      <w:pPr>
        <w:tabs>
          <w:tab w:val="left" w:pos="550"/>
        </w:tabs>
        <w:ind w:left="567" w:hanging="567"/>
        <w:jc w:val="both"/>
        <w:rPr>
          <w:rFonts w:eastAsia="Times New Roman" w:cs="Times New Roman"/>
          <w:color w:val="000000"/>
          <w:szCs w:val="28"/>
          <w:lang w:val="uk-UA" w:eastAsia="ru-RU"/>
        </w:rPr>
      </w:pPr>
      <w:r w:rsidRPr="00E1688A">
        <w:rPr>
          <w:rFonts w:eastAsia="Times New Roman" w:cs="Times New Roman"/>
          <w:color w:val="000000"/>
          <w:szCs w:val="28"/>
          <w:lang w:val="uk-UA" w:eastAsia="ru-RU"/>
        </w:rPr>
        <w:t xml:space="preserve">Н-11 Дніпро-Миколаїв (через м. Кривий Ріг) біля с. </w:t>
      </w:r>
      <w:proofErr w:type="spellStart"/>
      <w:r w:rsidRPr="00E1688A">
        <w:rPr>
          <w:rFonts w:eastAsia="Times New Roman" w:cs="Times New Roman"/>
          <w:color w:val="000000"/>
          <w:szCs w:val="28"/>
          <w:lang w:val="uk-UA" w:eastAsia="ru-RU"/>
        </w:rPr>
        <w:t>Гур’ївка</w:t>
      </w:r>
      <w:proofErr w:type="spellEnd"/>
      <w:r w:rsidRPr="00E1688A">
        <w:rPr>
          <w:rFonts w:eastAsia="Times New Roman" w:cs="Times New Roman"/>
          <w:color w:val="000000"/>
          <w:szCs w:val="28"/>
          <w:lang w:val="uk-UA" w:eastAsia="ru-RU"/>
        </w:rPr>
        <w:t>;</w:t>
      </w:r>
    </w:p>
    <w:p w:rsidR="00E1688A" w:rsidRPr="00E1688A" w:rsidRDefault="00E1688A" w:rsidP="00E1688A">
      <w:pPr>
        <w:tabs>
          <w:tab w:val="left" w:pos="550"/>
        </w:tabs>
        <w:ind w:left="567" w:hanging="567"/>
        <w:jc w:val="both"/>
        <w:rPr>
          <w:rFonts w:eastAsia="Times New Roman" w:cs="Times New Roman"/>
          <w:color w:val="000000"/>
          <w:szCs w:val="28"/>
          <w:lang w:val="uk-UA" w:eastAsia="ru-RU"/>
        </w:rPr>
      </w:pPr>
      <w:r w:rsidRPr="00E1688A">
        <w:rPr>
          <w:rFonts w:eastAsia="Times New Roman" w:cs="Times New Roman"/>
          <w:color w:val="000000"/>
          <w:szCs w:val="28"/>
          <w:lang w:val="uk-UA" w:eastAsia="ru-RU"/>
        </w:rPr>
        <w:t>Н-24 Благовіщенське-Миколаїв (через м. Вознесенськ) біля заводу «Сандора»</w:t>
      </w:r>
      <w:r>
        <w:rPr>
          <w:rFonts w:eastAsia="Times New Roman" w:cs="Times New Roman"/>
          <w:color w:val="000000"/>
          <w:szCs w:val="28"/>
          <w:lang w:val="uk-UA" w:eastAsia="ru-RU"/>
        </w:rPr>
        <w:t>,</w:t>
      </w:r>
    </w:p>
    <w:p w:rsidR="00E1688A" w:rsidRDefault="00E1688A" w:rsidP="004B29E0">
      <w:pPr>
        <w:tabs>
          <w:tab w:val="left" w:pos="0"/>
        </w:tabs>
        <w:ind w:left="567" w:hanging="567"/>
        <w:jc w:val="both"/>
        <w:rPr>
          <w:rFonts w:eastAsia="Times New Roman" w:cs="Times New Roman"/>
          <w:color w:val="000000"/>
          <w:szCs w:val="28"/>
          <w:lang w:val="uk-UA" w:eastAsia="ru-RU"/>
        </w:rPr>
      </w:pPr>
      <w:r w:rsidRPr="00E1688A">
        <w:rPr>
          <w:rFonts w:eastAsia="Times New Roman" w:cs="Times New Roman"/>
          <w:color w:val="000000"/>
          <w:szCs w:val="28"/>
          <w:lang w:val="uk-UA" w:eastAsia="ru-RU"/>
        </w:rPr>
        <w:t xml:space="preserve">до чергування на яких залучено 10 посадових осіб </w:t>
      </w:r>
      <w:proofErr w:type="spellStart"/>
      <w:r w:rsidRPr="00E1688A">
        <w:rPr>
          <w:rFonts w:eastAsia="Times New Roman" w:cs="Times New Roman"/>
          <w:color w:val="000000"/>
          <w:szCs w:val="28"/>
          <w:lang w:val="uk-UA" w:eastAsia="ru-RU"/>
        </w:rPr>
        <w:t>Укртрансбезпеки</w:t>
      </w:r>
      <w:proofErr w:type="spellEnd"/>
      <w:r w:rsidRPr="00E1688A">
        <w:rPr>
          <w:rFonts w:eastAsia="Times New Roman" w:cs="Times New Roman"/>
          <w:color w:val="000000"/>
          <w:szCs w:val="28"/>
          <w:lang w:val="uk-UA" w:eastAsia="ru-RU"/>
        </w:rPr>
        <w:t>, 12 осіб</w:t>
      </w:r>
    </w:p>
    <w:p w:rsidR="00E1688A" w:rsidRPr="00E1688A" w:rsidRDefault="00E1688A" w:rsidP="00E1688A">
      <w:pPr>
        <w:tabs>
          <w:tab w:val="left" w:pos="0"/>
        </w:tabs>
        <w:ind w:left="567" w:hanging="567"/>
        <w:jc w:val="both"/>
        <w:rPr>
          <w:rFonts w:eastAsia="Times New Roman" w:cs="Times New Roman"/>
          <w:color w:val="000000"/>
          <w:szCs w:val="28"/>
          <w:lang w:val="uk-UA" w:eastAsia="ru-RU"/>
        </w:rPr>
      </w:pPr>
      <w:proofErr w:type="spellStart"/>
      <w:r w:rsidRPr="00E1688A">
        <w:rPr>
          <w:rFonts w:eastAsia="Times New Roman" w:cs="Times New Roman"/>
          <w:color w:val="000000"/>
          <w:szCs w:val="28"/>
          <w:lang w:val="uk-UA" w:eastAsia="ru-RU"/>
        </w:rPr>
        <w:t>Нацполіції</w:t>
      </w:r>
      <w:proofErr w:type="spellEnd"/>
      <w:r w:rsidRPr="00E1688A">
        <w:rPr>
          <w:rFonts w:eastAsia="Times New Roman" w:cs="Times New Roman"/>
          <w:color w:val="000000"/>
          <w:szCs w:val="28"/>
          <w:lang w:val="uk-UA" w:eastAsia="ru-RU"/>
        </w:rPr>
        <w:t xml:space="preserve"> в Миколаївській області та 2 ос</w:t>
      </w:r>
      <w:r w:rsidR="003C2272">
        <w:rPr>
          <w:rFonts w:eastAsia="Times New Roman" w:cs="Times New Roman"/>
          <w:color w:val="000000"/>
          <w:szCs w:val="28"/>
          <w:lang w:val="uk-UA" w:eastAsia="ru-RU"/>
        </w:rPr>
        <w:t>оби</w:t>
      </w:r>
      <w:r w:rsidRPr="00E1688A">
        <w:rPr>
          <w:rFonts w:eastAsia="Times New Roman" w:cs="Times New Roman"/>
          <w:color w:val="000000"/>
          <w:szCs w:val="28"/>
          <w:lang w:val="uk-UA" w:eastAsia="ru-RU"/>
        </w:rPr>
        <w:t xml:space="preserve"> облдержадміністрації. </w:t>
      </w:r>
    </w:p>
    <w:p w:rsidR="001D4CF3" w:rsidRPr="00856DC0" w:rsidRDefault="001D4CF3" w:rsidP="001D4CF3">
      <w:pPr>
        <w:jc w:val="both"/>
        <w:rPr>
          <w:rFonts w:eastAsia="Times New Roman" w:cs="Times New Roman"/>
          <w:bCs/>
          <w:color w:val="000000"/>
          <w:szCs w:val="28"/>
          <w:lang w:val="uk-UA" w:eastAsia="ru-RU"/>
        </w:rPr>
      </w:pPr>
      <w:r w:rsidRPr="00856DC0">
        <w:rPr>
          <w:rFonts w:eastAsia="Times New Roman" w:cs="Times New Roman"/>
          <w:bCs/>
          <w:color w:val="000000"/>
          <w:szCs w:val="28"/>
          <w:lang w:val="uk-UA" w:eastAsia="ru-RU"/>
        </w:rPr>
        <w:t>Щодо розширення мережі майданчиків для розміщення пересувних комплексів</w:t>
      </w:r>
      <w:r w:rsidRPr="00856DC0">
        <w:rPr>
          <w:rFonts w:eastAsia="Times New Roman" w:cs="Times New Roman"/>
          <w:b/>
          <w:color w:val="000000"/>
          <w:szCs w:val="28"/>
          <w:lang w:val="uk-UA" w:eastAsia="ru-RU"/>
        </w:rPr>
        <w:t xml:space="preserve"> </w:t>
      </w:r>
      <w:r w:rsidRPr="00856DC0">
        <w:rPr>
          <w:rFonts w:eastAsia="Times New Roman" w:cs="Times New Roman"/>
          <w:bCs/>
          <w:color w:val="000000"/>
          <w:szCs w:val="28"/>
          <w:lang w:val="uk-UA" w:eastAsia="ru-RU"/>
        </w:rPr>
        <w:t xml:space="preserve">ГВК та для відстою транспортних засобів на автомобільних дорогах загального користування державного значення Миколаївської області Службою автомобільних доріг в Миколаївській області буде передбачено в </w:t>
      </w:r>
      <w:proofErr w:type="spellStart"/>
      <w:r w:rsidRPr="00856DC0">
        <w:rPr>
          <w:rFonts w:eastAsia="Times New Roman" w:cs="Times New Roman"/>
          <w:bCs/>
          <w:color w:val="000000"/>
          <w:szCs w:val="28"/>
          <w:lang w:val="uk-UA" w:eastAsia="ru-RU"/>
        </w:rPr>
        <w:t>проєктно-кошторисній</w:t>
      </w:r>
      <w:proofErr w:type="spellEnd"/>
      <w:r w:rsidRPr="00856DC0">
        <w:rPr>
          <w:rFonts w:eastAsia="Times New Roman" w:cs="Times New Roman"/>
          <w:bCs/>
          <w:color w:val="000000"/>
          <w:szCs w:val="28"/>
          <w:lang w:val="uk-UA" w:eastAsia="ru-RU"/>
        </w:rPr>
        <w:t xml:space="preserve"> документації за наявності фінансування.</w:t>
      </w:r>
    </w:p>
    <w:p w:rsidR="00D727B3" w:rsidRDefault="00D727B3" w:rsidP="001D0EEB">
      <w:pPr>
        <w:ind w:firstLine="708"/>
        <w:jc w:val="both"/>
        <w:rPr>
          <w:rFonts w:eastAsia="Times New Roman" w:cs="Times New Roman"/>
          <w:b/>
          <w:szCs w:val="28"/>
          <w:lang w:val="uk-UA" w:eastAsia="ru-RU"/>
        </w:rPr>
      </w:pPr>
    </w:p>
    <w:p w:rsidR="001D0EEB" w:rsidRPr="00E278EB" w:rsidRDefault="00D727B3" w:rsidP="001D0EEB">
      <w:pPr>
        <w:ind w:firstLine="708"/>
        <w:jc w:val="both"/>
        <w:rPr>
          <w:rFonts w:eastAsia="Times New Roman" w:cs="Times New Roman"/>
          <w:szCs w:val="28"/>
          <w:lang w:val="uk-UA" w:eastAsia="ru-RU"/>
        </w:rPr>
      </w:pPr>
      <w:r w:rsidRPr="00863A64">
        <w:rPr>
          <w:rFonts w:eastAsia="Times New Roman" w:cs="Times New Roman"/>
          <w:szCs w:val="28"/>
          <w:lang w:val="uk-UA" w:eastAsia="ru-RU"/>
        </w:rPr>
        <w:t>Охорона здоров’я. В</w:t>
      </w:r>
      <w:r w:rsidR="001D0EEB" w:rsidRPr="00863A64">
        <w:rPr>
          <w:rFonts w:eastAsia="Times New Roman" w:cs="Times New Roman"/>
          <w:szCs w:val="28"/>
          <w:lang w:val="uk-UA" w:eastAsia="ru-RU"/>
        </w:rPr>
        <w:t xml:space="preserve"> області </w:t>
      </w:r>
      <w:r w:rsidRPr="00863A64">
        <w:rPr>
          <w:rFonts w:eastAsia="Times New Roman" w:cs="Times New Roman"/>
          <w:szCs w:val="28"/>
          <w:lang w:val="uk-UA" w:eastAsia="ru-RU"/>
        </w:rPr>
        <w:t xml:space="preserve">галузь </w:t>
      </w:r>
      <w:r w:rsidR="00733980" w:rsidRPr="00863A64">
        <w:rPr>
          <w:rFonts w:eastAsia="Times New Roman" w:cs="Times New Roman"/>
          <w:szCs w:val="28"/>
          <w:lang w:val="uk-UA" w:eastAsia="ru-RU"/>
        </w:rPr>
        <w:t>представлена 89 закладами</w:t>
      </w:r>
      <w:r w:rsidR="001D0EEB" w:rsidRPr="00863A64">
        <w:rPr>
          <w:rFonts w:eastAsia="Times New Roman" w:cs="Times New Roman"/>
          <w:szCs w:val="28"/>
          <w:lang w:val="uk-UA" w:eastAsia="ru-RU"/>
        </w:rPr>
        <w:t xml:space="preserve"> та підприємств</w:t>
      </w:r>
      <w:r w:rsidR="00733980" w:rsidRPr="00863A64">
        <w:rPr>
          <w:rFonts w:eastAsia="Times New Roman" w:cs="Times New Roman"/>
          <w:szCs w:val="28"/>
          <w:lang w:val="uk-UA" w:eastAsia="ru-RU"/>
        </w:rPr>
        <w:t>ами</w:t>
      </w:r>
      <w:r w:rsidR="001D0EEB" w:rsidRPr="00863A64">
        <w:rPr>
          <w:rFonts w:eastAsia="Times New Roman" w:cs="Times New Roman"/>
          <w:szCs w:val="28"/>
          <w:lang w:val="uk-UA" w:eastAsia="ru-RU"/>
        </w:rPr>
        <w:t xml:space="preserve">, </w:t>
      </w:r>
      <w:r w:rsidR="001D0EEB" w:rsidRPr="00863A64">
        <w:rPr>
          <w:rFonts w:eastAsia="Times New Roman" w:cs="Times New Roman"/>
          <w:szCs w:val="28"/>
          <w:lang w:eastAsia="ru-RU"/>
        </w:rPr>
        <w:t xml:space="preserve">з </w:t>
      </w:r>
      <w:r w:rsidR="001D0EEB" w:rsidRPr="00863A64">
        <w:rPr>
          <w:rFonts w:eastAsia="Times New Roman" w:cs="Times New Roman"/>
          <w:szCs w:val="28"/>
          <w:lang w:val="uk-UA" w:eastAsia="ru-RU"/>
        </w:rPr>
        <w:t>яких</w:t>
      </w:r>
      <w:r w:rsidR="001D0EEB" w:rsidRPr="00E278EB">
        <w:rPr>
          <w:rFonts w:eastAsia="Times New Roman" w:cs="Times New Roman"/>
          <w:szCs w:val="28"/>
          <w:lang w:val="uk-UA" w:eastAsia="ru-RU"/>
        </w:rPr>
        <w:t xml:space="preserve"> 45 надають спеціалізовану медичну допомогу.</w:t>
      </w:r>
    </w:p>
    <w:p w:rsidR="001D0EEB" w:rsidRDefault="001D0EEB" w:rsidP="001D0EEB">
      <w:pPr>
        <w:ind w:firstLine="708"/>
        <w:jc w:val="both"/>
        <w:rPr>
          <w:rFonts w:eastAsia="Times New Roman" w:cs="Times New Roman"/>
          <w:szCs w:val="28"/>
          <w:lang w:val="uk-UA" w:eastAsia="ru-RU"/>
        </w:rPr>
      </w:pPr>
      <w:r w:rsidRPr="00E278EB">
        <w:rPr>
          <w:rFonts w:eastAsia="Times New Roman" w:cs="Times New Roman"/>
          <w:szCs w:val="28"/>
          <w:lang w:val="uk-UA" w:eastAsia="ru-RU"/>
        </w:rPr>
        <w:t>Первинну медичну допомогу населенню надають 35 центрів первинної медико-санітарної допомоги та 1 амбулаторія групової практики з надання первинної медико-санітарної допомоги, як юридична особа.</w:t>
      </w:r>
    </w:p>
    <w:p w:rsidR="006C1053" w:rsidRPr="006C1053" w:rsidRDefault="006C1053" w:rsidP="006C1053">
      <w:pPr>
        <w:ind w:firstLine="708"/>
        <w:jc w:val="both"/>
        <w:rPr>
          <w:rFonts w:eastAsia="Times New Roman" w:cs="Times New Roman"/>
          <w:szCs w:val="28"/>
          <w:lang w:val="uk-UA" w:eastAsia="ru-RU"/>
        </w:rPr>
      </w:pPr>
      <w:r w:rsidRPr="006C1053">
        <w:rPr>
          <w:rFonts w:eastAsia="Times New Roman" w:cs="Times New Roman"/>
          <w:szCs w:val="28"/>
          <w:lang w:val="uk-UA" w:eastAsia="ru-RU"/>
        </w:rPr>
        <w:t>Станом на 18.11.2021 з населенням області укладено 894846</w:t>
      </w:r>
      <w:r w:rsidR="006D3240">
        <w:rPr>
          <w:rFonts w:eastAsia="Times New Roman" w:cs="Times New Roman"/>
          <w:szCs w:val="28"/>
          <w:lang w:val="uk-UA" w:eastAsia="ru-RU"/>
        </w:rPr>
        <w:t xml:space="preserve">  </w:t>
      </w:r>
      <w:r w:rsidRPr="006C1053">
        <w:rPr>
          <w:rFonts w:eastAsia="Times New Roman" w:cs="Times New Roman"/>
          <w:szCs w:val="28"/>
          <w:lang w:val="uk-UA" w:eastAsia="ru-RU"/>
        </w:rPr>
        <w:t>декларацій, що становить 80,73 % населення області (Україна – 78,71</w:t>
      </w:r>
      <w:r w:rsidR="006D3240">
        <w:rPr>
          <w:rFonts w:eastAsia="Times New Roman" w:cs="Times New Roman"/>
          <w:szCs w:val="28"/>
          <w:lang w:val="uk-UA" w:eastAsia="ru-RU"/>
        </w:rPr>
        <w:t> </w:t>
      </w:r>
      <w:r w:rsidRPr="006C1053">
        <w:rPr>
          <w:rFonts w:eastAsia="Times New Roman" w:cs="Times New Roman"/>
          <w:szCs w:val="28"/>
          <w:lang w:val="uk-UA" w:eastAsia="ru-RU"/>
        </w:rPr>
        <w:t>%).</w:t>
      </w:r>
    </w:p>
    <w:p w:rsidR="001D0EEB" w:rsidRPr="00E278EB" w:rsidRDefault="001D0EEB" w:rsidP="001D0EEB">
      <w:pPr>
        <w:ind w:firstLine="708"/>
        <w:jc w:val="both"/>
        <w:rPr>
          <w:rFonts w:eastAsia="Times New Roman" w:cs="Times New Roman"/>
          <w:szCs w:val="28"/>
          <w:lang w:val="uk-UA" w:eastAsia="ru-RU"/>
        </w:rPr>
      </w:pPr>
      <w:r w:rsidRPr="00E278EB">
        <w:rPr>
          <w:rFonts w:eastAsia="Times New Roman" w:cs="Times New Roman"/>
          <w:bCs/>
          <w:szCs w:val="28"/>
          <w:lang w:val="uk-UA" w:eastAsia="ru-RU"/>
        </w:rPr>
        <w:t>Розпорядженням голови облдержадміністрації від 22.06.2021 №</w:t>
      </w:r>
      <w:r w:rsidR="003647F5">
        <w:rPr>
          <w:rFonts w:eastAsia="Times New Roman" w:cs="Times New Roman"/>
          <w:bCs/>
          <w:szCs w:val="28"/>
          <w:lang w:val="uk-UA" w:eastAsia="ru-RU"/>
        </w:rPr>
        <w:t xml:space="preserve"> </w:t>
      </w:r>
      <w:r w:rsidRPr="00E278EB">
        <w:rPr>
          <w:rFonts w:eastAsia="Times New Roman" w:cs="Times New Roman"/>
          <w:bCs/>
          <w:szCs w:val="28"/>
          <w:lang w:val="uk-UA" w:eastAsia="ru-RU"/>
        </w:rPr>
        <w:t>343 «Про внесення змін до розпорядження голови облдержадміністрації від 17.05.2018</w:t>
      </w:r>
      <w:r w:rsidR="003647F5">
        <w:rPr>
          <w:rFonts w:eastAsia="Times New Roman" w:cs="Times New Roman"/>
          <w:bCs/>
          <w:szCs w:val="28"/>
          <w:lang w:val="uk-UA" w:eastAsia="ru-RU"/>
        </w:rPr>
        <w:t xml:space="preserve"> </w:t>
      </w:r>
      <w:r w:rsidRPr="00E278EB">
        <w:rPr>
          <w:rFonts w:eastAsia="Times New Roman" w:cs="Times New Roman"/>
          <w:bCs/>
          <w:szCs w:val="28"/>
          <w:lang w:val="uk-UA" w:eastAsia="ru-RU"/>
        </w:rPr>
        <w:t>№</w:t>
      </w:r>
      <w:r w:rsidR="003647F5">
        <w:rPr>
          <w:rFonts w:eastAsia="Times New Roman" w:cs="Times New Roman"/>
          <w:bCs/>
          <w:szCs w:val="28"/>
          <w:lang w:val="uk-UA" w:eastAsia="ru-RU"/>
        </w:rPr>
        <w:t> </w:t>
      </w:r>
      <w:r w:rsidRPr="00E278EB">
        <w:rPr>
          <w:rFonts w:eastAsia="Times New Roman" w:cs="Times New Roman"/>
          <w:bCs/>
          <w:szCs w:val="28"/>
          <w:lang w:val="uk-UA" w:eastAsia="ru-RU"/>
        </w:rPr>
        <w:t>185-р «Про затвердження Плану спроможної мережі надання первинної медичної допомоги Миколаївської області в сільській місцевості» з</w:t>
      </w:r>
      <w:r w:rsidRPr="00E278EB">
        <w:rPr>
          <w:rFonts w:eastAsia="Times New Roman" w:cs="Times New Roman"/>
          <w:szCs w:val="28"/>
          <w:lang w:val="uk-UA" w:eastAsia="ru-RU"/>
        </w:rPr>
        <w:t xml:space="preserve">атверджено спроможну мережу надання первинної медичної допомоги у сільській місцевості, яка здатна надавати якісну, комплексну, безперервну та орієнтовану на пацієнта медичну допомогу. </w:t>
      </w:r>
    </w:p>
    <w:p w:rsidR="006C1053" w:rsidRPr="006C1053" w:rsidRDefault="006C1053" w:rsidP="006C1053">
      <w:pPr>
        <w:ind w:firstLine="708"/>
        <w:jc w:val="both"/>
        <w:rPr>
          <w:rFonts w:eastAsia="Times New Roman" w:cs="Times New Roman"/>
          <w:szCs w:val="28"/>
          <w:lang w:val="uk-UA" w:eastAsia="ru-RU"/>
        </w:rPr>
      </w:pPr>
      <w:r w:rsidRPr="006C1053">
        <w:rPr>
          <w:rFonts w:eastAsia="Times New Roman" w:cs="Times New Roman"/>
          <w:szCs w:val="28"/>
          <w:lang w:val="uk-UA" w:eastAsia="ru-RU"/>
        </w:rPr>
        <w:t xml:space="preserve">Для забезпечення реагування на розповсюдження коронавірусної хвороби COVID-19 </w:t>
      </w:r>
      <w:r w:rsidRPr="00863A64">
        <w:rPr>
          <w:rFonts w:eastAsia="Times New Roman" w:cs="Times New Roman"/>
          <w:szCs w:val="28"/>
          <w:lang w:val="uk-UA" w:eastAsia="ru-RU"/>
        </w:rPr>
        <w:t>відповідно до розпорядження керівника робіт з ліквідації наслідків медико-біологічної надзвичайної ситуації природного характеру державного рівня</w:t>
      </w:r>
      <w:r w:rsidR="00863A64">
        <w:rPr>
          <w:rFonts w:eastAsia="Times New Roman" w:cs="Times New Roman"/>
          <w:szCs w:val="28"/>
          <w:lang w:val="uk-UA" w:eastAsia="ru-RU"/>
        </w:rPr>
        <w:t>,</w:t>
      </w:r>
      <w:r w:rsidRPr="00863A64">
        <w:rPr>
          <w:rFonts w:eastAsia="Times New Roman" w:cs="Times New Roman"/>
          <w:szCs w:val="28"/>
          <w:lang w:val="uk-UA" w:eastAsia="ru-RU"/>
        </w:rPr>
        <w:t xml:space="preserve"> пов’язаної із поширенням </w:t>
      </w:r>
      <w:proofErr w:type="spellStart"/>
      <w:r w:rsidRPr="00863A64">
        <w:rPr>
          <w:rFonts w:eastAsia="Times New Roman" w:cs="Times New Roman"/>
          <w:szCs w:val="28"/>
          <w:lang w:val="uk-UA" w:eastAsia="ru-RU"/>
        </w:rPr>
        <w:t>коронавірусної</w:t>
      </w:r>
      <w:proofErr w:type="spellEnd"/>
      <w:r w:rsidRPr="00863A64">
        <w:rPr>
          <w:rFonts w:eastAsia="Times New Roman" w:cs="Times New Roman"/>
          <w:szCs w:val="28"/>
          <w:lang w:val="uk-UA" w:eastAsia="ru-RU"/>
        </w:rPr>
        <w:t xml:space="preserve"> хвороби COVID-19</w:t>
      </w:r>
      <w:r w:rsidR="00863A64">
        <w:rPr>
          <w:rFonts w:eastAsia="Times New Roman" w:cs="Times New Roman"/>
          <w:szCs w:val="28"/>
          <w:lang w:val="uk-UA" w:eastAsia="ru-RU"/>
        </w:rPr>
        <w:t>,</w:t>
      </w:r>
      <w:r w:rsidRPr="00863A64">
        <w:rPr>
          <w:rFonts w:eastAsia="Times New Roman" w:cs="Times New Roman"/>
          <w:szCs w:val="28"/>
          <w:lang w:val="uk-UA" w:eastAsia="ru-RU"/>
        </w:rPr>
        <w:t xml:space="preserve"> від 01</w:t>
      </w:r>
      <w:r w:rsidR="00863A64">
        <w:rPr>
          <w:rFonts w:eastAsia="Times New Roman" w:cs="Times New Roman"/>
          <w:szCs w:val="28"/>
          <w:lang w:val="uk-UA" w:eastAsia="ru-RU"/>
        </w:rPr>
        <w:t> </w:t>
      </w:r>
      <w:r w:rsidRPr="00863A64">
        <w:rPr>
          <w:rFonts w:eastAsia="Times New Roman" w:cs="Times New Roman"/>
          <w:szCs w:val="28"/>
          <w:lang w:val="uk-UA" w:eastAsia="ru-RU"/>
        </w:rPr>
        <w:t>жовтня 2021 року № 82 «Про затвердження змін до переліку закладів охорони здоров’я, визначених для госпіталізації пацієнтів з гострою респіраторною хворобою COVID-19, спричиненою SARS-CoV-2»,</w:t>
      </w:r>
      <w:r w:rsidRPr="006C1053">
        <w:rPr>
          <w:rFonts w:eastAsia="Times New Roman" w:cs="Times New Roman"/>
          <w:szCs w:val="28"/>
          <w:lang w:val="uk-UA" w:eastAsia="ru-RU"/>
        </w:rPr>
        <w:t xml:space="preserve"> до Переліку закладів охорони здоров’я, що визначені для госпіталізації пацієнтів з гострою респіраторною хворобою COVID-19, спричиненою </w:t>
      </w:r>
      <w:proofErr w:type="spellStart"/>
      <w:r w:rsidRPr="006C1053">
        <w:rPr>
          <w:rFonts w:eastAsia="Times New Roman" w:cs="Times New Roman"/>
          <w:szCs w:val="28"/>
          <w:lang w:val="uk-UA" w:eastAsia="ru-RU"/>
        </w:rPr>
        <w:t>коронавірусом</w:t>
      </w:r>
      <w:proofErr w:type="spellEnd"/>
      <w:r w:rsidRPr="006C1053">
        <w:rPr>
          <w:rFonts w:eastAsia="Times New Roman" w:cs="Times New Roman"/>
          <w:szCs w:val="28"/>
          <w:lang w:val="uk-UA" w:eastAsia="ru-RU"/>
        </w:rPr>
        <w:t xml:space="preserve"> SARS-CoV-2, станом на 03.11.2021 внесено 18 закладів охорони здоров'я Миколаївської області.</w:t>
      </w:r>
    </w:p>
    <w:p w:rsidR="004006C9" w:rsidRPr="0046697F" w:rsidRDefault="001D0EEB" w:rsidP="004006C9">
      <w:pPr>
        <w:ind w:firstLine="708"/>
        <w:jc w:val="both"/>
        <w:rPr>
          <w:rFonts w:eastAsia="Times New Roman" w:cs="Times New Roman"/>
          <w:szCs w:val="28"/>
          <w:lang w:val="uk-UA" w:eastAsia="ru-RU"/>
        </w:rPr>
      </w:pPr>
      <w:r w:rsidRPr="00E278EB">
        <w:rPr>
          <w:rFonts w:eastAsia="Times New Roman" w:cs="Times New Roman"/>
          <w:szCs w:val="28"/>
          <w:lang w:val="uk-UA" w:eastAsia="ru-RU"/>
        </w:rPr>
        <w:t xml:space="preserve">Для масової вакцинації у відповідь на пандемію COVID-19 станом на 01.08.2021 в </w:t>
      </w:r>
      <w:r w:rsidRPr="00E1594A">
        <w:rPr>
          <w:rFonts w:eastAsia="Times New Roman" w:cs="Times New Roman"/>
          <w:szCs w:val="28"/>
          <w:lang w:val="uk-UA" w:eastAsia="ru-RU"/>
        </w:rPr>
        <w:t>області працюють 22 мобільні бригади, 108 тимчасових ст</w:t>
      </w:r>
      <w:r w:rsidR="00BC4B3E" w:rsidRPr="00E1594A">
        <w:rPr>
          <w:rFonts w:eastAsia="Times New Roman" w:cs="Times New Roman"/>
          <w:szCs w:val="28"/>
          <w:lang w:val="uk-UA" w:eastAsia="ru-RU"/>
        </w:rPr>
        <w:t>аціонарних пунктів щеплень та 19</w:t>
      </w:r>
      <w:r w:rsidRPr="00E1594A">
        <w:rPr>
          <w:rFonts w:eastAsia="Times New Roman" w:cs="Times New Roman"/>
          <w:szCs w:val="28"/>
          <w:lang w:val="uk-UA" w:eastAsia="ru-RU"/>
        </w:rPr>
        <w:t xml:space="preserve"> центрів вакцинації, медичний персонал яких пройшов навчання.</w:t>
      </w:r>
      <w:r w:rsidR="004006C9" w:rsidRPr="00E1594A">
        <w:rPr>
          <w:rFonts w:eastAsia="Times New Roman" w:cs="Times New Roman"/>
          <w:szCs w:val="28"/>
          <w:lang w:val="uk-UA" w:eastAsia="ru-RU"/>
        </w:rPr>
        <w:t xml:space="preserve"> </w:t>
      </w:r>
    </w:p>
    <w:p w:rsidR="004006C9" w:rsidRDefault="001D0EEB" w:rsidP="004006C9">
      <w:pPr>
        <w:ind w:firstLine="708"/>
        <w:jc w:val="both"/>
        <w:rPr>
          <w:rFonts w:eastAsia="Times New Roman" w:cs="Times New Roman"/>
          <w:bCs/>
          <w:color w:val="000000"/>
          <w:szCs w:val="28"/>
          <w:lang w:val="uk-UA" w:eastAsia="ru-RU"/>
        </w:rPr>
      </w:pPr>
      <w:r w:rsidRPr="00E278EB">
        <w:rPr>
          <w:rFonts w:eastAsia="Times New Roman" w:cs="Times New Roman"/>
          <w:bCs/>
          <w:color w:val="000000"/>
          <w:szCs w:val="28"/>
          <w:lang w:val="uk-UA" w:eastAsia="ru-RU"/>
        </w:rPr>
        <w:t>В області функціонує КНП «Миколаївський обласний центр екстреної медичної допомоги та медицини катастроф» (далі – Центр ЕМД), до складу якого входить 5 станцій екстреної (швидкої) м</w:t>
      </w:r>
      <w:r w:rsidR="003647F5">
        <w:rPr>
          <w:rFonts w:eastAsia="Times New Roman" w:cs="Times New Roman"/>
          <w:bCs/>
          <w:color w:val="000000"/>
          <w:szCs w:val="28"/>
          <w:lang w:val="uk-UA" w:eastAsia="ru-RU"/>
        </w:rPr>
        <w:t xml:space="preserve">едичної допомоги з </w:t>
      </w:r>
      <w:r w:rsidRPr="00E278EB">
        <w:rPr>
          <w:rFonts w:eastAsia="Times New Roman" w:cs="Times New Roman"/>
          <w:bCs/>
          <w:color w:val="000000"/>
          <w:szCs w:val="28"/>
          <w:lang w:val="uk-UA" w:eastAsia="ru-RU"/>
        </w:rPr>
        <w:lastRenderedPageBreak/>
        <w:t>підпорядкован</w:t>
      </w:r>
      <w:r w:rsidR="003647F5">
        <w:rPr>
          <w:rFonts w:eastAsia="Times New Roman" w:cs="Times New Roman"/>
          <w:bCs/>
          <w:color w:val="000000"/>
          <w:szCs w:val="28"/>
          <w:lang w:val="uk-UA" w:eastAsia="ru-RU"/>
        </w:rPr>
        <w:t>ими їм</w:t>
      </w:r>
      <w:r w:rsidRPr="00E278EB">
        <w:rPr>
          <w:rFonts w:eastAsia="Times New Roman" w:cs="Times New Roman"/>
          <w:bCs/>
          <w:color w:val="000000"/>
          <w:szCs w:val="28"/>
          <w:lang w:val="uk-UA" w:eastAsia="ru-RU"/>
        </w:rPr>
        <w:t xml:space="preserve"> 4 відділення</w:t>
      </w:r>
      <w:r w:rsidR="003647F5">
        <w:rPr>
          <w:rFonts w:eastAsia="Times New Roman" w:cs="Times New Roman"/>
          <w:bCs/>
          <w:color w:val="000000"/>
          <w:szCs w:val="28"/>
          <w:lang w:val="uk-UA" w:eastAsia="ru-RU"/>
        </w:rPr>
        <w:t>ми та 29 пунктами</w:t>
      </w:r>
      <w:r w:rsidRPr="00E278EB">
        <w:rPr>
          <w:rFonts w:eastAsia="Times New Roman" w:cs="Times New Roman"/>
          <w:bCs/>
          <w:color w:val="000000"/>
          <w:szCs w:val="28"/>
          <w:lang w:val="uk-UA" w:eastAsia="ru-RU"/>
        </w:rPr>
        <w:t xml:space="preserve"> постійного базування бригад екстреної (швидкої) медичної допомоги.</w:t>
      </w:r>
      <w:r w:rsidR="004006C9">
        <w:rPr>
          <w:rFonts w:eastAsia="Times New Roman" w:cs="Times New Roman"/>
          <w:bCs/>
          <w:color w:val="000000"/>
          <w:szCs w:val="28"/>
          <w:lang w:val="uk-UA" w:eastAsia="ru-RU"/>
        </w:rPr>
        <w:t xml:space="preserve"> </w:t>
      </w:r>
    </w:p>
    <w:p w:rsidR="004006C9" w:rsidRDefault="001D0EEB" w:rsidP="004006C9">
      <w:pPr>
        <w:ind w:firstLine="708"/>
        <w:jc w:val="both"/>
        <w:rPr>
          <w:rFonts w:eastAsia="Times New Roman" w:cs="Times New Roman"/>
          <w:bCs/>
          <w:color w:val="000000"/>
          <w:szCs w:val="28"/>
          <w:lang w:val="uk-UA" w:eastAsia="ru-RU"/>
        </w:rPr>
      </w:pPr>
      <w:r w:rsidRPr="00E278EB">
        <w:rPr>
          <w:rFonts w:eastAsia="Times New Roman" w:cs="Times New Roman"/>
          <w:bCs/>
          <w:color w:val="000000"/>
          <w:szCs w:val="28"/>
          <w:lang w:val="uk-UA" w:eastAsia="ru-RU"/>
        </w:rPr>
        <w:t>На території області працює оперативно-диспетчерська служба. Апаратно–програмний комплекс оперативно-диспетчерської служби включає автоматизовані робочі місця диспетчерів з приймання екстрених викликів «103». Оснащеність оперативно-диспетчерської служби да</w:t>
      </w:r>
      <w:r w:rsidR="00B249A0">
        <w:rPr>
          <w:rFonts w:eastAsia="Times New Roman" w:cs="Times New Roman"/>
          <w:bCs/>
          <w:color w:val="000000"/>
          <w:szCs w:val="28"/>
          <w:lang w:val="uk-UA" w:eastAsia="ru-RU"/>
        </w:rPr>
        <w:t>є можливість обслуговувати до 1</w:t>
      </w:r>
      <w:r w:rsidRPr="00E278EB">
        <w:rPr>
          <w:rFonts w:eastAsia="Times New Roman" w:cs="Times New Roman"/>
          <w:bCs/>
          <w:color w:val="000000"/>
          <w:szCs w:val="28"/>
          <w:lang w:val="uk-UA" w:eastAsia="ru-RU"/>
        </w:rPr>
        <w:t>500 викликів цілодобово</w:t>
      </w:r>
      <w:r w:rsidR="003647F5">
        <w:rPr>
          <w:rFonts w:eastAsia="Times New Roman" w:cs="Times New Roman"/>
          <w:bCs/>
          <w:color w:val="000000"/>
          <w:szCs w:val="28"/>
          <w:lang w:val="uk-UA" w:eastAsia="ru-RU"/>
        </w:rPr>
        <w:t xml:space="preserve">. </w:t>
      </w:r>
      <w:r w:rsidRPr="00E278EB">
        <w:rPr>
          <w:rFonts w:eastAsia="Times New Roman" w:cs="Times New Roman"/>
          <w:bCs/>
          <w:color w:val="000000"/>
          <w:szCs w:val="28"/>
          <w:lang w:val="uk-UA" w:eastAsia="ru-RU"/>
        </w:rPr>
        <w:t>Запроваджено систему «Централь» для інтеграції Центру ЕМД в єдину систему даних про надання екстреної медичної допомоги.</w:t>
      </w:r>
      <w:r w:rsidR="004006C9">
        <w:rPr>
          <w:rFonts w:eastAsia="Times New Roman" w:cs="Times New Roman"/>
          <w:bCs/>
          <w:color w:val="000000"/>
          <w:szCs w:val="28"/>
          <w:lang w:val="uk-UA" w:eastAsia="ru-RU"/>
        </w:rPr>
        <w:t xml:space="preserve"> </w:t>
      </w:r>
    </w:p>
    <w:p w:rsidR="001D0EEB" w:rsidRPr="00E278EB" w:rsidRDefault="001D0EEB" w:rsidP="004006C9">
      <w:pPr>
        <w:ind w:firstLine="708"/>
        <w:jc w:val="both"/>
        <w:rPr>
          <w:rFonts w:eastAsia="Times New Roman" w:cs="Times New Roman"/>
          <w:szCs w:val="28"/>
          <w:lang w:val="uk-UA" w:eastAsia="ru-RU"/>
        </w:rPr>
      </w:pPr>
      <w:r w:rsidRPr="00E278EB">
        <w:rPr>
          <w:rFonts w:eastAsia="Times New Roman" w:cs="Times New Roman"/>
          <w:szCs w:val="28"/>
          <w:lang w:val="uk-UA" w:eastAsia="ru-RU"/>
        </w:rPr>
        <w:t xml:space="preserve">Відповідно до </w:t>
      </w:r>
      <w:r w:rsidR="00863A64">
        <w:rPr>
          <w:rFonts w:eastAsia="Times New Roman" w:cs="Times New Roman"/>
          <w:szCs w:val="28"/>
          <w:lang w:val="uk-UA" w:eastAsia="ru-RU"/>
        </w:rPr>
        <w:t>п</w:t>
      </w:r>
      <w:r w:rsidRPr="00E278EB">
        <w:rPr>
          <w:rFonts w:eastAsia="Times New Roman" w:cs="Times New Roman"/>
          <w:szCs w:val="28"/>
          <w:lang w:val="uk-UA" w:eastAsia="ru-RU"/>
        </w:rPr>
        <w:t>останови Кабінету Міністрів України від 27.11.2019 №</w:t>
      </w:r>
      <w:r w:rsidR="003647F5">
        <w:rPr>
          <w:rFonts w:eastAsia="Times New Roman" w:cs="Times New Roman"/>
          <w:szCs w:val="28"/>
          <w:lang w:val="uk-UA" w:eastAsia="ru-RU"/>
        </w:rPr>
        <w:t> </w:t>
      </w:r>
      <w:r w:rsidRPr="00E278EB">
        <w:rPr>
          <w:rFonts w:eastAsia="Times New Roman" w:cs="Times New Roman"/>
          <w:szCs w:val="28"/>
          <w:lang w:val="uk-UA" w:eastAsia="ru-RU"/>
        </w:rPr>
        <w:t>1074 «Деякі питання створення госпітальних округів»</w:t>
      </w:r>
      <w:r w:rsidRPr="00E278EB">
        <w:rPr>
          <w:rFonts w:eastAsia="Calibri" w:cs="Times New Roman"/>
          <w:szCs w:val="28"/>
          <w:lang w:val="uk-UA" w:eastAsia="ru-RU"/>
        </w:rPr>
        <w:t xml:space="preserve"> </w:t>
      </w:r>
      <w:r w:rsidRPr="00E278EB">
        <w:rPr>
          <w:rFonts w:eastAsia="Times New Roman" w:cs="Times New Roman"/>
          <w:szCs w:val="28"/>
          <w:lang w:val="uk-UA" w:eastAsia="ru-RU"/>
        </w:rPr>
        <w:t xml:space="preserve">створено госпітальний округ у межах Миколаївської області. </w:t>
      </w:r>
    </w:p>
    <w:p w:rsidR="004006C9" w:rsidRDefault="006D3240" w:rsidP="004006C9">
      <w:pPr>
        <w:ind w:firstLine="708"/>
        <w:jc w:val="both"/>
        <w:rPr>
          <w:rFonts w:eastAsia="Times New Roman" w:cs="Times New Roman"/>
          <w:szCs w:val="28"/>
          <w:lang w:val="uk-UA" w:eastAsia="ru-RU"/>
        </w:rPr>
      </w:pPr>
      <w:r>
        <w:rPr>
          <w:rFonts w:eastAsia="Times New Roman" w:cs="Times New Roman"/>
          <w:szCs w:val="28"/>
          <w:lang w:val="uk-UA" w:eastAsia="ru-RU"/>
        </w:rPr>
        <w:t>Р</w:t>
      </w:r>
      <w:r w:rsidR="001D0EEB" w:rsidRPr="00E278EB">
        <w:rPr>
          <w:rFonts w:eastAsia="Times New Roman" w:cs="Times New Roman"/>
          <w:szCs w:val="28"/>
          <w:lang w:val="uk-UA" w:eastAsia="ru-RU"/>
        </w:rPr>
        <w:t>озпорядження</w:t>
      </w:r>
      <w:r>
        <w:rPr>
          <w:rFonts w:eastAsia="Times New Roman" w:cs="Times New Roman"/>
          <w:szCs w:val="28"/>
          <w:lang w:val="uk-UA" w:eastAsia="ru-RU"/>
        </w:rPr>
        <w:t>м</w:t>
      </w:r>
      <w:r w:rsidR="001D0EEB" w:rsidRPr="00E278EB">
        <w:rPr>
          <w:rFonts w:eastAsia="Times New Roman" w:cs="Times New Roman"/>
          <w:szCs w:val="28"/>
          <w:lang w:val="uk-UA" w:eastAsia="ru-RU"/>
        </w:rPr>
        <w:t xml:space="preserve"> </w:t>
      </w:r>
      <w:r w:rsidR="00863A64">
        <w:rPr>
          <w:rFonts w:eastAsia="Times New Roman" w:cs="Times New Roman"/>
          <w:szCs w:val="28"/>
          <w:lang w:val="uk-UA" w:eastAsia="ru-RU"/>
        </w:rPr>
        <w:t xml:space="preserve">голови </w:t>
      </w:r>
      <w:r w:rsidR="001D0EEB" w:rsidRPr="00E278EB">
        <w:rPr>
          <w:rFonts w:eastAsia="Times New Roman" w:cs="Times New Roman"/>
          <w:szCs w:val="28"/>
          <w:lang w:val="uk-UA" w:eastAsia="ru-RU"/>
        </w:rPr>
        <w:t xml:space="preserve">облдержадміністрації від 15.01.2020 № 6-р «Про створення госпітальної ради та затвердження Положення про госпітальну раду Миколаївського госпітального округу» </w:t>
      </w:r>
      <w:r>
        <w:rPr>
          <w:rFonts w:eastAsia="Times New Roman" w:cs="Times New Roman"/>
          <w:szCs w:val="28"/>
          <w:lang w:val="uk-UA" w:eastAsia="ru-RU"/>
        </w:rPr>
        <w:t>створено госпітальну раду.</w:t>
      </w:r>
    </w:p>
    <w:p w:rsidR="001D0EEB" w:rsidRPr="00E278EB" w:rsidRDefault="001D0EEB" w:rsidP="004006C9">
      <w:pPr>
        <w:ind w:firstLine="708"/>
        <w:jc w:val="both"/>
        <w:rPr>
          <w:rFonts w:eastAsia="Times New Roman" w:cs="Times New Roman"/>
          <w:szCs w:val="28"/>
          <w:lang w:val="uk-UA" w:eastAsia="ru-RU"/>
        </w:rPr>
      </w:pPr>
      <w:r w:rsidRPr="00E278EB">
        <w:rPr>
          <w:rFonts w:eastAsia="Times New Roman" w:cs="Times New Roman"/>
          <w:szCs w:val="28"/>
          <w:lang w:val="uk-UA" w:eastAsia="ru-RU"/>
        </w:rPr>
        <w:t>Розпорядженням Кабінету Міністрів України від 15</w:t>
      </w:r>
      <w:r w:rsidR="003647F5">
        <w:rPr>
          <w:rFonts w:eastAsia="Times New Roman" w:cs="Times New Roman"/>
          <w:szCs w:val="28"/>
          <w:lang w:val="uk-UA" w:eastAsia="ru-RU"/>
        </w:rPr>
        <w:t>.01.</w:t>
      </w:r>
      <w:r w:rsidRPr="00E278EB">
        <w:rPr>
          <w:rFonts w:eastAsia="Times New Roman" w:cs="Times New Roman"/>
          <w:szCs w:val="28"/>
          <w:lang w:val="uk-UA" w:eastAsia="ru-RU"/>
        </w:rPr>
        <w:t>2020 № 23-р «Про затвердження переліку опорних закладів охорони здоров’я</w:t>
      </w:r>
      <w:r w:rsidR="003647F5">
        <w:rPr>
          <w:rFonts w:eastAsia="Times New Roman" w:cs="Times New Roman"/>
          <w:szCs w:val="28"/>
          <w:lang w:val="uk-UA" w:eastAsia="ru-RU"/>
        </w:rPr>
        <w:t xml:space="preserve"> </w:t>
      </w:r>
      <w:r w:rsidRPr="00E278EB">
        <w:rPr>
          <w:rFonts w:eastAsia="Times New Roman" w:cs="Times New Roman"/>
          <w:szCs w:val="28"/>
          <w:lang w:val="uk-UA" w:eastAsia="ru-RU"/>
        </w:rPr>
        <w:t>у госпітальних округах на період до 2023 року» в області затверджено шість опорних закладів</w:t>
      </w:r>
      <w:r w:rsidR="003647F5">
        <w:rPr>
          <w:rFonts w:eastAsia="Times New Roman" w:cs="Times New Roman"/>
          <w:szCs w:val="28"/>
          <w:lang w:val="uk-UA" w:eastAsia="ru-RU"/>
        </w:rPr>
        <w:t>,</w:t>
      </w:r>
      <w:r w:rsidRPr="00E278EB">
        <w:rPr>
          <w:rFonts w:eastAsia="Times New Roman" w:cs="Times New Roman"/>
          <w:szCs w:val="28"/>
          <w:lang w:val="uk-UA" w:eastAsia="ru-RU"/>
        </w:rPr>
        <w:t xml:space="preserve"> в яких завершується реалізація проєкту «Велике будівництво».</w:t>
      </w:r>
    </w:p>
    <w:bookmarkEnd w:id="15"/>
    <w:p w:rsidR="00494735" w:rsidRPr="00494735" w:rsidRDefault="00494735" w:rsidP="00494735">
      <w:pPr>
        <w:ind w:firstLine="708"/>
        <w:jc w:val="both"/>
        <w:rPr>
          <w:rFonts w:eastAsia="Times New Roman" w:cs="Times New Roman"/>
          <w:szCs w:val="28"/>
          <w:lang w:val="uk-UA" w:eastAsia="ru-RU"/>
        </w:rPr>
      </w:pPr>
      <w:r w:rsidRPr="00494735">
        <w:rPr>
          <w:rFonts w:eastAsia="Times New Roman" w:cs="Times New Roman"/>
          <w:szCs w:val="28"/>
          <w:lang w:val="uk-UA" w:eastAsia="ru-RU"/>
        </w:rPr>
        <w:t>Станом на 01.11.2021 завершено реалізацію проєкту (EMERGENCY) в 5</w:t>
      </w:r>
      <w:r w:rsidR="00863A64">
        <w:rPr>
          <w:rFonts w:eastAsia="Times New Roman" w:cs="Times New Roman"/>
          <w:szCs w:val="28"/>
          <w:lang w:val="uk-UA" w:eastAsia="ru-RU"/>
        </w:rPr>
        <w:t> </w:t>
      </w:r>
      <w:r w:rsidRPr="00494735">
        <w:rPr>
          <w:rFonts w:eastAsia="Times New Roman" w:cs="Times New Roman"/>
          <w:szCs w:val="28"/>
          <w:lang w:val="uk-UA" w:eastAsia="ru-RU"/>
        </w:rPr>
        <w:t>опорних закладах.</w:t>
      </w:r>
    </w:p>
    <w:p w:rsidR="00494735" w:rsidRPr="00494735" w:rsidRDefault="00494735" w:rsidP="00494735">
      <w:pPr>
        <w:jc w:val="both"/>
        <w:rPr>
          <w:rFonts w:eastAsia="Times New Roman" w:cs="Times New Roman"/>
          <w:szCs w:val="28"/>
          <w:lang w:val="uk-UA" w:eastAsia="ru-RU"/>
        </w:rPr>
      </w:pPr>
      <w:r w:rsidRPr="00494735">
        <w:rPr>
          <w:rFonts w:eastAsia="Times New Roman" w:cs="Times New Roman"/>
          <w:szCs w:val="28"/>
          <w:lang w:val="uk-UA" w:eastAsia="ru-RU"/>
        </w:rPr>
        <w:t>Статистичні показники, що характеризують процеси поширювання/зменшення захворюваності та смертності населення області на 100 тисяч населення з</w:t>
      </w:r>
      <w:r w:rsidR="00161704">
        <w:rPr>
          <w:rFonts w:eastAsia="Times New Roman" w:cs="Times New Roman"/>
          <w:szCs w:val="28"/>
          <w:lang w:val="uk-UA" w:eastAsia="ru-RU"/>
        </w:rPr>
        <w:t xml:space="preserve">а </w:t>
      </w:r>
      <w:proofErr w:type="spellStart"/>
      <w:r w:rsidR="00161704">
        <w:rPr>
          <w:rFonts w:eastAsia="Times New Roman" w:cs="Times New Roman"/>
          <w:szCs w:val="28"/>
          <w:lang w:val="uk-UA" w:eastAsia="ru-RU"/>
        </w:rPr>
        <w:t>соціально</w:t>
      </w:r>
      <w:r>
        <w:rPr>
          <w:rFonts w:eastAsia="Times New Roman" w:cs="Times New Roman"/>
          <w:szCs w:val="28"/>
          <w:lang w:val="uk-UA" w:eastAsia="ru-RU"/>
        </w:rPr>
        <w:t>знач</w:t>
      </w:r>
      <w:r w:rsidR="00863A64">
        <w:rPr>
          <w:rFonts w:eastAsia="Times New Roman" w:cs="Times New Roman"/>
          <w:szCs w:val="28"/>
          <w:lang w:val="uk-UA" w:eastAsia="ru-RU"/>
        </w:rPr>
        <w:t>ущими</w:t>
      </w:r>
      <w:proofErr w:type="spellEnd"/>
      <w:r>
        <w:rPr>
          <w:rFonts w:eastAsia="Times New Roman" w:cs="Times New Roman"/>
          <w:szCs w:val="28"/>
          <w:lang w:val="uk-UA" w:eastAsia="ru-RU"/>
        </w:rPr>
        <w:t xml:space="preserve"> хворобами</w:t>
      </w:r>
      <w:r w:rsidRPr="00494735">
        <w:rPr>
          <w:rFonts w:eastAsia="Times New Roman" w:cs="Times New Roman"/>
          <w:szCs w:val="28"/>
          <w:lang w:val="uk-UA" w:eastAsia="ru-RU"/>
        </w:rPr>
        <w:t xml:space="preserve"> за 9 місяців 2021 року</w:t>
      </w:r>
      <w:r>
        <w:rPr>
          <w:rFonts w:eastAsia="Times New Roman" w:cs="Times New Roman"/>
          <w:szCs w:val="28"/>
          <w:lang w:val="uk-UA" w:eastAsia="ru-RU"/>
        </w:rPr>
        <w:t>:</w:t>
      </w:r>
    </w:p>
    <w:p w:rsidR="00494735" w:rsidRPr="00494735" w:rsidRDefault="00494735" w:rsidP="00494735">
      <w:pPr>
        <w:ind w:firstLine="708"/>
        <w:jc w:val="both"/>
        <w:rPr>
          <w:rFonts w:eastAsia="Times New Roman" w:cs="Times New Roman"/>
          <w:szCs w:val="28"/>
          <w:lang w:val="uk-UA" w:eastAsia="ru-RU"/>
        </w:rPr>
      </w:pPr>
      <w:r>
        <w:rPr>
          <w:rFonts w:eastAsia="Times New Roman" w:cs="Times New Roman"/>
          <w:szCs w:val="28"/>
          <w:lang w:val="uk-UA" w:eastAsia="ru-RU"/>
        </w:rPr>
        <w:t>з</w:t>
      </w:r>
      <w:r w:rsidRPr="00494735">
        <w:rPr>
          <w:rFonts w:eastAsia="Times New Roman" w:cs="Times New Roman"/>
          <w:szCs w:val="28"/>
          <w:lang w:val="uk-UA" w:eastAsia="ru-RU"/>
        </w:rPr>
        <w:t>ахворюваність на туберкульоз</w:t>
      </w:r>
      <w:r>
        <w:rPr>
          <w:rFonts w:eastAsia="Times New Roman" w:cs="Times New Roman"/>
          <w:szCs w:val="28"/>
          <w:lang w:val="uk-UA" w:eastAsia="ru-RU"/>
        </w:rPr>
        <w:t xml:space="preserve"> - </w:t>
      </w:r>
      <w:r w:rsidRPr="00494735">
        <w:rPr>
          <w:rFonts w:eastAsia="Times New Roman" w:cs="Times New Roman"/>
          <w:szCs w:val="28"/>
          <w:lang w:val="uk-UA" w:eastAsia="ru-RU"/>
        </w:rPr>
        <w:t>31,4</w:t>
      </w:r>
      <w:r>
        <w:rPr>
          <w:rFonts w:eastAsia="Times New Roman" w:cs="Times New Roman"/>
          <w:szCs w:val="28"/>
          <w:lang w:val="uk-UA" w:eastAsia="ru-RU"/>
        </w:rPr>
        <w:t>, відбулось зменшення</w:t>
      </w:r>
      <w:r w:rsidRPr="00494735">
        <w:rPr>
          <w:rFonts w:eastAsia="Times New Roman" w:cs="Times New Roman"/>
          <w:szCs w:val="28"/>
          <w:lang w:val="uk-UA" w:eastAsia="ru-RU"/>
        </w:rPr>
        <w:t xml:space="preserve"> порівняно з аналогічним періодом 2020 року </w:t>
      </w:r>
      <w:r>
        <w:rPr>
          <w:rFonts w:eastAsia="Times New Roman" w:cs="Times New Roman"/>
          <w:szCs w:val="28"/>
          <w:lang w:val="uk-UA" w:eastAsia="ru-RU"/>
        </w:rPr>
        <w:t>(</w:t>
      </w:r>
      <w:r w:rsidRPr="00494735">
        <w:rPr>
          <w:rFonts w:eastAsia="Times New Roman" w:cs="Times New Roman"/>
          <w:szCs w:val="28"/>
          <w:lang w:val="uk-UA" w:eastAsia="ru-RU"/>
        </w:rPr>
        <w:t>32,3</w:t>
      </w:r>
      <w:r>
        <w:rPr>
          <w:rFonts w:eastAsia="Times New Roman" w:cs="Times New Roman"/>
          <w:szCs w:val="28"/>
          <w:lang w:val="uk-UA" w:eastAsia="ru-RU"/>
        </w:rPr>
        <w:t>); р</w:t>
      </w:r>
      <w:r w:rsidRPr="00494735">
        <w:rPr>
          <w:rFonts w:eastAsia="Times New Roman" w:cs="Times New Roman"/>
          <w:szCs w:val="28"/>
          <w:lang w:val="uk-UA" w:eastAsia="ru-RU"/>
        </w:rPr>
        <w:t>івень смертності від туберкульозу також зменшився</w:t>
      </w:r>
      <w:r>
        <w:rPr>
          <w:rFonts w:eastAsia="Times New Roman" w:cs="Times New Roman"/>
          <w:szCs w:val="28"/>
          <w:lang w:val="uk-UA" w:eastAsia="ru-RU"/>
        </w:rPr>
        <w:t xml:space="preserve"> з </w:t>
      </w:r>
      <w:r w:rsidRPr="00494735">
        <w:rPr>
          <w:rFonts w:eastAsia="Times New Roman" w:cs="Times New Roman"/>
          <w:szCs w:val="28"/>
          <w:lang w:val="uk-UA" w:eastAsia="ru-RU"/>
        </w:rPr>
        <w:t>5,7</w:t>
      </w:r>
      <w:r>
        <w:rPr>
          <w:rFonts w:eastAsia="Times New Roman" w:cs="Times New Roman"/>
          <w:szCs w:val="28"/>
          <w:lang w:val="uk-UA" w:eastAsia="ru-RU"/>
        </w:rPr>
        <w:t xml:space="preserve"> (</w:t>
      </w:r>
      <w:r w:rsidR="00161704">
        <w:rPr>
          <w:rFonts w:eastAsia="Times New Roman" w:cs="Times New Roman"/>
          <w:szCs w:val="28"/>
          <w:lang w:val="uk-UA" w:eastAsia="ru-RU"/>
        </w:rPr>
        <w:t xml:space="preserve">9 місяців </w:t>
      </w:r>
      <w:r w:rsidRPr="00494735">
        <w:rPr>
          <w:rFonts w:eastAsia="Times New Roman" w:cs="Times New Roman"/>
          <w:szCs w:val="28"/>
          <w:lang w:val="uk-UA" w:eastAsia="ru-RU"/>
        </w:rPr>
        <w:t>2020 року</w:t>
      </w:r>
      <w:r>
        <w:rPr>
          <w:rFonts w:eastAsia="Times New Roman" w:cs="Times New Roman"/>
          <w:szCs w:val="28"/>
          <w:lang w:val="uk-UA" w:eastAsia="ru-RU"/>
        </w:rPr>
        <w:t>) до 5,6;</w:t>
      </w:r>
    </w:p>
    <w:p w:rsidR="00494735" w:rsidRPr="00494735" w:rsidRDefault="00494735" w:rsidP="009E5CDD">
      <w:pPr>
        <w:ind w:firstLine="708"/>
        <w:jc w:val="both"/>
        <w:rPr>
          <w:rFonts w:eastAsia="Times New Roman" w:cs="Times New Roman"/>
          <w:szCs w:val="28"/>
          <w:lang w:val="uk-UA" w:eastAsia="ru-RU"/>
        </w:rPr>
      </w:pPr>
      <w:r>
        <w:rPr>
          <w:rFonts w:eastAsia="Times New Roman" w:cs="Times New Roman"/>
          <w:szCs w:val="28"/>
          <w:lang w:val="uk-UA" w:eastAsia="ru-RU"/>
        </w:rPr>
        <w:t>о</w:t>
      </w:r>
      <w:r w:rsidRPr="00494735">
        <w:rPr>
          <w:rFonts w:eastAsia="Times New Roman" w:cs="Times New Roman"/>
          <w:szCs w:val="28"/>
          <w:lang w:val="uk-UA" w:eastAsia="ru-RU"/>
        </w:rPr>
        <w:t>нкологічна захворюваність</w:t>
      </w:r>
      <w:r>
        <w:rPr>
          <w:rFonts w:eastAsia="Times New Roman" w:cs="Times New Roman"/>
          <w:szCs w:val="28"/>
          <w:lang w:val="uk-UA" w:eastAsia="ru-RU"/>
        </w:rPr>
        <w:t xml:space="preserve"> – </w:t>
      </w:r>
      <w:r w:rsidR="009E5CDD">
        <w:rPr>
          <w:rFonts w:eastAsia="Times New Roman" w:cs="Times New Roman"/>
          <w:szCs w:val="28"/>
          <w:lang w:val="uk-UA" w:eastAsia="ru-RU"/>
        </w:rPr>
        <w:t>зро</w:t>
      </w:r>
      <w:r>
        <w:rPr>
          <w:rFonts w:eastAsia="Times New Roman" w:cs="Times New Roman"/>
          <w:szCs w:val="28"/>
          <w:lang w:val="uk-UA" w:eastAsia="ru-RU"/>
        </w:rPr>
        <w:t>с</w:t>
      </w:r>
      <w:r w:rsidR="009E5CDD">
        <w:rPr>
          <w:rFonts w:eastAsia="Times New Roman" w:cs="Times New Roman"/>
          <w:szCs w:val="28"/>
          <w:lang w:val="uk-UA" w:eastAsia="ru-RU"/>
        </w:rPr>
        <w:t>ла</w:t>
      </w:r>
      <w:r>
        <w:rPr>
          <w:rFonts w:eastAsia="Times New Roman" w:cs="Times New Roman"/>
          <w:szCs w:val="28"/>
          <w:lang w:val="uk-UA" w:eastAsia="ru-RU"/>
        </w:rPr>
        <w:t xml:space="preserve"> з </w:t>
      </w:r>
      <w:r w:rsidR="009E5CDD" w:rsidRPr="00494735">
        <w:rPr>
          <w:rFonts w:eastAsia="Times New Roman" w:cs="Times New Roman"/>
          <w:szCs w:val="28"/>
          <w:lang w:val="uk-UA" w:eastAsia="ru-RU"/>
        </w:rPr>
        <w:t>232,4</w:t>
      </w:r>
      <w:r w:rsidR="009E5CDD">
        <w:rPr>
          <w:rFonts w:eastAsia="Times New Roman" w:cs="Times New Roman"/>
          <w:szCs w:val="28"/>
          <w:lang w:val="uk-UA" w:eastAsia="ru-RU"/>
        </w:rPr>
        <w:t xml:space="preserve"> (</w:t>
      </w:r>
      <w:r w:rsidR="009E5CDD" w:rsidRPr="00494735">
        <w:rPr>
          <w:rFonts w:eastAsia="Times New Roman" w:cs="Times New Roman"/>
          <w:szCs w:val="28"/>
          <w:lang w:val="uk-UA" w:eastAsia="ru-RU"/>
        </w:rPr>
        <w:t>2020 рік</w:t>
      </w:r>
      <w:r w:rsidR="009E5CDD">
        <w:rPr>
          <w:rFonts w:eastAsia="Times New Roman" w:cs="Times New Roman"/>
          <w:szCs w:val="28"/>
          <w:lang w:val="uk-UA" w:eastAsia="ru-RU"/>
        </w:rPr>
        <w:t>) до</w:t>
      </w:r>
      <w:r w:rsidR="009E5CDD" w:rsidRPr="00494735">
        <w:rPr>
          <w:rFonts w:eastAsia="Times New Roman" w:cs="Times New Roman"/>
          <w:szCs w:val="28"/>
          <w:lang w:val="uk-UA" w:eastAsia="ru-RU"/>
        </w:rPr>
        <w:t xml:space="preserve"> 233,8</w:t>
      </w:r>
      <w:r w:rsidR="009E5CDD">
        <w:rPr>
          <w:rFonts w:eastAsia="Times New Roman" w:cs="Times New Roman"/>
          <w:szCs w:val="28"/>
          <w:lang w:val="uk-UA" w:eastAsia="ru-RU"/>
        </w:rPr>
        <w:t xml:space="preserve"> (2021 рік), р</w:t>
      </w:r>
      <w:r w:rsidRPr="00494735">
        <w:rPr>
          <w:rFonts w:eastAsia="Times New Roman" w:cs="Times New Roman"/>
          <w:szCs w:val="28"/>
          <w:lang w:val="uk-UA" w:eastAsia="ru-RU"/>
        </w:rPr>
        <w:t xml:space="preserve">івень смертності від злоякісних новоутворень </w:t>
      </w:r>
      <w:r w:rsidR="009E5CDD">
        <w:rPr>
          <w:rFonts w:eastAsia="Times New Roman" w:cs="Times New Roman"/>
          <w:szCs w:val="28"/>
          <w:lang w:val="uk-UA" w:eastAsia="ru-RU"/>
        </w:rPr>
        <w:t>збільшився</w:t>
      </w:r>
      <w:r w:rsidRPr="00494735">
        <w:rPr>
          <w:rFonts w:eastAsia="Times New Roman" w:cs="Times New Roman"/>
          <w:szCs w:val="28"/>
          <w:lang w:val="uk-UA" w:eastAsia="ru-RU"/>
        </w:rPr>
        <w:t xml:space="preserve"> порівняно з аналогічним періодом минулого року і становить – 104,8 проти 93,2 </w:t>
      </w:r>
      <w:r w:rsidR="009E5CDD">
        <w:rPr>
          <w:rFonts w:eastAsia="Times New Roman" w:cs="Times New Roman"/>
          <w:szCs w:val="28"/>
          <w:lang w:val="uk-UA" w:eastAsia="ru-RU"/>
        </w:rPr>
        <w:t>(</w:t>
      </w:r>
      <w:r w:rsidRPr="00494735">
        <w:rPr>
          <w:rFonts w:eastAsia="Times New Roman" w:cs="Times New Roman"/>
          <w:szCs w:val="28"/>
          <w:lang w:val="uk-UA" w:eastAsia="ru-RU"/>
        </w:rPr>
        <w:t>9 місяців 2020 року</w:t>
      </w:r>
      <w:r w:rsidR="009E5CDD">
        <w:rPr>
          <w:rFonts w:eastAsia="Times New Roman" w:cs="Times New Roman"/>
          <w:szCs w:val="28"/>
          <w:lang w:val="uk-UA" w:eastAsia="ru-RU"/>
        </w:rPr>
        <w:t>);</w:t>
      </w:r>
      <w:r w:rsidRPr="00494735">
        <w:rPr>
          <w:rFonts w:eastAsia="Times New Roman" w:cs="Times New Roman"/>
          <w:szCs w:val="28"/>
          <w:lang w:val="uk-UA" w:eastAsia="ru-RU"/>
        </w:rPr>
        <w:t xml:space="preserve"> </w:t>
      </w:r>
    </w:p>
    <w:p w:rsidR="009E5CDD" w:rsidRDefault="00494735" w:rsidP="009E5C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eastAsia="Times New Roman" w:cs="Times New Roman"/>
          <w:szCs w:val="28"/>
          <w:lang w:val="uk-UA" w:eastAsia="ru-RU"/>
        </w:rPr>
      </w:pPr>
      <w:r w:rsidRPr="00494735">
        <w:rPr>
          <w:rFonts w:eastAsia="Times New Roman" w:cs="Times New Roman"/>
          <w:szCs w:val="28"/>
          <w:lang w:val="uk-UA" w:eastAsia="ru-RU"/>
        </w:rPr>
        <w:tab/>
      </w:r>
      <w:r w:rsidR="009E5CDD">
        <w:rPr>
          <w:rFonts w:eastAsia="Times New Roman" w:cs="Times New Roman"/>
          <w:szCs w:val="28"/>
          <w:lang w:val="uk-UA" w:eastAsia="ru-RU"/>
        </w:rPr>
        <w:t>з</w:t>
      </w:r>
      <w:r w:rsidRPr="00494735">
        <w:rPr>
          <w:rFonts w:eastAsia="Times New Roman" w:cs="Times New Roman"/>
          <w:szCs w:val="28"/>
          <w:lang w:val="uk-UA" w:eastAsia="ru-RU"/>
        </w:rPr>
        <w:t>ахворюваність на ВІЛ/СНІД</w:t>
      </w:r>
      <w:r w:rsidR="009E5CDD">
        <w:rPr>
          <w:rFonts w:eastAsia="Times New Roman" w:cs="Times New Roman"/>
          <w:szCs w:val="28"/>
          <w:lang w:val="uk-UA" w:eastAsia="ru-RU"/>
        </w:rPr>
        <w:t xml:space="preserve"> - </w:t>
      </w:r>
      <w:r w:rsidR="009E5CDD" w:rsidRPr="00494735">
        <w:rPr>
          <w:rFonts w:eastAsia="Times New Roman" w:cs="Times New Roman"/>
          <w:szCs w:val="28"/>
          <w:lang w:val="uk-UA" w:eastAsia="ru-RU"/>
        </w:rPr>
        <w:t>39,2</w:t>
      </w:r>
      <w:r w:rsidR="009E5CDD">
        <w:rPr>
          <w:rFonts w:eastAsia="Times New Roman" w:cs="Times New Roman"/>
          <w:szCs w:val="28"/>
          <w:lang w:val="uk-UA" w:eastAsia="ru-RU"/>
        </w:rPr>
        <w:t xml:space="preserve">, що менше </w:t>
      </w:r>
      <w:r w:rsidRPr="00494735">
        <w:rPr>
          <w:rFonts w:eastAsia="Times New Roman" w:cs="Times New Roman"/>
          <w:szCs w:val="28"/>
          <w:lang w:val="uk-UA" w:eastAsia="ru-RU"/>
        </w:rPr>
        <w:t>порівняно</w:t>
      </w:r>
      <w:r w:rsidRPr="00494735">
        <w:rPr>
          <w:rFonts w:eastAsia="Times New Roman" w:cs="Times New Roman"/>
          <w:szCs w:val="28"/>
          <w:lang w:val="uk-UA" w:eastAsia="ru-RU"/>
        </w:rPr>
        <w:br/>
        <w:t>з аналогічним періодом 2020 року – 47,8</w:t>
      </w:r>
      <w:r w:rsidR="009E5CDD">
        <w:rPr>
          <w:rFonts w:eastAsia="Times New Roman" w:cs="Times New Roman"/>
          <w:szCs w:val="28"/>
          <w:lang w:val="uk-UA" w:eastAsia="ru-RU"/>
        </w:rPr>
        <w:t xml:space="preserve">, </w:t>
      </w:r>
      <w:r w:rsidR="007252CD">
        <w:rPr>
          <w:rFonts w:eastAsia="Times New Roman" w:cs="Times New Roman"/>
          <w:szCs w:val="28"/>
          <w:lang w:val="uk-UA" w:eastAsia="ru-RU"/>
        </w:rPr>
        <w:t>п</w:t>
      </w:r>
      <w:r w:rsidRPr="00494735">
        <w:rPr>
          <w:rFonts w:eastAsia="Times New Roman" w:cs="Times New Roman"/>
          <w:szCs w:val="28"/>
          <w:lang w:val="uk-UA" w:eastAsia="ru-RU"/>
        </w:rPr>
        <w:t>оказник смертності від СНІДу також зменшився і становить – 6,7, за 9 місяців 2020 року – 7,6</w:t>
      </w:r>
      <w:r w:rsidR="009E5CDD">
        <w:rPr>
          <w:rFonts w:eastAsia="Times New Roman" w:cs="Times New Roman"/>
          <w:szCs w:val="28"/>
          <w:lang w:val="uk-UA" w:eastAsia="ru-RU"/>
        </w:rPr>
        <w:t>.</w:t>
      </w:r>
    </w:p>
    <w:p w:rsidR="0087316C" w:rsidRPr="00720911" w:rsidRDefault="0087316C" w:rsidP="0087316C">
      <w:pPr>
        <w:jc w:val="both"/>
        <w:rPr>
          <w:rFonts w:eastAsia="Times New Roman" w:cs="Times New Roman"/>
          <w:szCs w:val="28"/>
          <w:lang w:val="uk-UA" w:eastAsia="ru-RU"/>
        </w:rPr>
      </w:pPr>
    </w:p>
    <w:p w:rsidR="00C15F80" w:rsidRPr="00720911" w:rsidRDefault="0087316C" w:rsidP="00C15F80">
      <w:pPr>
        <w:ind w:firstLine="708"/>
        <w:jc w:val="both"/>
        <w:rPr>
          <w:rFonts w:eastAsia="Calibri" w:cs="Times New Roman"/>
          <w:szCs w:val="28"/>
          <w:lang w:val="uk-UA" w:eastAsia="ru-RU"/>
        </w:rPr>
      </w:pPr>
      <w:r w:rsidRPr="00161704">
        <w:rPr>
          <w:rFonts w:eastAsia="Times New Roman" w:cs="Times New Roman"/>
          <w:szCs w:val="28"/>
          <w:lang w:val="uk-UA" w:eastAsia="ru-RU"/>
        </w:rPr>
        <w:t>Освіта.</w:t>
      </w:r>
      <w:r w:rsidRPr="00720911">
        <w:rPr>
          <w:rFonts w:eastAsia="Times New Roman" w:cs="Times New Roman"/>
          <w:szCs w:val="28"/>
          <w:lang w:val="uk-UA" w:eastAsia="ru-RU"/>
        </w:rPr>
        <w:t xml:space="preserve"> </w:t>
      </w:r>
      <w:r w:rsidR="00C15F80" w:rsidRPr="00720911">
        <w:rPr>
          <w:rFonts w:eastAsia="Calibri" w:cs="Times New Roman"/>
          <w:szCs w:val="28"/>
          <w:lang w:val="uk-UA" w:eastAsia="ru-RU"/>
        </w:rPr>
        <w:t xml:space="preserve">Мережа вищої освіти представлена 37 закладами вищої та фахової </w:t>
      </w:r>
      <w:proofErr w:type="spellStart"/>
      <w:r w:rsidR="00C15F80" w:rsidRPr="00720911">
        <w:rPr>
          <w:rFonts w:eastAsia="Calibri" w:cs="Times New Roman"/>
          <w:szCs w:val="28"/>
          <w:lang w:val="uk-UA" w:eastAsia="ru-RU"/>
        </w:rPr>
        <w:t>передвищої</w:t>
      </w:r>
      <w:proofErr w:type="spellEnd"/>
      <w:r w:rsidR="00C15F80" w:rsidRPr="00720911">
        <w:rPr>
          <w:rFonts w:eastAsia="Calibri" w:cs="Times New Roman"/>
          <w:szCs w:val="28"/>
          <w:lang w:val="uk-UA" w:eastAsia="ru-RU"/>
        </w:rPr>
        <w:t xml:space="preserve"> освіти: </w:t>
      </w:r>
    </w:p>
    <w:p w:rsidR="00C15F80" w:rsidRPr="00720911" w:rsidRDefault="00C15F80" w:rsidP="00C15F80">
      <w:pPr>
        <w:ind w:firstLine="708"/>
        <w:jc w:val="both"/>
        <w:rPr>
          <w:rFonts w:eastAsia="Calibri" w:cs="Times New Roman"/>
          <w:szCs w:val="28"/>
          <w:lang w:val="uk-UA" w:eastAsia="ru-RU"/>
        </w:rPr>
      </w:pPr>
      <w:r w:rsidRPr="00720911">
        <w:rPr>
          <w:rFonts w:eastAsia="Calibri" w:cs="Times New Roman"/>
          <w:szCs w:val="28"/>
          <w:lang w:val="uk-UA" w:eastAsia="ru-RU"/>
        </w:rPr>
        <w:t>14 закладів вищої освіти, з них: 4 національних, 2 приватних, 7</w:t>
      </w:r>
      <w:r w:rsidR="00D55C70">
        <w:rPr>
          <w:rFonts w:eastAsia="Calibri" w:cs="Times New Roman"/>
          <w:szCs w:val="28"/>
          <w:lang w:val="uk-UA" w:eastAsia="ru-RU"/>
        </w:rPr>
        <w:t> </w:t>
      </w:r>
      <w:r w:rsidRPr="00720911">
        <w:rPr>
          <w:rFonts w:eastAsia="Calibri" w:cs="Times New Roman"/>
          <w:szCs w:val="28"/>
          <w:lang w:val="uk-UA" w:eastAsia="ru-RU"/>
        </w:rPr>
        <w:t xml:space="preserve">відокремлених структурних підрозділів (інститути, філії, центри, пункти, факультети тощо, з яких 5 державних, 2 приватних) та 1 інститут післядипломної педагогічної освіти; </w:t>
      </w:r>
    </w:p>
    <w:p w:rsidR="00C15F80" w:rsidRPr="00720911" w:rsidRDefault="00C15F80" w:rsidP="00C15F80">
      <w:pPr>
        <w:ind w:firstLine="708"/>
        <w:jc w:val="both"/>
        <w:rPr>
          <w:rFonts w:eastAsia="Calibri" w:cs="Times New Roman"/>
          <w:szCs w:val="28"/>
          <w:lang w:val="uk-UA" w:eastAsia="ru-RU"/>
        </w:rPr>
      </w:pPr>
      <w:r w:rsidRPr="00720911">
        <w:rPr>
          <w:rFonts w:eastAsia="Calibri" w:cs="Times New Roman"/>
          <w:szCs w:val="28"/>
          <w:lang w:val="uk-UA" w:eastAsia="ru-RU"/>
        </w:rPr>
        <w:t xml:space="preserve">23 заклади </w:t>
      </w:r>
      <w:r w:rsidR="007252CD">
        <w:rPr>
          <w:rFonts w:eastAsia="Calibri" w:cs="Times New Roman"/>
          <w:szCs w:val="28"/>
          <w:lang w:val="uk-UA" w:eastAsia="ru-RU"/>
        </w:rPr>
        <w:t xml:space="preserve">фахової </w:t>
      </w:r>
      <w:proofErr w:type="spellStart"/>
      <w:r w:rsidRPr="00720911">
        <w:rPr>
          <w:rFonts w:eastAsia="Calibri" w:cs="Times New Roman"/>
          <w:szCs w:val="28"/>
          <w:lang w:val="uk-UA" w:eastAsia="ru-RU"/>
        </w:rPr>
        <w:t>передвищої</w:t>
      </w:r>
      <w:proofErr w:type="spellEnd"/>
      <w:r w:rsidRPr="00720911">
        <w:rPr>
          <w:rFonts w:eastAsia="Calibri" w:cs="Times New Roman"/>
          <w:szCs w:val="28"/>
          <w:lang w:val="uk-UA" w:eastAsia="ru-RU"/>
        </w:rPr>
        <w:t xml:space="preserve"> освіти, з них: 11 – державних, 5 – приватних, 7 – комунальних.</w:t>
      </w:r>
    </w:p>
    <w:p w:rsidR="00C15F80" w:rsidRPr="007C4D47" w:rsidRDefault="00C15F80" w:rsidP="00C15F80">
      <w:pPr>
        <w:ind w:firstLine="708"/>
        <w:jc w:val="both"/>
        <w:rPr>
          <w:rFonts w:eastAsia="Times New Roman" w:cs="Times New Roman"/>
          <w:szCs w:val="28"/>
          <w:lang w:val="uk-UA" w:eastAsia="ru-RU"/>
        </w:rPr>
      </w:pPr>
      <w:r w:rsidRPr="00720911">
        <w:rPr>
          <w:rFonts w:eastAsia="Calibri" w:cs="Times New Roman"/>
          <w:szCs w:val="28"/>
          <w:lang w:val="uk-UA" w:eastAsia="ru-RU"/>
        </w:rPr>
        <w:t>Станом на 01.</w:t>
      </w:r>
      <w:r w:rsidR="007C4D47">
        <w:rPr>
          <w:rFonts w:eastAsia="Calibri" w:cs="Times New Roman"/>
          <w:szCs w:val="28"/>
          <w:lang w:val="uk-UA" w:eastAsia="ru-RU"/>
        </w:rPr>
        <w:t>1</w:t>
      </w:r>
      <w:r w:rsidRPr="00720911">
        <w:rPr>
          <w:rFonts w:eastAsia="Calibri" w:cs="Times New Roman"/>
          <w:szCs w:val="28"/>
          <w:lang w:val="uk-UA" w:eastAsia="ru-RU"/>
        </w:rPr>
        <w:t xml:space="preserve">0.2021 у закладах вищої та фахової </w:t>
      </w:r>
      <w:proofErr w:type="spellStart"/>
      <w:r w:rsidRPr="00720911">
        <w:rPr>
          <w:rFonts w:eastAsia="Calibri" w:cs="Times New Roman"/>
          <w:szCs w:val="28"/>
          <w:lang w:val="uk-UA" w:eastAsia="ru-RU"/>
        </w:rPr>
        <w:t>передвищої</w:t>
      </w:r>
      <w:proofErr w:type="spellEnd"/>
      <w:r w:rsidRPr="00720911">
        <w:rPr>
          <w:rFonts w:eastAsia="Calibri" w:cs="Times New Roman"/>
          <w:szCs w:val="28"/>
          <w:lang w:val="uk-UA" w:eastAsia="ru-RU"/>
        </w:rPr>
        <w:t xml:space="preserve"> освіти </w:t>
      </w:r>
      <w:r w:rsidRPr="007C4D47">
        <w:rPr>
          <w:rFonts w:eastAsia="Times New Roman" w:cs="Times New Roman"/>
          <w:szCs w:val="28"/>
          <w:lang w:val="uk-UA" w:eastAsia="ru-RU"/>
        </w:rPr>
        <w:t xml:space="preserve">навчалося </w:t>
      </w:r>
      <w:r w:rsidR="007C4D47" w:rsidRPr="007C4D47">
        <w:rPr>
          <w:rFonts w:eastAsia="Times New Roman" w:cs="Times New Roman"/>
          <w:szCs w:val="28"/>
          <w:lang w:val="uk-UA" w:eastAsia="ru-RU"/>
        </w:rPr>
        <w:t>32829</w:t>
      </w:r>
      <w:r w:rsidR="00E35734">
        <w:rPr>
          <w:rFonts w:eastAsia="Times New Roman" w:cs="Times New Roman"/>
          <w:szCs w:val="28"/>
          <w:lang w:val="uk-UA" w:eastAsia="ru-RU"/>
        </w:rPr>
        <w:t xml:space="preserve"> </w:t>
      </w:r>
      <w:r w:rsidRPr="007C4D47">
        <w:rPr>
          <w:rFonts w:eastAsia="Times New Roman" w:cs="Times New Roman"/>
          <w:szCs w:val="28"/>
          <w:lang w:val="uk-UA" w:eastAsia="ru-RU"/>
        </w:rPr>
        <w:t xml:space="preserve">студентів. </w:t>
      </w:r>
    </w:p>
    <w:p w:rsidR="0087316C" w:rsidRPr="00720911" w:rsidRDefault="0087316C" w:rsidP="0087316C">
      <w:pPr>
        <w:jc w:val="both"/>
        <w:rPr>
          <w:rFonts w:eastAsia="Times New Roman" w:cs="Times New Roman"/>
          <w:szCs w:val="28"/>
          <w:lang w:val="uk-UA" w:eastAsia="ru-RU"/>
        </w:rPr>
      </w:pPr>
      <w:r w:rsidRPr="00720911">
        <w:rPr>
          <w:rFonts w:eastAsia="Times New Roman" w:cs="Times New Roman"/>
          <w:szCs w:val="28"/>
          <w:lang w:val="uk-UA" w:eastAsia="ru-RU"/>
        </w:rPr>
        <w:lastRenderedPageBreak/>
        <w:t xml:space="preserve">Підготовку кваліфікованих робітників для потреб економіки регіону у Миколаївській області забезпечують 24 заклади професійної (професійно-технічної) освіти, з них 2 професійно-технічних училища; 18 професійних ліцеїв (та 2 філії); 3 вищих професійних училища; 1 навчальний центр при кримінально-виконавчих установах закритого типу. </w:t>
      </w:r>
    </w:p>
    <w:p w:rsidR="0087316C" w:rsidRPr="00720911" w:rsidRDefault="0087316C" w:rsidP="0087316C">
      <w:pPr>
        <w:jc w:val="both"/>
        <w:rPr>
          <w:rFonts w:eastAsia="Times New Roman" w:cs="Times New Roman"/>
          <w:b/>
          <w:szCs w:val="28"/>
          <w:lang w:val="uk-UA" w:eastAsia="ru-RU"/>
        </w:rPr>
      </w:pPr>
      <w:r w:rsidRPr="00720911">
        <w:rPr>
          <w:rFonts w:eastAsia="Times New Roman" w:cs="Times New Roman"/>
          <w:szCs w:val="28"/>
          <w:lang w:val="uk-UA" w:eastAsia="ru-RU"/>
        </w:rPr>
        <w:t>Відповідно до галузевого спрямування 12 закладів професійної (професійно-технічної) освіти готують кваліфікованих робітників для сільського господарства, 10 – для промисловості, 1</w:t>
      </w:r>
      <w:r w:rsidR="001D4B90">
        <w:rPr>
          <w:rFonts w:eastAsia="Times New Roman" w:cs="Times New Roman"/>
          <w:szCs w:val="28"/>
          <w:lang w:val="uk-UA" w:eastAsia="ru-RU"/>
        </w:rPr>
        <w:t xml:space="preserve"> </w:t>
      </w:r>
      <w:r w:rsidRPr="00720911">
        <w:rPr>
          <w:rFonts w:eastAsia="Times New Roman" w:cs="Times New Roman"/>
          <w:szCs w:val="28"/>
          <w:lang w:val="uk-UA" w:eastAsia="ru-RU"/>
        </w:rPr>
        <w:t>– для сфери громадського харчування, 1</w:t>
      </w:r>
      <w:r w:rsidR="001D4B90">
        <w:rPr>
          <w:rFonts w:eastAsia="Times New Roman" w:cs="Times New Roman"/>
          <w:szCs w:val="28"/>
          <w:lang w:val="uk-UA" w:eastAsia="ru-RU"/>
        </w:rPr>
        <w:t xml:space="preserve"> </w:t>
      </w:r>
      <w:r w:rsidRPr="00720911">
        <w:rPr>
          <w:rFonts w:eastAsia="Times New Roman" w:cs="Times New Roman"/>
          <w:szCs w:val="28"/>
          <w:lang w:val="uk-UA" w:eastAsia="ru-RU"/>
        </w:rPr>
        <w:t xml:space="preserve">– для сфери послуг. </w:t>
      </w:r>
    </w:p>
    <w:p w:rsidR="00C15F80" w:rsidRPr="00720911" w:rsidRDefault="0087316C" w:rsidP="00C15F80">
      <w:pPr>
        <w:jc w:val="both"/>
        <w:rPr>
          <w:rFonts w:eastAsia="Times New Roman" w:cs="Times New Roman"/>
          <w:szCs w:val="28"/>
          <w:lang w:val="uk-UA" w:eastAsia="ru-RU"/>
        </w:rPr>
      </w:pPr>
      <w:r w:rsidRPr="00720911">
        <w:rPr>
          <w:rFonts w:eastAsia="Times New Roman" w:cs="Times New Roman"/>
          <w:szCs w:val="28"/>
          <w:lang w:val="uk-UA" w:eastAsia="ru-RU"/>
        </w:rPr>
        <w:t>16 закладів професійної (професійно-технічної) освіти фінансуються з обласного бюджету, 7 - з бюджету м. Миколаєва.</w:t>
      </w:r>
      <w:r w:rsidR="00C15F80" w:rsidRPr="00720911">
        <w:rPr>
          <w:rFonts w:eastAsia="Times New Roman" w:cs="Times New Roman"/>
          <w:szCs w:val="28"/>
          <w:lang w:val="uk-UA" w:eastAsia="ru-RU"/>
        </w:rPr>
        <w:t xml:space="preserve"> </w:t>
      </w:r>
    </w:p>
    <w:p w:rsidR="00C15F80" w:rsidRPr="00720911" w:rsidRDefault="00C15F80" w:rsidP="00C15F80">
      <w:pPr>
        <w:jc w:val="both"/>
        <w:rPr>
          <w:rFonts w:eastAsia="Times New Roman" w:cs="Times New Roman"/>
          <w:szCs w:val="28"/>
          <w:lang w:val="uk-UA" w:eastAsia="ru-RU"/>
        </w:rPr>
      </w:pPr>
      <w:r w:rsidRPr="00720911">
        <w:rPr>
          <w:rFonts w:eastAsia="Times New Roman" w:cs="Times New Roman"/>
          <w:szCs w:val="28"/>
          <w:lang w:val="uk-UA" w:eastAsia="ru-RU"/>
        </w:rPr>
        <w:t xml:space="preserve">Для надання населенню якісних освітніх послуг на Миколаївщині у </w:t>
      </w:r>
      <w:r w:rsidR="00720911">
        <w:rPr>
          <w:rFonts w:eastAsia="Times New Roman" w:cs="Times New Roman"/>
          <w:szCs w:val="28"/>
          <w:lang w:val="uk-UA" w:eastAsia="ru-RU"/>
        </w:rPr>
        <w:t>2020</w:t>
      </w:r>
      <w:r w:rsidR="00E35734">
        <w:rPr>
          <w:rFonts w:eastAsia="Times New Roman" w:cs="Times New Roman"/>
          <w:szCs w:val="28"/>
          <w:lang w:val="uk-UA" w:eastAsia="ru-RU"/>
        </w:rPr>
        <w:t>-</w:t>
      </w:r>
      <w:r w:rsidR="00720911">
        <w:rPr>
          <w:rFonts w:eastAsia="Times New Roman" w:cs="Times New Roman"/>
          <w:szCs w:val="28"/>
          <w:lang w:val="uk-UA" w:eastAsia="ru-RU"/>
        </w:rPr>
        <w:t>2021</w:t>
      </w:r>
      <w:r w:rsidR="00E35734">
        <w:rPr>
          <w:rFonts w:eastAsia="Times New Roman" w:cs="Times New Roman"/>
          <w:szCs w:val="28"/>
          <w:lang w:val="uk-UA" w:eastAsia="ru-RU"/>
        </w:rPr>
        <w:t xml:space="preserve"> </w:t>
      </w:r>
      <w:r w:rsidR="00720911">
        <w:rPr>
          <w:rFonts w:eastAsia="Times New Roman" w:cs="Times New Roman"/>
          <w:szCs w:val="28"/>
          <w:lang w:val="uk-UA" w:eastAsia="ru-RU"/>
        </w:rPr>
        <w:t>н</w:t>
      </w:r>
      <w:r w:rsidR="00E35734">
        <w:rPr>
          <w:rFonts w:eastAsia="Times New Roman" w:cs="Times New Roman"/>
          <w:szCs w:val="28"/>
          <w:lang w:val="uk-UA" w:eastAsia="ru-RU"/>
        </w:rPr>
        <w:t>авчальному році</w:t>
      </w:r>
      <w:r w:rsidR="00720911">
        <w:rPr>
          <w:rFonts w:eastAsia="Times New Roman" w:cs="Times New Roman"/>
          <w:szCs w:val="28"/>
          <w:lang w:val="uk-UA" w:eastAsia="ru-RU"/>
        </w:rPr>
        <w:t xml:space="preserve"> функціонує</w:t>
      </w:r>
      <w:r w:rsidRPr="00720911">
        <w:rPr>
          <w:rFonts w:eastAsia="Times New Roman" w:cs="Times New Roman"/>
          <w:szCs w:val="28"/>
          <w:lang w:val="uk-UA" w:eastAsia="ru-RU"/>
        </w:rPr>
        <w:t xml:space="preserve"> </w:t>
      </w:r>
      <w:r w:rsidRPr="00E35734">
        <w:rPr>
          <w:rFonts w:eastAsia="Times New Roman" w:cs="Times New Roman"/>
          <w:szCs w:val="28"/>
          <w:lang w:val="uk-UA" w:eastAsia="ru-RU"/>
        </w:rPr>
        <w:t>47</w:t>
      </w:r>
      <w:r w:rsidRPr="00720911">
        <w:rPr>
          <w:rFonts w:eastAsia="Times New Roman" w:cs="Times New Roman"/>
          <w:szCs w:val="28"/>
          <w:lang w:val="uk-UA" w:eastAsia="ru-RU"/>
        </w:rPr>
        <w:t xml:space="preserve">7 закладів загальної середньої освіти усіх </w:t>
      </w:r>
      <w:r w:rsidR="00720911">
        <w:rPr>
          <w:rFonts w:eastAsia="Times New Roman" w:cs="Times New Roman"/>
          <w:szCs w:val="28"/>
          <w:lang w:val="uk-UA" w:eastAsia="ru-RU"/>
        </w:rPr>
        <w:t>форм власності, в яких навчається</w:t>
      </w:r>
      <w:r w:rsidRPr="00720911">
        <w:rPr>
          <w:rFonts w:eastAsia="Times New Roman" w:cs="Times New Roman"/>
          <w:szCs w:val="28"/>
          <w:lang w:val="uk-UA" w:eastAsia="ru-RU"/>
        </w:rPr>
        <w:t xml:space="preserve"> 119</w:t>
      </w:r>
      <w:r w:rsidR="00AF247D">
        <w:rPr>
          <w:rFonts w:eastAsia="Times New Roman" w:cs="Times New Roman"/>
          <w:szCs w:val="28"/>
          <w:lang w:val="uk-UA" w:eastAsia="ru-RU"/>
        </w:rPr>
        <w:t>,</w:t>
      </w:r>
      <w:r w:rsidRPr="00720911">
        <w:rPr>
          <w:rFonts w:eastAsia="Times New Roman" w:cs="Times New Roman"/>
          <w:szCs w:val="28"/>
          <w:lang w:val="uk-UA" w:eastAsia="ru-RU"/>
        </w:rPr>
        <w:t>711</w:t>
      </w:r>
      <w:r w:rsidR="00AF247D">
        <w:rPr>
          <w:rFonts w:eastAsia="Times New Roman" w:cs="Times New Roman"/>
          <w:szCs w:val="28"/>
          <w:lang w:val="uk-UA" w:eastAsia="ru-RU"/>
        </w:rPr>
        <w:t xml:space="preserve"> тис.</w:t>
      </w:r>
      <w:r w:rsidRPr="00720911">
        <w:rPr>
          <w:rFonts w:eastAsia="Times New Roman" w:cs="Times New Roman"/>
          <w:szCs w:val="28"/>
          <w:lang w:val="uk-UA" w:eastAsia="ru-RU"/>
        </w:rPr>
        <w:t xml:space="preserve"> здобувачів освіти. Загальну середню освіту в сільській місцевості здобувають 29</w:t>
      </w:r>
      <w:r w:rsidR="001D4B90">
        <w:rPr>
          <w:rFonts w:eastAsia="Times New Roman" w:cs="Times New Roman"/>
          <w:szCs w:val="28"/>
          <w:lang w:val="uk-UA" w:eastAsia="ru-RU"/>
        </w:rPr>
        <w:t>,0</w:t>
      </w:r>
      <w:r w:rsidR="00720911">
        <w:rPr>
          <w:rFonts w:eastAsia="Times New Roman" w:cs="Times New Roman"/>
          <w:szCs w:val="28"/>
          <w:lang w:val="uk-UA" w:eastAsia="ru-RU"/>
        </w:rPr>
        <w:t xml:space="preserve"> </w:t>
      </w:r>
      <w:r w:rsidRPr="00720911">
        <w:rPr>
          <w:rFonts w:eastAsia="Times New Roman" w:cs="Times New Roman"/>
          <w:szCs w:val="28"/>
          <w:lang w:val="uk-UA" w:eastAsia="ru-RU"/>
        </w:rPr>
        <w:t>% (34196) школярів, при тому, що у селах знаходиться 65</w:t>
      </w:r>
      <w:r w:rsidR="001D4B90">
        <w:rPr>
          <w:rFonts w:eastAsia="Times New Roman" w:cs="Times New Roman"/>
          <w:szCs w:val="28"/>
          <w:lang w:val="uk-UA" w:eastAsia="ru-RU"/>
        </w:rPr>
        <w:t>,0</w:t>
      </w:r>
      <w:r w:rsidR="00720911">
        <w:rPr>
          <w:rFonts w:eastAsia="Times New Roman" w:cs="Times New Roman"/>
          <w:szCs w:val="28"/>
          <w:lang w:val="uk-UA" w:eastAsia="ru-RU"/>
        </w:rPr>
        <w:t xml:space="preserve"> </w:t>
      </w:r>
      <w:r w:rsidRPr="00720911">
        <w:rPr>
          <w:rFonts w:eastAsia="Times New Roman" w:cs="Times New Roman"/>
          <w:szCs w:val="28"/>
          <w:lang w:val="uk-UA" w:eastAsia="ru-RU"/>
        </w:rPr>
        <w:t>% (307) закладів загальної середньої освіти області, з них 32</w:t>
      </w:r>
      <w:r w:rsidR="001D4B90">
        <w:rPr>
          <w:rFonts w:eastAsia="Times New Roman" w:cs="Times New Roman"/>
          <w:szCs w:val="28"/>
          <w:lang w:val="uk-UA" w:eastAsia="ru-RU"/>
        </w:rPr>
        <w:t>,0</w:t>
      </w:r>
      <w:r w:rsidR="00720911">
        <w:rPr>
          <w:rFonts w:eastAsia="Times New Roman" w:cs="Times New Roman"/>
          <w:szCs w:val="28"/>
          <w:lang w:val="uk-UA" w:eastAsia="ru-RU"/>
        </w:rPr>
        <w:t xml:space="preserve"> </w:t>
      </w:r>
      <w:r w:rsidRPr="00720911">
        <w:rPr>
          <w:rFonts w:eastAsia="Times New Roman" w:cs="Times New Roman"/>
          <w:szCs w:val="28"/>
          <w:lang w:val="uk-UA" w:eastAsia="ru-RU"/>
        </w:rPr>
        <w:t>% - з малою чисельністю учнів.</w:t>
      </w:r>
    </w:p>
    <w:p w:rsidR="00C15F80" w:rsidRPr="00720911" w:rsidRDefault="00C15F80" w:rsidP="00C15F80">
      <w:pPr>
        <w:jc w:val="both"/>
        <w:rPr>
          <w:rFonts w:eastAsia="Times New Roman" w:cs="Times New Roman"/>
          <w:szCs w:val="28"/>
          <w:lang w:val="uk-UA" w:eastAsia="ru-RU"/>
        </w:rPr>
      </w:pPr>
      <w:r w:rsidRPr="00720911">
        <w:rPr>
          <w:rFonts w:eastAsia="Times New Roman" w:cs="Times New Roman"/>
          <w:szCs w:val="28"/>
          <w:lang w:val="uk-UA" w:eastAsia="ru-RU"/>
        </w:rPr>
        <w:t>Кожний четвертий-п'ятий заклад в області - це школа з мало</w:t>
      </w:r>
      <w:r w:rsidR="00720911">
        <w:rPr>
          <w:rFonts w:eastAsia="Times New Roman" w:cs="Times New Roman"/>
          <w:szCs w:val="28"/>
          <w:lang w:val="uk-UA" w:eastAsia="ru-RU"/>
        </w:rPr>
        <w:t>ю чисельністю учнів. Наразі</w:t>
      </w:r>
      <w:r w:rsidRPr="00720911">
        <w:rPr>
          <w:rFonts w:eastAsia="Times New Roman" w:cs="Times New Roman"/>
          <w:szCs w:val="28"/>
          <w:lang w:val="uk-UA" w:eastAsia="ru-RU"/>
        </w:rPr>
        <w:t xml:space="preserve"> в області </w:t>
      </w:r>
      <w:r w:rsidR="00720911" w:rsidRPr="00720911">
        <w:rPr>
          <w:rFonts w:eastAsia="Times New Roman" w:cs="Times New Roman"/>
          <w:szCs w:val="28"/>
          <w:lang w:val="uk-UA" w:eastAsia="ru-RU"/>
        </w:rPr>
        <w:t>налічується 100 (21</w:t>
      </w:r>
      <w:r w:rsidR="001D4B90">
        <w:rPr>
          <w:rFonts w:eastAsia="Times New Roman" w:cs="Times New Roman"/>
          <w:szCs w:val="28"/>
          <w:lang w:val="uk-UA" w:eastAsia="ru-RU"/>
        </w:rPr>
        <w:t>,0</w:t>
      </w:r>
      <w:r w:rsidR="00B249A0">
        <w:rPr>
          <w:rFonts w:eastAsia="Times New Roman" w:cs="Times New Roman"/>
          <w:szCs w:val="28"/>
          <w:lang w:val="uk-UA" w:eastAsia="ru-RU"/>
        </w:rPr>
        <w:t xml:space="preserve"> </w:t>
      </w:r>
      <w:r w:rsidR="00720911" w:rsidRPr="00720911">
        <w:rPr>
          <w:rFonts w:eastAsia="Times New Roman" w:cs="Times New Roman"/>
          <w:szCs w:val="28"/>
          <w:lang w:val="uk-UA" w:eastAsia="ru-RU"/>
        </w:rPr>
        <w:t>%)</w:t>
      </w:r>
      <w:r w:rsidR="00720911">
        <w:rPr>
          <w:rFonts w:eastAsia="Times New Roman" w:cs="Times New Roman"/>
          <w:szCs w:val="28"/>
          <w:lang w:val="uk-UA" w:eastAsia="ru-RU"/>
        </w:rPr>
        <w:t xml:space="preserve"> </w:t>
      </w:r>
      <w:r w:rsidRPr="00720911">
        <w:rPr>
          <w:rFonts w:eastAsia="Times New Roman" w:cs="Times New Roman"/>
          <w:szCs w:val="28"/>
          <w:lang w:val="uk-UA" w:eastAsia="ru-RU"/>
        </w:rPr>
        <w:t>таких закладів, з них: 76 закладів загальної середньої освіти І-ІІІ ступенів з наповненням 100 і менше</w:t>
      </w:r>
      <w:r w:rsidRPr="00720911">
        <w:rPr>
          <w:rFonts w:eastAsia="Times New Roman" w:cs="Times New Roman"/>
          <w:b/>
          <w:szCs w:val="28"/>
          <w:lang w:val="uk-UA" w:eastAsia="ru-RU"/>
        </w:rPr>
        <w:t xml:space="preserve"> </w:t>
      </w:r>
      <w:r w:rsidRPr="00720911">
        <w:rPr>
          <w:rFonts w:eastAsia="Times New Roman" w:cs="Times New Roman"/>
          <w:szCs w:val="28"/>
          <w:lang w:val="uk-UA" w:eastAsia="ru-RU"/>
        </w:rPr>
        <w:t>учнів, 18 закладів І-ІІ ступенів, в яких навчається 40 і менше учнів, і 6 – заклади І ступеня з чисельністю до 10 учнів. Усі школи з малою чисельністю учнів розташовані у сільській місцевості. В Єланецькій територіальній громаді заклади з малою чисельністю учнів с</w:t>
      </w:r>
      <w:r w:rsidR="009B6749">
        <w:rPr>
          <w:rFonts w:eastAsia="Times New Roman" w:cs="Times New Roman"/>
          <w:szCs w:val="28"/>
          <w:lang w:val="uk-UA" w:eastAsia="ru-RU"/>
        </w:rPr>
        <w:t>тановлять</w:t>
      </w:r>
      <w:r w:rsidRPr="00720911">
        <w:rPr>
          <w:rFonts w:eastAsia="Times New Roman" w:cs="Times New Roman"/>
          <w:szCs w:val="28"/>
          <w:lang w:val="uk-UA" w:eastAsia="ru-RU"/>
        </w:rPr>
        <w:t xml:space="preserve"> 73</w:t>
      </w:r>
      <w:r w:rsidR="001D4B90">
        <w:rPr>
          <w:rFonts w:eastAsia="Times New Roman" w:cs="Times New Roman"/>
          <w:szCs w:val="28"/>
          <w:lang w:val="uk-UA" w:eastAsia="ru-RU"/>
        </w:rPr>
        <w:t>,0</w:t>
      </w:r>
      <w:r w:rsidR="009B6749">
        <w:rPr>
          <w:rFonts w:eastAsia="Times New Roman" w:cs="Times New Roman"/>
          <w:szCs w:val="28"/>
          <w:lang w:val="uk-UA" w:eastAsia="ru-RU"/>
        </w:rPr>
        <w:t> </w:t>
      </w:r>
      <w:r w:rsidRPr="00720911">
        <w:rPr>
          <w:rFonts w:eastAsia="Times New Roman" w:cs="Times New Roman"/>
          <w:szCs w:val="28"/>
          <w:lang w:val="uk-UA" w:eastAsia="ru-RU"/>
        </w:rPr>
        <w:t xml:space="preserve">%, у </w:t>
      </w:r>
      <w:proofErr w:type="spellStart"/>
      <w:r w:rsidRPr="00720911">
        <w:rPr>
          <w:rFonts w:eastAsia="Times New Roman" w:cs="Times New Roman"/>
          <w:szCs w:val="28"/>
          <w:lang w:val="uk-UA" w:eastAsia="ru-RU"/>
        </w:rPr>
        <w:t>Новомар'ївській</w:t>
      </w:r>
      <w:proofErr w:type="spellEnd"/>
      <w:r w:rsidRPr="00720911">
        <w:rPr>
          <w:rFonts w:eastAsia="Times New Roman" w:cs="Times New Roman"/>
          <w:szCs w:val="28"/>
          <w:lang w:val="uk-UA" w:eastAsia="ru-RU"/>
        </w:rPr>
        <w:t xml:space="preserve"> </w:t>
      </w:r>
      <w:r w:rsidR="00B249A0">
        <w:rPr>
          <w:rFonts w:eastAsia="Times New Roman" w:cs="Times New Roman"/>
          <w:szCs w:val="28"/>
          <w:lang w:val="uk-UA" w:eastAsia="ru-RU"/>
        </w:rPr>
        <w:t>–</w:t>
      </w:r>
      <w:r w:rsidRPr="00720911">
        <w:rPr>
          <w:rFonts w:eastAsia="Times New Roman" w:cs="Times New Roman"/>
          <w:szCs w:val="28"/>
          <w:lang w:val="uk-UA" w:eastAsia="ru-RU"/>
        </w:rPr>
        <w:t xml:space="preserve"> 60</w:t>
      </w:r>
      <w:r w:rsidR="001D4B90">
        <w:rPr>
          <w:rFonts w:eastAsia="Times New Roman" w:cs="Times New Roman"/>
          <w:szCs w:val="28"/>
          <w:lang w:val="uk-UA" w:eastAsia="ru-RU"/>
        </w:rPr>
        <w:t>,0 </w:t>
      </w:r>
      <w:r w:rsidRPr="00720911">
        <w:rPr>
          <w:rFonts w:eastAsia="Times New Roman" w:cs="Times New Roman"/>
          <w:szCs w:val="28"/>
          <w:lang w:val="uk-UA" w:eastAsia="ru-RU"/>
        </w:rPr>
        <w:t xml:space="preserve">%, у Березнегуватській </w:t>
      </w:r>
      <w:r w:rsidR="00B249A0">
        <w:rPr>
          <w:rFonts w:eastAsia="Times New Roman" w:cs="Times New Roman"/>
          <w:szCs w:val="28"/>
          <w:lang w:val="uk-UA" w:eastAsia="ru-RU"/>
        </w:rPr>
        <w:t>–</w:t>
      </w:r>
      <w:r w:rsidRPr="00720911">
        <w:rPr>
          <w:rFonts w:eastAsia="Times New Roman" w:cs="Times New Roman"/>
          <w:szCs w:val="28"/>
          <w:lang w:val="uk-UA" w:eastAsia="ru-RU"/>
        </w:rPr>
        <w:t xml:space="preserve"> 56</w:t>
      </w:r>
      <w:r w:rsidR="001D4B90">
        <w:rPr>
          <w:rFonts w:eastAsia="Times New Roman" w:cs="Times New Roman"/>
          <w:szCs w:val="28"/>
          <w:lang w:val="uk-UA" w:eastAsia="ru-RU"/>
        </w:rPr>
        <w:t>,0</w:t>
      </w:r>
      <w:r w:rsidR="00E35734">
        <w:rPr>
          <w:rFonts w:eastAsia="Times New Roman" w:cs="Times New Roman"/>
          <w:szCs w:val="28"/>
          <w:lang w:val="uk-UA" w:eastAsia="ru-RU"/>
        </w:rPr>
        <w:t> </w:t>
      </w:r>
      <w:r w:rsidRPr="00720911">
        <w:rPr>
          <w:rFonts w:eastAsia="Times New Roman" w:cs="Times New Roman"/>
          <w:szCs w:val="28"/>
          <w:lang w:val="uk-UA" w:eastAsia="ru-RU"/>
        </w:rPr>
        <w:t xml:space="preserve">%, у </w:t>
      </w:r>
      <w:proofErr w:type="spellStart"/>
      <w:r w:rsidRPr="00720911">
        <w:rPr>
          <w:rFonts w:eastAsia="Times New Roman" w:cs="Times New Roman"/>
          <w:szCs w:val="28"/>
          <w:lang w:val="uk-UA" w:eastAsia="ru-RU"/>
        </w:rPr>
        <w:t>Березанській</w:t>
      </w:r>
      <w:proofErr w:type="spellEnd"/>
      <w:r w:rsidRPr="00720911">
        <w:rPr>
          <w:rFonts w:eastAsia="Times New Roman" w:cs="Times New Roman"/>
          <w:szCs w:val="28"/>
          <w:lang w:val="uk-UA" w:eastAsia="ru-RU"/>
        </w:rPr>
        <w:t xml:space="preserve">, </w:t>
      </w:r>
      <w:proofErr w:type="spellStart"/>
      <w:r w:rsidRPr="00720911">
        <w:rPr>
          <w:rFonts w:eastAsia="Times New Roman" w:cs="Times New Roman"/>
          <w:szCs w:val="28"/>
          <w:lang w:val="uk-UA" w:eastAsia="ru-RU"/>
        </w:rPr>
        <w:t>Коблівській</w:t>
      </w:r>
      <w:proofErr w:type="spellEnd"/>
      <w:r w:rsidRPr="00720911">
        <w:rPr>
          <w:rFonts w:eastAsia="Times New Roman" w:cs="Times New Roman"/>
          <w:szCs w:val="28"/>
          <w:lang w:val="uk-UA" w:eastAsia="ru-RU"/>
        </w:rPr>
        <w:t xml:space="preserve">, </w:t>
      </w:r>
      <w:proofErr w:type="spellStart"/>
      <w:r w:rsidRPr="00720911">
        <w:rPr>
          <w:rFonts w:eastAsia="Times New Roman" w:cs="Times New Roman"/>
          <w:szCs w:val="28"/>
          <w:lang w:val="uk-UA" w:eastAsia="ru-RU"/>
        </w:rPr>
        <w:t>Радсадівській</w:t>
      </w:r>
      <w:proofErr w:type="spellEnd"/>
      <w:r w:rsidRPr="00720911">
        <w:rPr>
          <w:rFonts w:eastAsia="Times New Roman" w:cs="Times New Roman"/>
          <w:szCs w:val="28"/>
          <w:lang w:val="uk-UA" w:eastAsia="ru-RU"/>
        </w:rPr>
        <w:t xml:space="preserve">, </w:t>
      </w:r>
      <w:proofErr w:type="spellStart"/>
      <w:r w:rsidRPr="00720911">
        <w:rPr>
          <w:rFonts w:eastAsia="Times New Roman" w:cs="Times New Roman"/>
          <w:szCs w:val="28"/>
          <w:lang w:val="uk-UA" w:eastAsia="ru-RU"/>
        </w:rPr>
        <w:t>Снігурівській</w:t>
      </w:r>
      <w:proofErr w:type="spellEnd"/>
      <w:r w:rsidRPr="00720911">
        <w:rPr>
          <w:rFonts w:eastAsia="Times New Roman" w:cs="Times New Roman"/>
          <w:szCs w:val="28"/>
          <w:lang w:val="uk-UA" w:eastAsia="ru-RU"/>
        </w:rPr>
        <w:t xml:space="preserve">, </w:t>
      </w:r>
      <w:proofErr w:type="spellStart"/>
      <w:r w:rsidRPr="00720911">
        <w:rPr>
          <w:rFonts w:eastAsia="Times New Roman" w:cs="Times New Roman"/>
          <w:szCs w:val="28"/>
          <w:lang w:val="uk-UA" w:eastAsia="ru-RU"/>
        </w:rPr>
        <w:t>Софіївській</w:t>
      </w:r>
      <w:proofErr w:type="spellEnd"/>
      <w:r w:rsidRPr="00720911">
        <w:rPr>
          <w:rFonts w:eastAsia="Times New Roman" w:cs="Times New Roman"/>
          <w:szCs w:val="28"/>
          <w:lang w:val="uk-UA" w:eastAsia="ru-RU"/>
        </w:rPr>
        <w:t xml:space="preserve">, </w:t>
      </w:r>
      <w:proofErr w:type="spellStart"/>
      <w:r w:rsidRPr="00720911">
        <w:rPr>
          <w:rFonts w:eastAsia="Times New Roman" w:cs="Times New Roman"/>
          <w:szCs w:val="28"/>
          <w:lang w:val="uk-UA" w:eastAsia="ru-RU"/>
        </w:rPr>
        <w:t>Степівській</w:t>
      </w:r>
      <w:proofErr w:type="spellEnd"/>
      <w:r w:rsidRPr="00720911">
        <w:rPr>
          <w:rFonts w:eastAsia="Times New Roman" w:cs="Times New Roman"/>
          <w:szCs w:val="28"/>
          <w:lang w:val="uk-UA" w:eastAsia="ru-RU"/>
        </w:rPr>
        <w:t xml:space="preserve"> територіальних громадах – по 50</w:t>
      </w:r>
      <w:r w:rsidR="001D4B90">
        <w:rPr>
          <w:rFonts w:eastAsia="Times New Roman" w:cs="Times New Roman"/>
          <w:szCs w:val="28"/>
          <w:lang w:val="uk-UA" w:eastAsia="ru-RU"/>
        </w:rPr>
        <w:t>,0</w:t>
      </w:r>
      <w:r w:rsidR="00B249A0">
        <w:rPr>
          <w:rFonts w:eastAsia="Times New Roman" w:cs="Times New Roman"/>
          <w:szCs w:val="28"/>
          <w:lang w:val="uk-UA" w:eastAsia="ru-RU"/>
        </w:rPr>
        <w:t xml:space="preserve"> </w:t>
      </w:r>
      <w:r w:rsidRPr="00720911">
        <w:rPr>
          <w:rFonts w:eastAsia="Times New Roman" w:cs="Times New Roman"/>
          <w:szCs w:val="28"/>
          <w:lang w:val="uk-UA" w:eastAsia="ru-RU"/>
        </w:rPr>
        <w:t>%.</w:t>
      </w:r>
    </w:p>
    <w:p w:rsidR="00C15F80" w:rsidRPr="00720911" w:rsidRDefault="00C15F80" w:rsidP="00C15F80">
      <w:pPr>
        <w:jc w:val="both"/>
        <w:rPr>
          <w:rFonts w:eastAsia="Calibri" w:cs="Times New Roman"/>
          <w:szCs w:val="28"/>
          <w:lang w:val="uk-UA" w:eastAsia="ru-RU"/>
        </w:rPr>
      </w:pPr>
      <w:r w:rsidRPr="009B6749">
        <w:rPr>
          <w:rFonts w:eastAsia="Times New Roman" w:cs="Times New Roman"/>
          <w:szCs w:val="28"/>
          <w:lang w:val="uk-UA" w:eastAsia="ru-RU"/>
        </w:rPr>
        <w:t xml:space="preserve">Особливої </w:t>
      </w:r>
      <w:r w:rsidRPr="009B6749">
        <w:rPr>
          <w:rFonts w:eastAsia="Calibri" w:cs="Times New Roman"/>
          <w:szCs w:val="28"/>
          <w:lang w:val="uk-UA" w:eastAsia="ru-RU"/>
        </w:rPr>
        <w:t xml:space="preserve">уваги засновників </w:t>
      </w:r>
      <w:r w:rsidRPr="009B6749">
        <w:rPr>
          <w:rFonts w:eastAsia="Times New Roman" w:cs="Times New Roman"/>
          <w:szCs w:val="28"/>
          <w:lang w:val="uk-UA" w:eastAsia="ru-RU"/>
        </w:rPr>
        <w:t>п</w:t>
      </w:r>
      <w:r w:rsidRPr="009B6749">
        <w:rPr>
          <w:rFonts w:eastAsia="Calibri" w:cs="Times New Roman"/>
          <w:szCs w:val="28"/>
          <w:lang w:val="uk-UA" w:eastAsia="ru-RU"/>
        </w:rPr>
        <w:t xml:space="preserve">отребує мережа шкіл, в яких </w:t>
      </w:r>
      <w:r w:rsidRPr="009B6749">
        <w:rPr>
          <w:rFonts w:eastAsia="Times New Roman" w:cs="Times New Roman"/>
          <w:szCs w:val="28"/>
          <w:lang w:val="uk-UA" w:eastAsia="ru-RU"/>
        </w:rPr>
        <w:t xml:space="preserve">фактична наповнюваність класів є меншою за розрахункову, оскільки за таких умов місцева влада має додавати кошти на видатки з оплати праці із місцевого бюджету. Так, найбільшої уваги потребує мережа </w:t>
      </w:r>
      <w:proofErr w:type="spellStart"/>
      <w:r w:rsidRPr="009B6749">
        <w:rPr>
          <w:rFonts w:eastAsia="Times New Roman" w:cs="Times New Roman"/>
          <w:szCs w:val="28"/>
          <w:lang w:val="uk-UA" w:eastAsia="ru-RU"/>
        </w:rPr>
        <w:t>Кривоозерської</w:t>
      </w:r>
      <w:proofErr w:type="spellEnd"/>
      <w:r w:rsidRPr="009B6749">
        <w:rPr>
          <w:rFonts w:eastAsia="Times New Roman" w:cs="Times New Roman"/>
          <w:szCs w:val="28"/>
          <w:lang w:val="uk-UA" w:eastAsia="ru-RU"/>
        </w:rPr>
        <w:t xml:space="preserve">, </w:t>
      </w:r>
      <w:proofErr w:type="spellStart"/>
      <w:r w:rsidRPr="009B6749">
        <w:rPr>
          <w:rFonts w:eastAsia="Times New Roman" w:cs="Times New Roman"/>
          <w:szCs w:val="28"/>
          <w:lang w:val="uk-UA" w:eastAsia="ru-RU"/>
        </w:rPr>
        <w:t>Казанківської</w:t>
      </w:r>
      <w:proofErr w:type="spellEnd"/>
      <w:r w:rsidRPr="009B6749">
        <w:rPr>
          <w:rFonts w:eastAsia="Times New Roman" w:cs="Times New Roman"/>
          <w:szCs w:val="28"/>
          <w:lang w:val="uk-UA" w:eastAsia="ru-RU"/>
        </w:rPr>
        <w:t xml:space="preserve">, </w:t>
      </w:r>
      <w:proofErr w:type="spellStart"/>
      <w:r w:rsidRPr="009B6749">
        <w:rPr>
          <w:rFonts w:eastAsia="Times New Roman" w:cs="Times New Roman"/>
          <w:szCs w:val="28"/>
          <w:lang w:val="uk-UA" w:eastAsia="ru-RU"/>
        </w:rPr>
        <w:t>Радсадівської</w:t>
      </w:r>
      <w:proofErr w:type="spellEnd"/>
      <w:r w:rsidRPr="009B6749">
        <w:rPr>
          <w:rFonts w:eastAsia="Times New Roman" w:cs="Times New Roman"/>
          <w:szCs w:val="28"/>
          <w:lang w:val="uk-UA" w:eastAsia="ru-RU"/>
        </w:rPr>
        <w:t xml:space="preserve"> та </w:t>
      </w:r>
      <w:proofErr w:type="spellStart"/>
      <w:r w:rsidRPr="009B6749">
        <w:rPr>
          <w:rFonts w:eastAsia="Times New Roman" w:cs="Times New Roman"/>
          <w:szCs w:val="28"/>
          <w:lang w:val="uk-UA" w:eastAsia="ru-RU"/>
        </w:rPr>
        <w:t>Снігурівської</w:t>
      </w:r>
      <w:proofErr w:type="spellEnd"/>
      <w:r w:rsidRPr="009B6749">
        <w:rPr>
          <w:rFonts w:eastAsia="Times New Roman" w:cs="Times New Roman"/>
          <w:szCs w:val="28"/>
          <w:lang w:val="uk-UA" w:eastAsia="ru-RU"/>
        </w:rPr>
        <w:t xml:space="preserve"> територіальних громад.</w:t>
      </w:r>
    </w:p>
    <w:p w:rsidR="00C15F80" w:rsidRDefault="00AF247D" w:rsidP="00C15F80">
      <w:pPr>
        <w:jc w:val="both"/>
        <w:rPr>
          <w:rFonts w:eastAsia="Times New Roman" w:cs="Times New Roman"/>
          <w:szCs w:val="28"/>
          <w:lang w:val="uk-UA" w:eastAsia="ru-RU"/>
        </w:rPr>
      </w:pPr>
      <w:r>
        <w:rPr>
          <w:rFonts w:eastAsia="Times New Roman" w:cs="Times New Roman"/>
          <w:szCs w:val="28"/>
          <w:lang w:val="uk-UA" w:eastAsia="ru-RU"/>
        </w:rPr>
        <w:t>В</w:t>
      </w:r>
      <w:r w:rsidRPr="00720911">
        <w:rPr>
          <w:rFonts w:eastAsia="Times New Roman" w:cs="Times New Roman"/>
          <w:szCs w:val="28"/>
          <w:lang w:val="uk-UA" w:eastAsia="ru-RU"/>
        </w:rPr>
        <w:t xml:space="preserve"> області функціонують 23 опорні заклади з 41 філією.</w:t>
      </w:r>
      <w:r>
        <w:rPr>
          <w:rFonts w:eastAsia="Times New Roman" w:cs="Times New Roman"/>
          <w:szCs w:val="28"/>
          <w:lang w:val="uk-UA" w:eastAsia="ru-RU"/>
        </w:rPr>
        <w:t xml:space="preserve"> З них </w:t>
      </w:r>
      <w:r w:rsidR="00E35734">
        <w:rPr>
          <w:rFonts w:eastAsia="Times New Roman" w:cs="Times New Roman"/>
          <w:szCs w:val="28"/>
          <w:lang w:val="uk-UA" w:eastAsia="ru-RU"/>
        </w:rPr>
        <w:t>у</w:t>
      </w:r>
      <w:r>
        <w:rPr>
          <w:rFonts w:eastAsia="Times New Roman" w:cs="Times New Roman"/>
          <w:szCs w:val="28"/>
          <w:lang w:val="uk-UA" w:eastAsia="ru-RU"/>
        </w:rPr>
        <w:t xml:space="preserve"> 2021 ро</w:t>
      </w:r>
      <w:r w:rsidR="00E35734">
        <w:rPr>
          <w:rFonts w:eastAsia="Times New Roman" w:cs="Times New Roman"/>
          <w:szCs w:val="28"/>
          <w:lang w:val="uk-UA" w:eastAsia="ru-RU"/>
        </w:rPr>
        <w:t>ці</w:t>
      </w:r>
      <w:r w:rsidR="00C15F80" w:rsidRPr="00720911">
        <w:rPr>
          <w:rFonts w:eastAsia="Times New Roman" w:cs="Times New Roman"/>
          <w:szCs w:val="28"/>
          <w:lang w:val="uk-UA" w:eastAsia="ru-RU"/>
        </w:rPr>
        <w:t xml:space="preserve"> створено 2 опорні заклади загальної середньої освіти: </w:t>
      </w:r>
      <w:proofErr w:type="spellStart"/>
      <w:r w:rsidR="00C15F80" w:rsidRPr="00720911">
        <w:rPr>
          <w:rFonts w:eastAsia="Times New Roman" w:cs="Times New Roman"/>
          <w:szCs w:val="28"/>
          <w:lang w:val="uk-UA" w:eastAsia="ru-RU"/>
        </w:rPr>
        <w:t>Галицинівська</w:t>
      </w:r>
      <w:proofErr w:type="spellEnd"/>
      <w:r w:rsidR="00C15F80" w:rsidRPr="00720911">
        <w:rPr>
          <w:rFonts w:eastAsia="Times New Roman" w:cs="Times New Roman"/>
          <w:szCs w:val="28"/>
          <w:lang w:val="uk-UA" w:eastAsia="ru-RU"/>
        </w:rPr>
        <w:t xml:space="preserve"> загальноосвітня школа І-ІІІ ступенів </w:t>
      </w:r>
      <w:proofErr w:type="spellStart"/>
      <w:r w:rsidR="00C15F80" w:rsidRPr="00720911">
        <w:rPr>
          <w:rFonts w:eastAsia="Times New Roman" w:cs="Times New Roman"/>
          <w:szCs w:val="28"/>
          <w:lang w:val="uk-UA" w:eastAsia="ru-RU"/>
        </w:rPr>
        <w:t>Галицинівської</w:t>
      </w:r>
      <w:proofErr w:type="spellEnd"/>
      <w:r w:rsidR="00C15F80" w:rsidRPr="00720911">
        <w:rPr>
          <w:rFonts w:eastAsia="Times New Roman" w:cs="Times New Roman"/>
          <w:szCs w:val="28"/>
          <w:lang w:val="uk-UA" w:eastAsia="ru-RU"/>
        </w:rPr>
        <w:t xml:space="preserve"> с</w:t>
      </w:r>
      <w:r>
        <w:rPr>
          <w:rFonts w:eastAsia="Times New Roman" w:cs="Times New Roman"/>
          <w:szCs w:val="28"/>
          <w:lang w:val="uk-UA" w:eastAsia="ru-RU"/>
        </w:rPr>
        <w:t xml:space="preserve">ільської ради і </w:t>
      </w:r>
      <w:r w:rsidR="00C15F80" w:rsidRPr="00720911">
        <w:rPr>
          <w:rFonts w:eastAsia="Times New Roman" w:cs="Times New Roman"/>
          <w:szCs w:val="28"/>
          <w:lang w:val="uk-UA" w:eastAsia="ru-RU"/>
        </w:rPr>
        <w:t>Кривоозерський заклад загальної сере</w:t>
      </w:r>
      <w:r>
        <w:rPr>
          <w:rFonts w:eastAsia="Times New Roman" w:cs="Times New Roman"/>
          <w:szCs w:val="28"/>
          <w:lang w:val="uk-UA" w:eastAsia="ru-RU"/>
        </w:rPr>
        <w:t>дньої освіти І-ІІІ ступенів № 1</w:t>
      </w:r>
      <w:r w:rsidR="00C15F80" w:rsidRPr="00720911">
        <w:rPr>
          <w:rFonts w:eastAsia="Times New Roman" w:cs="Times New Roman"/>
          <w:szCs w:val="28"/>
          <w:lang w:val="uk-UA" w:eastAsia="ru-RU"/>
        </w:rPr>
        <w:t xml:space="preserve"> Кривоозерської сели</w:t>
      </w:r>
      <w:r>
        <w:rPr>
          <w:rFonts w:eastAsia="Times New Roman" w:cs="Times New Roman"/>
          <w:szCs w:val="28"/>
          <w:lang w:val="uk-UA" w:eastAsia="ru-RU"/>
        </w:rPr>
        <w:t xml:space="preserve">щної ради з двома філіями. </w:t>
      </w:r>
      <w:r w:rsidR="00C15F80" w:rsidRPr="00720911">
        <w:rPr>
          <w:rFonts w:eastAsia="Times New Roman" w:cs="Times New Roman"/>
          <w:szCs w:val="28"/>
          <w:lang w:val="uk-UA" w:eastAsia="ru-RU"/>
        </w:rPr>
        <w:t>В опорних закладах та їх філіях навчається 11407 учнів.</w:t>
      </w:r>
    </w:p>
    <w:p w:rsidR="00617118" w:rsidRPr="00617118" w:rsidRDefault="00617118" w:rsidP="00617118">
      <w:pPr>
        <w:jc w:val="both"/>
        <w:rPr>
          <w:rFonts w:eastAsia="Times New Roman" w:cs="Times New Roman"/>
          <w:szCs w:val="28"/>
          <w:lang w:val="uk-UA" w:eastAsia="ru-RU"/>
        </w:rPr>
      </w:pPr>
      <w:r w:rsidRPr="00617118">
        <w:rPr>
          <w:rFonts w:eastAsia="Times New Roman" w:cs="Times New Roman"/>
          <w:szCs w:val="28"/>
          <w:lang w:val="uk-UA" w:eastAsia="ru-RU"/>
        </w:rPr>
        <w:t>Відповідно до Санітарного регламенту для закладів загальної середньої освіти, який вступив у силу з 1 січня 2021 року, учні, які проживають на відстані понад 2 км, забезпечуються підвезенням. 11452 учні, які проживають за межею пішохідної доступності та потребують підвезення, стовідсотково забезпечуються підвезенням до закладів освіти та у зворотному напрямку. Підвезення учнів здійснюється 262 одиницями транспортних засобів, 249 з яких - шкільні автобуси. Потреба у шкільних автобусах становить 47 одиниць.</w:t>
      </w:r>
    </w:p>
    <w:p w:rsidR="00617118" w:rsidRPr="00617118" w:rsidRDefault="00617118" w:rsidP="00617118">
      <w:pPr>
        <w:jc w:val="both"/>
        <w:rPr>
          <w:rFonts w:eastAsia="Times New Roman" w:cs="Times New Roman"/>
          <w:szCs w:val="28"/>
          <w:lang w:val="uk-UA" w:eastAsia="ru-RU"/>
        </w:rPr>
      </w:pPr>
      <w:r w:rsidRPr="00617118">
        <w:rPr>
          <w:rFonts w:eastAsia="Times New Roman" w:cs="Times New Roman"/>
          <w:szCs w:val="28"/>
          <w:lang w:val="uk-UA" w:eastAsia="ru-RU"/>
        </w:rPr>
        <w:lastRenderedPageBreak/>
        <w:t>Для закладів загальної середньої освіти області з метою забезпечення регулярного перевезення учнів і педагогічних працівників департаментом освіти і науки облдержадміністрації у 2021 році за рахунок видатків на засадах співфінансування з державного, обласного та місцевих бюджетів придбано 20</w:t>
      </w:r>
      <w:r w:rsidR="004B3728">
        <w:rPr>
          <w:rFonts w:eastAsia="Times New Roman" w:cs="Times New Roman"/>
          <w:szCs w:val="28"/>
          <w:lang w:val="uk-UA" w:eastAsia="ru-RU"/>
        </w:rPr>
        <w:t> </w:t>
      </w:r>
      <w:r w:rsidRPr="00617118">
        <w:rPr>
          <w:rFonts w:eastAsia="Times New Roman" w:cs="Times New Roman"/>
          <w:szCs w:val="28"/>
          <w:lang w:val="uk-UA" w:eastAsia="ru-RU"/>
        </w:rPr>
        <w:t xml:space="preserve">шкільних автобусів на загальну суму 39798,00 тис. гривень. </w:t>
      </w:r>
    </w:p>
    <w:p w:rsidR="0087316C" w:rsidRPr="00720911" w:rsidRDefault="0087316C" w:rsidP="0087316C">
      <w:pPr>
        <w:ind w:firstLine="720"/>
        <w:jc w:val="both"/>
        <w:rPr>
          <w:rFonts w:eastAsia="Times New Roman" w:cs="Times New Roman"/>
          <w:szCs w:val="28"/>
          <w:lang w:val="uk-UA" w:eastAsia="ru-RU"/>
        </w:rPr>
      </w:pPr>
      <w:r w:rsidRPr="00720911">
        <w:rPr>
          <w:rFonts w:eastAsia="Times New Roman" w:cs="Times New Roman"/>
          <w:smallCaps/>
          <w:szCs w:val="28"/>
          <w:lang w:val="uk-UA" w:eastAsia="ru-RU"/>
        </w:rPr>
        <w:t xml:space="preserve">У 2021 </w:t>
      </w:r>
      <w:r w:rsidRPr="00720911">
        <w:rPr>
          <w:rFonts w:eastAsia="Times New Roman" w:cs="Times New Roman"/>
          <w:szCs w:val="28"/>
          <w:lang w:val="uk-UA" w:eastAsia="ru-RU"/>
        </w:rPr>
        <w:t xml:space="preserve">році в області функціонують </w:t>
      </w:r>
      <w:r w:rsidRPr="00720911">
        <w:rPr>
          <w:rFonts w:eastAsia="Times New Roman" w:cs="Times New Roman"/>
          <w:smallCaps/>
          <w:szCs w:val="28"/>
          <w:lang w:val="uk-UA" w:eastAsia="ru-RU"/>
        </w:rPr>
        <w:t xml:space="preserve">555 </w:t>
      </w:r>
      <w:r w:rsidRPr="00720911">
        <w:rPr>
          <w:rFonts w:eastAsia="Times New Roman" w:cs="Times New Roman"/>
          <w:szCs w:val="28"/>
          <w:lang w:val="uk-UA" w:eastAsia="ru-RU"/>
        </w:rPr>
        <w:t>закладів дошкільної освіти (</w:t>
      </w:r>
      <w:r w:rsidRPr="00720911">
        <w:rPr>
          <w:rFonts w:eastAsia="Times New Roman" w:cs="Times New Roman"/>
          <w:smallCaps/>
          <w:szCs w:val="28"/>
          <w:lang w:val="uk-UA" w:eastAsia="ru-RU"/>
        </w:rPr>
        <w:t>34,9</w:t>
      </w:r>
      <w:r w:rsidR="00AF247D">
        <w:rPr>
          <w:rFonts w:eastAsia="Times New Roman" w:cs="Times New Roman"/>
          <w:smallCaps/>
          <w:szCs w:val="28"/>
          <w:lang w:val="uk-UA" w:eastAsia="ru-RU"/>
        </w:rPr>
        <w:t> </w:t>
      </w:r>
      <w:r w:rsidRPr="00720911">
        <w:rPr>
          <w:rFonts w:eastAsia="Times New Roman" w:cs="Times New Roman"/>
          <w:szCs w:val="28"/>
          <w:lang w:val="uk-UA" w:eastAsia="ru-RU"/>
        </w:rPr>
        <w:t xml:space="preserve">тис. дітей). </w:t>
      </w:r>
    </w:p>
    <w:p w:rsidR="0087316C" w:rsidRPr="00720911" w:rsidRDefault="0087316C" w:rsidP="0087316C">
      <w:pPr>
        <w:ind w:firstLine="720"/>
        <w:jc w:val="both"/>
        <w:rPr>
          <w:rFonts w:eastAsia="Times New Roman" w:cs="Times New Roman"/>
          <w:bCs/>
          <w:iCs/>
          <w:szCs w:val="28"/>
          <w:lang w:val="uk-UA" w:eastAsia="ru-RU"/>
        </w:rPr>
      </w:pPr>
      <w:r w:rsidRPr="00720911">
        <w:rPr>
          <w:rFonts w:eastAsia="Times New Roman" w:cs="Times New Roman"/>
          <w:bCs/>
          <w:iCs/>
          <w:szCs w:val="28"/>
          <w:lang w:val="uk-UA" w:eastAsia="ru-RU"/>
        </w:rPr>
        <w:t>Із загальної кількості</w:t>
      </w:r>
      <w:r w:rsidR="00EF038C">
        <w:rPr>
          <w:rFonts w:eastAsia="Times New Roman" w:cs="Times New Roman"/>
          <w:bCs/>
          <w:iCs/>
          <w:szCs w:val="28"/>
          <w:lang w:val="uk-UA" w:eastAsia="ru-RU"/>
        </w:rPr>
        <w:t>:</w:t>
      </w:r>
      <w:r w:rsidRPr="00720911">
        <w:rPr>
          <w:rFonts w:eastAsia="Times New Roman" w:cs="Times New Roman"/>
          <w:bCs/>
          <w:iCs/>
          <w:szCs w:val="28"/>
          <w:lang w:val="uk-UA" w:eastAsia="ru-RU"/>
        </w:rPr>
        <w:t xml:space="preserve"> 537 закладів дошкільної освіти (96,8</w:t>
      </w:r>
      <w:r w:rsidR="00EF038C">
        <w:rPr>
          <w:rFonts w:eastAsia="Times New Roman" w:cs="Times New Roman"/>
          <w:bCs/>
          <w:iCs/>
          <w:szCs w:val="28"/>
          <w:lang w:val="uk-UA" w:eastAsia="ru-RU"/>
        </w:rPr>
        <w:t> </w:t>
      </w:r>
      <w:r w:rsidRPr="00720911">
        <w:rPr>
          <w:rFonts w:eastAsia="Times New Roman" w:cs="Times New Roman"/>
          <w:bCs/>
          <w:iCs/>
          <w:szCs w:val="28"/>
          <w:lang w:val="uk-UA" w:eastAsia="ru-RU"/>
        </w:rPr>
        <w:t>%) – комунальної форми власності територіальних громад, 5 (0,9</w:t>
      </w:r>
      <w:r w:rsidR="00EF038C">
        <w:rPr>
          <w:rFonts w:eastAsia="Times New Roman" w:cs="Times New Roman"/>
          <w:bCs/>
          <w:iCs/>
          <w:szCs w:val="28"/>
          <w:lang w:val="uk-UA" w:eastAsia="ru-RU"/>
        </w:rPr>
        <w:t> </w:t>
      </w:r>
      <w:r w:rsidRPr="00720911">
        <w:rPr>
          <w:rFonts w:eastAsia="Times New Roman" w:cs="Times New Roman"/>
          <w:bCs/>
          <w:iCs/>
          <w:szCs w:val="28"/>
          <w:lang w:val="uk-UA" w:eastAsia="ru-RU"/>
        </w:rPr>
        <w:t>%) - державної, 8</w:t>
      </w:r>
      <w:r w:rsidR="00AF247D">
        <w:rPr>
          <w:rFonts w:eastAsia="Times New Roman" w:cs="Times New Roman"/>
          <w:bCs/>
          <w:iCs/>
          <w:szCs w:val="28"/>
          <w:lang w:val="uk-UA" w:eastAsia="ru-RU"/>
        </w:rPr>
        <w:t> </w:t>
      </w:r>
      <w:r w:rsidRPr="00720911">
        <w:rPr>
          <w:rFonts w:eastAsia="Times New Roman" w:cs="Times New Roman"/>
          <w:bCs/>
          <w:iCs/>
          <w:szCs w:val="28"/>
          <w:lang w:val="uk-UA" w:eastAsia="ru-RU"/>
        </w:rPr>
        <w:t>(1,4</w:t>
      </w:r>
      <w:r w:rsidR="00C15F80" w:rsidRPr="00720911">
        <w:rPr>
          <w:rFonts w:eastAsia="Times New Roman" w:cs="Times New Roman"/>
          <w:bCs/>
          <w:iCs/>
          <w:szCs w:val="28"/>
          <w:lang w:val="uk-UA" w:eastAsia="ru-RU"/>
        </w:rPr>
        <w:t xml:space="preserve"> </w:t>
      </w:r>
      <w:r w:rsidRPr="00720911">
        <w:rPr>
          <w:rFonts w:eastAsia="Times New Roman" w:cs="Times New Roman"/>
          <w:bCs/>
          <w:iCs/>
          <w:szCs w:val="28"/>
          <w:lang w:val="uk-UA" w:eastAsia="ru-RU"/>
        </w:rPr>
        <w:t>%) – приватної, 5 (0,9</w:t>
      </w:r>
      <w:r w:rsidR="00C15F80" w:rsidRPr="00720911">
        <w:rPr>
          <w:rFonts w:eastAsia="Times New Roman" w:cs="Times New Roman"/>
          <w:bCs/>
          <w:iCs/>
          <w:szCs w:val="28"/>
          <w:lang w:val="uk-UA" w:eastAsia="ru-RU"/>
        </w:rPr>
        <w:t xml:space="preserve"> </w:t>
      </w:r>
      <w:r w:rsidRPr="00720911">
        <w:rPr>
          <w:rFonts w:eastAsia="Times New Roman" w:cs="Times New Roman"/>
          <w:bCs/>
          <w:iCs/>
          <w:szCs w:val="28"/>
          <w:lang w:val="uk-UA" w:eastAsia="ru-RU"/>
        </w:rPr>
        <w:t>%) -</w:t>
      </w:r>
      <w:r w:rsidR="00A23C4C">
        <w:rPr>
          <w:rFonts w:eastAsia="Times New Roman" w:cs="Times New Roman"/>
          <w:bCs/>
          <w:iCs/>
          <w:szCs w:val="28"/>
          <w:lang w:val="uk-UA" w:eastAsia="ru-RU"/>
        </w:rPr>
        <w:t xml:space="preserve"> </w:t>
      </w:r>
      <w:r w:rsidRPr="00720911">
        <w:rPr>
          <w:rFonts w:eastAsia="Times New Roman" w:cs="Times New Roman"/>
          <w:bCs/>
          <w:iCs/>
          <w:szCs w:val="28"/>
          <w:lang w:val="uk-UA" w:eastAsia="ru-RU"/>
        </w:rPr>
        <w:t xml:space="preserve">спільної власності територіальних громад </w:t>
      </w:r>
      <w:r w:rsidR="00EF038C">
        <w:rPr>
          <w:rFonts w:eastAsia="Times New Roman" w:cs="Times New Roman"/>
          <w:bCs/>
          <w:iCs/>
          <w:szCs w:val="28"/>
          <w:lang w:val="uk-UA" w:eastAsia="ru-RU"/>
        </w:rPr>
        <w:t xml:space="preserve">сіл, </w:t>
      </w:r>
      <w:r w:rsidRPr="00720911">
        <w:rPr>
          <w:rFonts w:eastAsia="Times New Roman" w:cs="Times New Roman"/>
          <w:bCs/>
          <w:iCs/>
          <w:szCs w:val="28"/>
          <w:lang w:val="uk-UA" w:eastAsia="ru-RU"/>
        </w:rPr>
        <w:t>селищ,</w:t>
      </w:r>
      <w:r w:rsidR="00EF038C">
        <w:rPr>
          <w:rFonts w:eastAsia="Times New Roman" w:cs="Times New Roman"/>
          <w:bCs/>
          <w:iCs/>
          <w:szCs w:val="28"/>
          <w:lang w:val="uk-UA" w:eastAsia="ru-RU"/>
        </w:rPr>
        <w:t xml:space="preserve"> міст</w:t>
      </w:r>
      <w:r w:rsidRPr="00720911">
        <w:rPr>
          <w:rFonts w:eastAsia="Times New Roman" w:cs="Times New Roman"/>
          <w:bCs/>
          <w:iCs/>
          <w:szCs w:val="28"/>
          <w:lang w:val="uk-UA" w:eastAsia="ru-RU"/>
        </w:rPr>
        <w:t xml:space="preserve"> Миколаївської області (дошкільні відділення шкіл-інтернатів).</w:t>
      </w:r>
    </w:p>
    <w:p w:rsidR="0087316C" w:rsidRPr="00720911" w:rsidRDefault="0087316C" w:rsidP="0087316C">
      <w:pPr>
        <w:ind w:firstLine="720"/>
        <w:jc w:val="both"/>
        <w:rPr>
          <w:rFonts w:eastAsia="Times New Roman" w:cs="Times New Roman"/>
          <w:szCs w:val="28"/>
          <w:lang w:val="uk-UA" w:eastAsia="ru-RU"/>
        </w:rPr>
      </w:pPr>
      <w:r w:rsidRPr="00720911">
        <w:rPr>
          <w:rFonts w:eastAsia="Times New Roman" w:cs="Times New Roman"/>
          <w:szCs w:val="28"/>
          <w:lang w:val="uk-UA" w:eastAsia="ru-RU"/>
        </w:rPr>
        <w:t>З них</w:t>
      </w:r>
      <w:r w:rsidR="00EF038C">
        <w:rPr>
          <w:rFonts w:eastAsia="Times New Roman" w:cs="Times New Roman"/>
          <w:szCs w:val="28"/>
          <w:lang w:val="uk-UA" w:eastAsia="ru-RU"/>
        </w:rPr>
        <w:t>:</w:t>
      </w:r>
      <w:r w:rsidRPr="00720911">
        <w:rPr>
          <w:rFonts w:eastAsia="Times New Roman" w:cs="Times New Roman"/>
          <w:szCs w:val="28"/>
          <w:lang w:val="uk-UA" w:eastAsia="ru-RU"/>
        </w:rPr>
        <w:t xml:space="preserve"> 375 закладів дошкільної освіти (67,6</w:t>
      </w:r>
      <w:r w:rsidR="00C15F80" w:rsidRPr="00720911">
        <w:rPr>
          <w:rFonts w:eastAsia="Times New Roman" w:cs="Times New Roman"/>
          <w:szCs w:val="28"/>
          <w:lang w:val="uk-UA" w:eastAsia="ru-RU"/>
        </w:rPr>
        <w:t xml:space="preserve"> </w:t>
      </w:r>
      <w:r w:rsidRPr="00720911">
        <w:rPr>
          <w:rFonts w:eastAsia="Times New Roman" w:cs="Times New Roman"/>
          <w:szCs w:val="28"/>
          <w:lang w:val="uk-UA" w:eastAsia="ru-RU"/>
        </w:rPr>
        <w:t>% від загальної кількості), в яких виховується майже 8,5 тис. дітей, знаходяться в сільській місцевості.</w:t>
      </w:r>
    </w:p>
    <w:p w:rsidR="0087316C" w:rsidRPr="00720911" w:rsidRDefault="0087316C" w:rsidP="0087316C">
      <w:pPr>
        <w:tabs>
          <w:tab w:val="num" w:pos="0"/>
        </w:tabs>
        <w:ind w:firstLine="720"/>
        <w:jc w:val="both"/>
        <w:rPr>
          <w:rFonts w:eastAsia="Times New Roman" w:cs="Times New Roman"/>
          <w:szCs w:val="28"/>
          <w:lang w:val="uk-UA" w:eastAsia="ru-RU"/>
        </w:rPr>
      </w:pPr>
      <w:r w:rsidRPr="00720911">
        <w:rPr>
          <w:rFonts w:eastAsia="Times New Roman" w:cs="Times New Roman"/>
          <w:szCs w:val="28"/>
          <w:lang w:val="uk-UA" w:eastAsia="ru-RU"/>
        </w:rPr>
        <w:t>41 дитячий садок функціонує у складі навчальн</w:t>
      </w:r>
      <w:r w:rsidR="00C15F80" w:rsidRPr="00720911">
        <w:rPr>
          <w:rFonts w:eastAsia="Times New Roman" w:cs="Times New Roman"/>
          <w:szCs w:val="28"/>
          <w:lang w:val="uk-UA" w:eastAsia="ru-RU"/>
        </w:rPr>
        <w:t>о-виховних комплексів «</w:t>
      </w:r>
      <w:r w:rsidRPr="00720911">
        <w:rPr>
          <w:rFonts w:eastAsia="Times New Roman" w:cs="Times New Roman"/>
          <w:szCs w:val="28"/>
          <w:lang w:val="uk-UA" w:eastAsia="ru-RU"/>
        </w:rPr>
        <w:t>дошкільний навчальний заклад – зага</w:t>
      </w:r>
      <w:r w:rsidR="00C15F80" w:rsidRPr="00720911">
        <w:rPr>
          <w:rFonts w:eastAsia="Times New Roman" w:cs="Times New Roman"/>
          <w:szCs w:val="28"/>
          <w:lang w:val="uk-UA" w:eastAsia="ru-RU"/>
        </w:rPr>
        <w:t>льноосвітній навчальний заклад»</w:t>
      </w:r>
      <w:r w:rsidRPr="00720911">
        <w:rPr>
          <w:rFonts w:eastAsia="Times New Roman" w:cs="Times New Roman"/>
          <w:szCs w:val="28"/>
          <w:lang w:val="uk-UA" w:eastAsia="ru-RU"/>
        </w:rPr>
        <w:t xml:space="preserve"> (1,1</w:t>
      </w:r>
      <w:r w:rsidR="00A23C4C">
        <w:rPr>
          <w:rFonts w:eastAsia="Times New Roman" w:cs="Times New Roman"/>
          <w:szCs w:val="28"/>
          <w:lang w:val="uk-UA" w:eastAsia="ru-RU"/>
        </w:rPr>
        <w:t> </w:t>
      </w:r>
      <w:r w:rsidRPr="00720911">
        <w:rPr>
          <w:rFonts w:eastAsia="Times New Roman" w:cs="Times New Roman"/>
          <w:szCs w:val="28"/>
          <w:lang w:val="uk-UA" w:eastAsia="ru-RU"/>
        </w:rPr>
        <w:t xml:space="preserve">тис. дітей); </w:t>
      </w:r>
    </w:p>
    <w:p w:rsidR="0087316C" w:rsidRPr="00720911" w:rsidRDefault="0087316C" w:rsidP="0087316C">
      <w:pPr>
        <w:ind w:firstLine="708"/>
        <w:jc w:val="both"/>
        <w:rPr>
          <w:rFonts w:eastAsia="Times New Roman" w:cs="Times New Roman"/>
          <w:szCs w:val="28"/>
          <w:lang w:val="uk-UA" w:eastAsia="ru-RU"/>
        </w:rPr>
      </w:pPr>
      <w:r w:rsidRPr="00720911">
        <w:rPr>
          <w:rFonts w:eastAsia="Times New Roman" w:cs="Times New Roman"/>
          <w:szCs w:val="28"/>
          <w:lang w:val="uk-UA" w:eastAsia="ru-RU"/>
        </w:rPr>
        <w:t>9 дитячих садків (126 дітей) функціонують як дошкільний підрозділ закладів загальної середньої освіти (Первомайська,</w:t>
      </w:r>
      <w:r w:rsidR="00EF038C">
        <w:rPr>
          <w:rFonts w:eastAsia="Times New Roman" w:cs="Times New Roman"/>
          <w:szCs w:val="28"/>
          <w:lang w:val="uk-UA" w:eastAsia="ru-RU"/>
        </w:rPr>
        <w:t xml:space="preserve"> </w:t>
      </w:r>
      <w:r w:rsidRPr="00720911">
        <w:rPr>
          <w:rFonts w:eastAsia="Times New Roman" w:cs="Times New Roman"/>
          <w:szCs w:val="28"/>
          <w:lang w:val="uk-UA" w:eastAsia="ru-RU"/>
        </w:rPr>
        <w:t xml:space="preserve">Чорноморська, </w:t>
      </w:r>
      <w:proofErr w:type="spellStart"/>
      <w:r w:rsidRPr="00720911">
        <w:rPr>
          <w:rFonts w:eastAsia="Times New Roman" w:cs="Times New Roman"/>
          <w:szCs w:val="28"/>
          <w:lang w:val="uk-UA" w:eastAsia="ru-RU"/>
        </w:rPr>
        <w:t>Мигіївська</w:t>
      </w:r>
      <w:proofErr w:type="spellEnd"/>
      <w:r w:rsidRPr="00720911">
        <w:rPr>
          <w:rFonts w:eastAsia="Times New Roman" w:cs="Times New Roman"/>
          <w:szCs w:val="28"/>
          <w:lang w:val="uk-UA" w:eastAsia="ru-RU"/>
        </w:rPr>
        <w:t xml:space="preserve"> територіальні громади, </w:t>
      </w:r>
      <w:proofErr w:type="spellStart"/>
      <w:r w:rsidRPr="00720911">
        <w:rPr>
          <w:rFonts w:eastAsia="Times New Roman" w:cs="Times New Roman"/>
          <w:szCs w:val="28"/>
          <w:lang w:val="uk-UA" w:eastAsia="ru-RU"/>
        </w:rPr>
        <w:t>інтернатні</w:t>
      </w:r>
      <w:proofErr w:type="spellEnd"/>
      <w:r w:rsidRPr="00720911">
        <w:rPr>
          <w:rFonts w:eastAsia="Times New Roman" w:cs="Times New Roman"/>
          <w:szCs w:val="28"/>
          <w:lang w:val="uk-UA" w:eastAsia="ru-RU"/>
        </w:rPr>
        <w:t xml:space="preserve"> заклади області).</w:t>
      </w:r>
    </w:p>
    <w:p w:rsidR="0087316C" w:rsidRPr="00720911" w:rsidRDefault="0087316C" w:rsidP="0087316C">
      <w:pPr>
        <w:ind w:firstLine="708"/>
        <w:jc w:val="both"/>
        <w:rPr>
          <w:rFonts w:eastAsia="Times New Roman" w:cs="Times New Roman"/>
          <w:szCs w:val="28"/>
          <w:lang w:val="uk-UA" w:eastAsia="ru-RU"/>
        </w:rPr>
      </w:pPr>
      <w:r w:rsidRPr="00720911">
        <w:rPr>
          <w:rFonts w:eastAsia="Times New Roman" w:cs="Times New Roman"/>
          <w:szCs w:val="28"/>
          <w:lang w:val="uk-UA" w:eastAsia="ru-RU"/>
        </w:rPr>
        <w:t>Охоплення дітей дошкільного віку закладами дошкільної освіти становить 92,8</w:t>
      </w:r>
      <w:r w:rsidR="00C15F80" w:rsidRPr="00720911">
        <w:rPr>
          <w:rFonts w:eastAsia="Times New Roman" w:cs="Times New Roman"/>
          <w:szCs w:val="28"/>
          <w:lang w:val="uk-UA" w:eastAsia="ru-RU"/>
        </w:rPr>
        <w:t xml:space="preserve"> </w:t>
      </w:r>
      <w:r w:rsidRPr="00720911">
        <w:rPr>
          <w:rFonts w:eastAsia="Times New Roman" w:cs="Times New Roman"/>
          <w:szCs w:val="28"/>
          <w:lang w:val="uk-UA" w:eastAsia="ru-RU"/>
        </w:rPr>
        <w:t xml:space="preserve">%. </w:t>
      </w:r>
    </w:p>
    <w:p w:rsidR="0087316C" w:rsidRPr="00720911" w:rsidRDefault="0087316C" w:rsidP="0087316C">
      <w:pPr>
        <w:ind w:firstLine="720"/>
        <w:jc w:val="both"/>
        <w:rPr>
          <w:rFonts w:eastAsia="Times New Roman" w:cs="Times New Roman"/>
          <w:szCs w:val="28"/>
          <w:lang w:val="uk-UA" w:eastAsia="ru-RU"/>
        </w:rPr>
      </w:pPr>
      <w:r w:rsidRPr="00720911">
        <w:rPr>
          <w:rFonts w:eastAsia="Times New Roman" w:cs="Times New Roman"/>
          <w:szCs w:val="28"/>
          <w:lang w:val="uk-UA" w:eastAsia="ru-RU"/>
        </w:rPr>
        <w:t>Усіма формами дошкільної освіти в області охоплено 97,6</w:t>
      </w:r>
      <w:r w:rsidR="00EF038C">
        <w:rPr>
          <w:rFonts w:eastAsia="Times New Roman" w:cs="Times New Roman"/>
          <w:szCs w:val="28"/>
          <w:lang w:val="uk-UA" w:eastAsia="ru-RU"/>
        </w:rPr>
        <w:t> </w:t>
      </w:r>
      <w:r w:rsidRPr="00720911">
        <w:rPr>
          <w:rFonts w:eastAsia="Times New Roman" w:cs="Times New Roman"/>
          <w:szCs w:val="28"/>
          <w:lang w:val="uk-UA" w:eastAsia="ru-RU"/>
        </w:rPr>
        <w:t>% дітей дошкільного віку від трьох до 6 (7) років.</w:t>
      </w:r>
    </w:p>
    <w:p w:rsidR="0087316C" w:rsidRPr="00720911" w:rsidRDefault="0087316C" w:rsidP="0087316C">
      <w:pPr>
        <w:ind w:firstLine="720"/>
        <w:jc w:val="both"/>
        <w:rPr>
          <w:rFonts w:eastAsia="Times New Roman" w:cs="Times New Roman"/>
          <w:szCs w:val="28"/>
          <w:lang w:val="uk-UA" w:eastAsia="ru-RU"/>
        </w:rPr>
      </w:pPr>
      <w:r w:rsidRPr="00720911">
        <w:rPr>
          <w:rFonts w:eastAsia="Times New Roman" w:cs="Times New Roman"/>
          <w:szCs w:val="28"/>
          <w:lang w:val="uk-UA" w:eastAsia="ru-RU"/>
        </w:rPr>
        <w:t xml:space="preserve">Чисельність дітей з розрахунку на 100 місць за підсумками 2020 року в середньому по області складає 98 дітей (зменшення у порівнянні з минулим роком на 8 дітей). </w:t>
      </w:r>
    </w:p>
    <w:p w:rsidR="0087316C" w:rsidRPr="00720911" w:rsidRDefault="0087316C" w:rsidP="0087316C">
      <w:pPr>
        <w:ind w:firstLine="567"/>
        <w:jc w:val="both"/>
        <w:rPr>
          <w:rFonts w:eastAsia="Times New Roman" w:cs="Times New Roman"/>
          <w:szCs w:val="28"/>
          <w:lang w:val="uk-UA" w:eastAsia="ru-RU"/>
        </w:rPr>
      </w:pPr>
      <w:r w:rsidRPr="00720911">
        <w:rPr>
          <w:rFonts w:eastAsia="Calibri" w:cs="Times New Roman"/>
          <w:szCs w:val="28"/>
          <w:lang w:val="uk-UA" w:eastAsia="ru-RU"/>
        </w:rPr>
        <w:t xml:space="preserve">В області функціонують 37 закладів позашкільної освіти, із них 26 центрів, палаців, будинків художньо-естетичної творчості учнівської молоді; 5 центрів і станцій юних техніків; 3 центри, станції юних натуралістів; 1 центр національно-патріотичного виховання, туризму та краєзнавства учнівської молоді; 1 дитяча флотилія юних моряків; 1 державний будинок художньої творчості, в яких працюють </w:t>
      </w:r>
      <w:r w:rsidRPr="00720911">
        <w:rPr>
          <w:rFonts w:eastAsia="Times New Roman" w:cs="Times New Roman"/>
          <w:szCs w:val="28"/>
          <w:lang w:val="uk-UA" w:eastAsia="ru-RU"/>
        </w:rPr>
        <w:t>2227</w:t>
      </w:r>
      <w:r w:rsidR="00FF094E">
        <w:rPr>
          <w:rFonts w:eastAsia="Times New Roman" w:cs="Times New Roman"/>
          <w:szCs w:val="28"/>
          <w:lang w:val="uk-UA" w:eastAsia="ru-RU"/>
        </w:rPr>
        <w:t xml:space="preserve"> </w:t>
      </w:r>
      <w:r w:rsidRPr="00720911">
        <w:rPr>
          <w:rFonts w:eastAsia="Times New Roman" w:cs="Times New Roman"/>
          <w:szCs w:val="28"/>
          <w:lang w:val="uk-UA" w:eastAsia="ru-RU"/>
        </w:rPr>
        <w:t>гуртків (33339 вихованців), 27,8</w:t>
      </w:r>
      <w:r w:rsidR="00EF038C">
        <w:rPr>
          <w:rFonts w:eastAsia="Times New Roman" w:cs="Times New Roman"/>
          <w:szCs w:val="28"/>
          <w:lang w:val="uk-UA" w:eastAsia="ru-RU"/>
        </w:rPr>
        <w:t> </w:t>
      </w:r>
      <w:r w:rsidRPr="00720911">
        <w:rPr>
          <w:rFonts w:eastAsia="Times New Roman" w:cs="Times New Roman"/>
          <w:szCs w:val="28"/>
          <w:lang w:val="uk-UA" w:eastAsia="ru-RU"/>
        </w:rPr>
        <w:t xml:space="preserve">% від загальної кількості учнів. </w:t>
      </w:r>
    </w:p>
    <w:p w:rsidR="00B45B6B" w:rsidRPr="00B45B6B" w:rsidRDefault="00B45B6B" w:rsidP="00B45B6B">
      <w:pPr>
        <w:ind w:firstLine="567"/>
        <w:jc w:val="both"/>
        <w:rPr>
          <w:rFonts w:eastAsia="Calibri" w:cs="Times New Roman"/>
          <w:szCs w:val="28"/>
          <w:lang w:val="uk-UA" w:eastAsia="ru-RU"/>
        </w:rPr>
      </w:pPr>
      <w:r w:rsidRPr="00B45B6B">
        <w:rPr>
          <w:rFonts w:eastAsia="Calibri" w:cs="Times New Roman"/>
          <w:szCs w:val="28"/>
          <w:lang w:val="uk-UA" w:eastAsia="ru-RU"/>
        </w:rPr>
        <w:t>У</w:t>
      </w:r>
      <w:r w:rsidR="00EF038C">
        <w:rPr>
          <w:rFonts w:eastAsia="Calibri" w:cs="Times New Roman"/>
          <w:szCs w:val="28"/>
          <w:lang w:val="uk-UA" w:eastAsia="ru-RU"/>
        </w:rPr>
        <w:t xml:space="preserve"> </w:t>
      </w:r>
      <w:r w:rsidRPr="00B45B6B">
        <w:rPr>
          <w:rFonts w:eastAsia="Calibri" w:cs="Times New Roman"/>
          <w:szCs w:val="28"/>
          <w:lang w:val="uk-UA" w:eastAsia="ru-RU"/>
        </w:rPr>
        <w:t>2021</w:t>
      </w:r>
      <w:r w:rsidR="00EF038C">
        <w:rPr>
          <w:rFonts w:eastAsia="Calibri" w:cs="Times New Roman"/>
          <w:szCs w:val="28"/>
          <w:lang w:val="uk-UA" w:eastAsia="ru-RU"/>
        </w:rPr>
        <w:t>-</w:t>
      </w:r>
      <w:r w:rsidRPr="00B45B6B">
        <w:rPr>
          <w:rFonts w:eastAsia="Calibri" w:cs="Times New Roman"/>
          <w:szCs w:val="28"/>
          <w:lang w:val="uk-UA" w:eastAsia="ru-RU"/>
        </w:rPr>
        <w:t>202</w:t>
      </w:r>
      <w:r w:rsidR="00EF038C">
        <w:rPr>
          <w:rFonts w:eastAsia="Calibri" w:cs="Times New Roman"/>
          <w:szCs w:val="28"/>
          <w:lang w:val="uk-UA" w:eastAsia="ru-RU"/>
        </w:rPr>
        <w:t>2 навчальному році</w:t>
      </w:r>
      <w:r w:rsidRPr="00B45B6B">
        <w:rPr>
          <w:rFonts w:eastAsia="Calibri" w:cs="Times New Roman"/>
          <w:szCs w:val="28"/>
          <w:lang w:val="uk-UA" w:eastAsia="ru-RU"/>
        </w:rPr>
        <w:t xml:space="preserve"> різними формами позашкільної освіти охоплено 66059 учнів,</w:t>
      </w:r>
      <w:r w:rsidR="00EF038C">
        <w:rPr>
          <w:rFonts w:eastAsia="Calibri" w:cs="Times New Roman"/>
          <w:szCs w:val="28"/>
          <w:lang w:val="uk-UA" w:eastAsia="ru-RU"/>
        </w:rPr>
        <w:t xml:space="preserve"> </w:t>
      </w:r>
      <w:r w:rsidRPr="00B45B6B">
        <w:rPr>
          <w:rFonts w:eastAsia="Calibri" w:cs="Times New Roman"/>
          <w:szCs w:val="28"/>
          <w:lang w:val="uk-UA" w:eastAsia="ru-RU"/>
        </w:rPr>
        <w:t xml:space="preserve">що становить 55,5% від загальної кількості учнів закладів загальної середньої освіти. </w:t>
      </w:r>
    </w:p>
    <w:p w:rsidR="0087316C" w:rsidRPr="00720911" w:rsidRDefault="0087316C" w:rsidP="0087316C">
      <w:pPr>
        <w:shd w:val="clear" w:color="auto" w:fill="FFFFFF"/>
        <w:jc w:val="both"/>
        <w:rPr>
          <w:rFonts w:eastAsia="Calibri" w:cs="Times New Roman"/>
          <w:szCs w:val="28"/>
          <w:lang w:val="uk-UA" w:eastAsia="ru-RU"/>
        </w:rPr>
      </w:pPr>
      <w:r w:rsidRPr="00720911">
        <w:rPr>
          <w:rFonts w:eastAsia="Times New Roman" w:cs="Times New Roman"/>
          <w:szCs w:val="28"/>
          <w:lang w:val="uk-UA" w:eastAsia="ru-RU"/>
        </w:rPr>
        <w:t>Порівняно з попереднім роком кількість</w:t>
      </w:r>
      <w:r w:rsidRPr="00720911">
        <w:rPr>
          <w:rFonts w:eastAsia="Calibri" w:cs="Times New Roman"/>
          <w:szCs w:val="28"/>
          <w:lang w:val="uk-UA" w:eastAsia="ru-RU"/>
        </w:rPr>
        <w:t xml:space="preserve"> закладів позашкільної освіти зменшилася на 5 (було - 42). </w:t>
      </w:r>
    </w:p>
    <w:p w:rsidR="0087316C" w:rsidRPr="00720911" w:rsidRDefault="0087316C" w:rsidP="0087316C">
      <w:pPr>
        <w:jc w:val="both"/>
        <w:rPr>
          <w:rFonts w:eastAsia="Times New Roman" w:cs="Times New Roman"/>
          <w:szCs w:val="28"/>
          <w:lang w:val="uk-UA" w:eastAsia="ru-RU"/>
        </w:rPr>
      </w:pPr>
      <w:r w:rsidRPr="00720911">
        <w:rPr>
          <w:rFonts w:eastAsia="Times New Roman" w:cs="Times New Roman"/>
          <w:szCs w:val="28"/>
          <w:lang w:val="uk-UA" w:eastAsia="ru-RU"/>
        </w:rPr>
        <w:t>Це пов'язано перш за все із процесами децентралізації та формуванням територіальних громад в області.</w:t>
      </w:r>
    </w:p>
    <w:p w:rsidR="0087316C" w:rsidRPr="00720911" w:rsidRDefault="0087316C" w:rsidP="0087316C">
      <w:pPr>
        <w:ind w:firstLine="567"/>
        <w:jc w:val="both"/>
        <w:rPr>
          <w:rFonts w:eastAsia="Times New Roman" w:cs="Times New Roman"/>
          <w:szCs w:val="28"/>
          <w:lang w:val="uk-UA" w:eastAsia="ru-RU"/>
        </w:rPr>
      </w:pPr>
      <w:r w:rsidRPr="00720911">
        <w:rPr>
          <w:rFonts w:eastAsia="Times New Roman" w:cs="Times New Roman"/>
          <w:szCs w:val="28"/>
          <w:lang w:val="uk-UA" w:eastAsia="ru-RU"/>
        </w:rPr>
        <w:t xml:space="preserve">За інформацією, отриманою за результатами опитування </w:t>
      </w:r>
      <w:proofErr w:type="spellStart"/>
      <w:r w:rsidRPr="00720911">
        <w:rPr>
          <w:rFonts w:eastAsia="Times New Roman" w:cs="Times New Roman"/>
          <w:szCs w:val="28"/>
          <w:lang w:val="uk-UA" w:eastAsia="ru-RU"/>
        </w:rPr>
        <w:t>Мінцифри</w:t>
      </w:r>
      <w:proofErr w:type="spellEnd"/>
      <w:r w:rsidRPr="00720911">
        <w:rPr>
          <w:rFonts w:eastAsia="Times New Roman" w:cs="Times New Roman"/>
          <w:szCs w:val="28"/>
          <w:lang w:val="uk-UA" w:eastAsia="ru-RU"/>
        </w:rPr>
        <w:t>, до мережі Інтернет підключено 98,5</w:t>
      </w:r>
      <w:r w:rsidR="00B249A0">
        <w:rPr>
          <w:rFonts w:eastAsia="Times New Roman" w:cs="Times New Roman"/>
          <w:szCs w:val="28"/>
          <w:lang w:val="uk-UA" w:eastAsia="ru-RU"/>
        </w:rPr>
        <w:t xml:space="preserve"> </w:t>
      </w:r>
      <w:r w:rsidRPr="00720911">
        <w:rPr>
          <w:rFonts w:eastAsia="Times New Roman" w:cs="Times New Roman"/>
          <w:szCs w:val="28"/>
          <w:lang w:val="uk-UA" w:eastAsia="ru-RU"/>
        </w:rPr>
        <w:t>% ЗЗСО, з них 88</w:t>
      </w:r>
      <w:r w:rsidR="0010332F">
        <w:rPr>
          <w:rFonts w:eastAsia="Times New Roman" w:cs="Times New Roman"/>
          <w:szCs w:val="28"/>
          <w:lang w:val="uk-UA" w:eastAsia="ru-RU"/>
        </w:rPr>
        <w:t>,0</w:t>
      </w:r>
      <w:r w:rsidR="00B249A0">
        <w:rPr>
          <w:rFonts w:eastAsia="Times New Roman" w:cs="Times New Roman"/>
          <w:szCs w:val="28"/>
          <w:lang w:val="uk-UA" w:eastAsia="ru-RU"/>
        </w:rPr>
        <w:t xml:space="preserve"> </w:t>
      </w:r>
      <w:r w:rsidRPr="00720911">
        <w:rPr>
          <w:rFonts w:eastAsia="Times New Roman" w:cs="Times New Roman"/>
          <w:szCs w:val="28"/>
          <w:lang w:val="uk-UA" w:eastAsia="ru-RU"/>
        </w:rPr>
        <w:t>%</w:t>
      </w:r>
      <w:r w:rsidR="00EF038C">
        <w:rPr>
          <w:rFonts w:eastAsia="Times New Roman" w:cs="Times New Roman"/>
          <w:szCs w:val="28"/>
          <w:lang w:val="uk-UA" w:eastAsia="ru-RU"/>
        </w:rPr>
        <w:t xml:space="preserve"> </w:t>
      </w:r>
      <w:r w:rsidRPr="00720911">
        <w:rPr>
          <w:rFonts w:eastAsia="Times New Roman" w:cs="Times New Roman"/>
          <w:szCs w:val="28"/>
          <w:lang w:val="uk-UA" w:eastAsia="ru-RU"/>
        </w:rPr>
        <w:t xml:space="preserve">мають покриття </w:t>
      </w:r>
      <w:proofErr w:type="spellStart"/>
      <w:r w:rsidRPr="00720911">
        <w:rPr>
          <w:rFonts w:eastAsia="Times New Roman" w:cs="Times New Roman"/>
          <w:szCs w:val="28"/>
          <w:lang w:val="uk-UA" w:eastAsia="ru-RU"/>
        </w:rPr>
        <w:t>WiFi</w:t>
      </w:r>
      <w:proofErr w:type="spellEnd"/>
      <w:r w:rsidRPr="00720911">
        <w:rPr>
          <w:rFonts w:eastAsia="Times New Roman" w:cs="Times New Roman"/>
          <w:szCs w:val="28"/>
          <w:lang w:val="uk-UA" w:eastAsia="ru-RU"/>
        </w:rPr>
        <w:t xml:space="preserve">. </w:t>
      </w:r>
      <w:r w:rsidR="009B6749">
        <w:rPr>
          <w:rFonts w:eastAsia="Times New Roman" w:cs="Times New Roman"/>
          <w:szCs w:val="28"/>
          <w:lang w:val="uk-UA" w:eastAsia="ru-RU"/>
        </w:rPr>
        <w:t xml:space="preserve">Водночас </w:t>
      </w:r>
      <w:r w:rsidRPr="00720911">
        <w:rPr>
          <w:rFonts w:eastAsia="Times New Roman" w:cs="Times New Roman"/>
          <w:szCs w:val="28"/>
          <w:lang w:val="uk-UA" w:eastAsia="ru-RU"/>
        </w:rPr>
        <w:t xml:space="preserve">7 ЗЗСО області не мають доступу до мережі Інтернет. </w:t>
      </w:r>
    </w:p>
    <w:p w:rsidR="0087316C" w:rsidRPr="00720911" w:rsidRDefault="0087316C" w:rsidP="0087316C">
      <w:pPr>
        <w:ind w:firstLine="743"/>
        <w:jc w:val="both"/>
        <w:rPr>
          <w:rFonts w:eastAsia="Times New Roman" w:cs="Times New Roman"/>
          <w:szCs w:val="28"/>
          <w:lang w:val="uk-UA" w:eastAsia="ru-RU"/>
        </w:rPr>
      </w:pPr>
      <w:r w:rsidRPr="00720911">
        <w:rPr>
          <w:rFonts w:eastAsia="Times New Roman" w:cs="Times New Roman"/>
          <w:szCs w:val="28"/>
          <w:lang w:val="uk-UA" w:eastAsia="ru-RU"/>
        </w:rPr>
        <w:t>32</w:t>
      </w:r>
      <w:r w:rsidR="0010332F">
        <w:rPr>
          <w:rFonts w:eastAsia="Times New Roman" w:cs="Times New Roman"/>
          <w:szCs w:val="28"/>
          <w:lang w:val="uk-UA" w:eastAsia="ru-RU"/>
        </w:rPr>
        <w:t>,0</w:t>
      </w:r>
      <w:r w:rsidR="00EF038C">
        <w:rPr>
          <w:rFonts w:eastAsia="Times New Roman" w:cs="Times New Roman"/>
          <w:szCs w:val="28"/>
          <w:lang w:val="uk-UA" w:eastAsia="ru-RU"/>
        </w:rPr>
        <w:t> </w:t>
      </w:r>
      <w:r w:rsidRPr="00720911">
        <w:rPr>
          <w:rFonts w:eastAsia="Times New Roman" w:cs="Times New Roman"/>
          <w:szCs w:val="28"/>
          <w:lang w:val="uk-UA" w:eastAsia="ru-RU"/>
        </w:rPr>
        <w:t xml:space="preserve">% закладів загальної середньої освіти мають доступ </w:t>
      </w:r>
      <w:r w:rsidRPr="00720911">
        <w:rPr>
          <w:rFonts w:eastAsia="Times New Roman" w:cs="Times New Roman"/>
          <w:szCs w:val="28"/>
          <w:lang w:val="uk-UA"/>
        </w:rPr>
        <w:t xml:space="preserve">до мережі Інтернет швидкістю до 10 Мбіт/с, від 10 до 30 Мбіт/с </w:t>
      </w:r>
      <w:r w:rsidR="00B249A0">
        <w:rPr>
          <w:rFonts w:eastAsia="Times New Roman" w:cs="Times New Roman"/>
          <w:szCs w:val="28"/>
          <w:lang w:val="uk-UA"/>
        </w:rPr>
        <w:t>–</w:t>
      </w:r>
      <w:r w:rsidRPr="00720911">
        <w:rPr>
          <w:rFonts w:eastAsia="Times New Roman" w:cs="Times New Roman"/>
          <w:szCs w:val="28"/>
          <w:lang w:val="uk-UA"/>
        </w:rPr>
        <w:t xml:space="preserve"> 13</w:t>
      </w:r>
      <w:r w:rsidR="00B249A0">
        <w:rPr>
          <w:rFonts w:eastAsia="Times New Roman" w:cs="Times New Roman"/>
          <w:szCs w:val="28"/>
          <w:lang w:val="uk-UA"/>
        </w:rPr>
        <w:t xml:space="preserve"> </w:t>
      </w:r>
      <w:r w:rsidRPr="00720911">
        <w:rPr>
          <w:rFonts w:eastAsia="Times New Roman" w:cs="Times New Roman"/>
          <w:szCs w:val="28"/>
          <w:lang w:val="uk-UA"/>
        </w:rPr>
        <w:t xml:space="preserve">% закладів, від 30 до </w:t>
      </w:r>
      <w:r w:rsidRPr="00720911">
        <w:rPr>
          <w:rFonts w:eastAsia="Times New Roman" w:cs="Times New Roman"/>
          <w:szCs w:val="28"/>
          <w:lang w:val="uk-UA"/>
        </w:rPr>
        <w:lastRenderedPageBreak/>
        <w:t>100</w:t>
      </w:r>
      <w:r w:rsidR="00EF038C">
        <w:rPr>
          <w:rFonts w:eastAsia="Times New Roman" w:cs="Times New Roman"/>
          <w:szCs w:val="28"/>
          <w:lang w:val="uk-UA"/>
        </w:rPr>
        <w:t xml:space="preserve"> </w:t>
      </w:r>
      <w:r w:rsidRPr="00720911">
        <w:rPr>
          <w:rFonts w:eastAsia="Times New Roman" w:cs="Times New Roman"/>
          <w:szCs w:val="28"/>
          <w:lang w:val="uk-UA"/>
        </w:rPr>
        <w:t xml:space="preserve">Мбіт/с </w:t>
      </w:r>
      <w:r w:rsidR="00B249A0">
        <w:rPr>
          <w:rFonts w:eastAsia="Times New Roman" w:cs="Times New Roman"/>
          <w:szCs w:val="28"/>
          <w:lang w:val="uk-UA"/>
        </w:rPr>
        <w:t>–</w:t>
      </w:r>
      <w:r w:rsidRPr="00720911">
        <w:rPr>
          <w:rFonts w:eastAsia="Times New Roman" w:cs="Times New Roman"/>
          <w:szCs w:val="28"/>
          <w:lang w:val="uk-UA"/>
        </w:rPr>
        <w:t xml:space="preserve"> 47</w:t>
      </w:r>
      <w:r w:rsidR="0010332F">
        <w:rPr>
          <w:rFonts w:eastAsia="Times New Roman" w:cs="Times New Roman"/>
          <w:szCs w:val="28"/>
          <w:lang w:val="uk-UA"/>
        </w:rPr>
        <w:t>,0</w:t>
      </w:r>
      <w:r w:rsidR="00B249A0">
        <w:rPr>
          <w:rFonts w:eastAsia="Times New Roman" w:cs="Times New Roman"/>
          <w:szCs w:val="28"/>
          <w:lang w:val="uk-UA"/>
        </w:rPr>
        <w:t> </w:t>
      </w:r>
      <w:r w:rsidRPr="00720911">
        <w:rPr>
          <w:rFonts w:eastAsia="Times New Roman" w:cs="Times New Roman"/>
          <w:szCs w:val="28"/>
          <w:lang w:val="uk-UA"/>
        </w:rPr>
        <w:t>%, від 100 до 200</w:t>
      </w:r>
      <w:r w:rsidR="001368EF">
        <w:rPr>
          <w:rFonts w:eastAsia="Times New Roman" w:cs="Times New Roman"/>
          <w:szCs w:val="28"/>
          <w:lang w:val="uk-UA"/>
        </w:rPr>
        <w:t xml:space="preserve"> </w:t>
      </w:r>
      <w:r w:rsidRPr="00720911">
        <w:rPr>
          <w:rFonts w:eastAsia="Times New Roman" w:cs="Times New Roman"/>
          <w:szCs w:val="28"/>
          <w:lang w:val="uk-UA"/>
        </w:rPr>
        <w:t xml:space="preserve">Мбіт/с </w:t>
      </w:r>
      <w:r w:rsidR="00B249A0">
        <w:rPr>
          <w:rFonts w:eastAsia="Times New Roman" w:cs="Times New Roman"/>
          <w:szCs w:val="28"/>
          <w:lang w:val="uk-UA"/>
        </w:rPr>
        <w:t>–</w:t>
      </w:r>
      <w:r w:rsidRPr="00720911">
        <w:rPr>
          <w:rFonts w:eastAsia="Times New Roman" w:cs="Times New Roman"/>
          <w:szCs w:val="28"/>
          <w:lang w:val="uk-UA"/>
        </w:rPr>
        <w:t xml:space="preserve"> 5</w:t>
      </w:r>
      <w:r w:rsidR="0010332F">
        <w:rPr>
          <w:rFonts w:eastAsia="Times New Roman" w:cs="Times New Roman"/>
          <w:szCs w:val="28"/>
          <w:lang w:val="uk-UA"/>
        </w:rPr>
        <w:t>,0</w:t>
      </w:r>
      <w:r w:rsidR="00B249A0">
        <w:rPr>
          <w:rFonts w:eastAsia="Times New Roman" w:cs="Times New Roman"/>
          <w:szCs w:val="28"/>
          <w:lang w:val="uk-UA"/>
        </w:rPr>
        <w:t xml:space="preserve"> </w:t>
      </w:r>
      <w:r w:rsidRPr="00720911">
        <w:rPr>
          <w:rFonts w:eastAsia="Times New Roman" w:cs="Times New Roman"/>
          <w:szCs w:val="28"/>
          <w:lang w:val="uk-UA"/>
        </w:rPr>
        <w:t xml:space="preserve">%, від 200 Мбіт/с і більше </w:t>
      </w:r>
      <w:r w:rsidR="00B249A0">
        <w:rPr>
          <w:rFonts w:eastAsia="Times New Roman" w:cs="Times New Roman"/>
          <w:szCs w:val="28"/>
          <w:lang w:val="uk-UA"/>
        </w:rPr>
        <w:t>–</w:t>
      </w:r>
      <w:r w:rsidRPr="00720911">
        <w:rPr>
          <w:rFonts w:eastAsia="Times New Roman" w:cs="Times New Roman"/>
          <w:szCs w:val="28"/>
          <w:lang w:val="uk-UA"/>
        </w:rPr>
        <w:t xml:space="preserve"> 2</w:t>
      </w:r>
      <w:r w:rsidR="0010332F">
        <w:rPr>
          <w:rFonts w:eastAsia="Times New Roman" w:cs="Times New Roman"/>
          <w:szCs w:val="28"/>
          <w:lang w:val="uk-UA"/>
        </w:rPr>
        <w:t>,0 </w:t>
      </w:r>
      <w:r w:rsidRPr="00720911">
        <w:rPr>
          <w:rFonts w:eastAsia="Times New Roman" w:cs="Times New Roman"/>
          <w:szCs w:val="28"/>
          <w:lang w:val="uk-UA"/>
        </w:rPr>
        <w:t xml:space="preserve">%. </w:t>
      </w:r>
    </w:p>
    <w:p w:rsidR="0087316C" w:rsidRPr="00720911" w:rsidRDefault="0087316C" w:rsidP="0087316C">
      <w:pPr>
        <w:ind w:firstLine="743"/>
        <w:jc w:val="both"/>
        <w:rPr>
          <w:rFonts w:eastAsia="Times New Roman" w:cs="Times New Roman"/>
          <w:szCs w:val="28"/>
          <w:lang w:val="uk-UA" w:eastAsia="ru-RU"/>
        </w:rPr>
      </w:pPr>
      <w:r w:rsidRPr="00720911">
        <w:rPr>
          <w:rFonts w:eastAsia="Times New Roman" w:cs="Times New Roman"/>
          <w:szCs w:val="28"/>
          <w:lang w:val="uk-UA" w:eastAsia="ru-RU"/>
        </w:rPr>
        <w:t>За технологією підключення до мережі Інтернет заклади загальної середньої освіти розподілилися таким чином: волоконно-оптична (</w:t>
      </w:r>
      <w:proofErr w:type="spellStart"/>
      <w:r w:rsidRPr="00720911">
        <w:rPr>
          <w:rFonts w:eastAsia="Times New Roman" w:cs="Times New Roman"/>
          <w:szCs w:val="28"/>
          <w:lang w:val="uk-UA" w:eastAsia="ru-RU"/>
        </w:rPr>
        <w:t>FTTx</w:t>
      </w:r>
      <w:proofErr w:type="spellEnd"/>
      <w:r w:rsidRPr="00720911">
        <w:rPr>
          <w:rFonts w:eastAsia="Times New Roman" w:cs="Times New Roman"/>
          <w:szCs w:val="28"/>
          <w:lang w:val="uk-UA" w:eastAsia="ru-RU"/>
        </w:rPr>
        <w:t>, PON, ETTH) технологія підключення в 50</w:t>
      </w:r>
      <w:r w:rsidR="00BB2679">
        <w:rPr>
          <w:lang w:val="uk-UA"/>
        </w:rPr>
        <w:t> </w:t>
      </w:r>
      <w:r w:rsidRPr="00720911">
        <w:rPr>
          <w:rFonts w:eastAsia="Times New Roman" w:cs="Times New Roman"/>
          <w:szCs w:val="28"/>
          <w:lang w:val="uk-UA" w:eastAsia="ru-RU"/>
        </w:rPr>
        <w:t>% закладів, 3G/4G/LTE - у 4</w:t>
      </w:r>
      <w:r w:rsidR="0010332F">
        <w:rPr>
          <w:rFonts w:eastAsia="Times New Roman" w:cs="Times New Roman"/>
          <w:szCs w:val="28"/>
          <w:lang w:val="uk-UA" w:eastAsia="ru-RU"/>
        </w:rPr>
        <w:t>,0</w:t>
      </w:r>
      <w:r w:rsidR="00B249A0">
        <w:rPr>
          <w:rFonts w:eastAsia="Times New Roman" w:cs="Times New Roman"/>
          <w:szCs w:val="28"/>
          <w:lang w:val="uk-UA" w:eastAsia="ru-RU"/>
        </w:rPr>
        <w:t xml:space="preserve"> </w:t>
      </w:r>
      <w:r w:rsidRPr="00720911">
        <w:rPr>
          <w:rFonts w:eastAsia="Times New Roman" w:cs="Times New Roman"/>
          <w:szCs w:val="28"/>
          <w:lang w:val="uk-UA" w:eastAsia="ru-RU"/>
        </w:rPr>
        <w:t>%, CDMA (Інтертелеком) - у 5</w:t>
      </w:r>
      <w:r w:rsidR="0010332F">
        <w:rPr>
          <w:rFonts w:eastAsia="Times New Roman" w:cs="Times New Roman"/>
          <w:szCs w:val="28"/>
          <w:lang w:val="uk-UA" w:eastAsia="ru-RU"/>
        </w:rPr>
        <w:t>,0</w:t>
      </w:r>
      <w:r w:rsidR="00B249A0">
        <w:rPr>
          <w:rFonts w:eastAsia="Times New Roman" w:cs="Times New Roman"/>
          <w:szCs w:val="28"/>
          <w:lang w:val="uk-UA" w:eastAsia="ru-RU"/>
        </w:rPr>
        <w:t xml:space="preserve"> </w:t>
      </w:r>
      <w:r w:rsidRPr="00720911">
        <w:rPr>
          <w:rFonts w:eastAsia="Times New Roman" w:cs="Times New Roman"/>
          <w:szCs w:val="28"/>
          <w:lang w:val="uk-UA" w:eastAsia="ru-RU"/>
        </w:rPr>
        <w:t xml:space="preserve">%, </w:t>
      </w:r>
      <w:proofErr w:type="spellStart"/>
      <w:r w:rsidRPr="00720911">
        <w:rPr>
          <w:rFonts w:eastAsia="Times New Roman" w:cs="Times New Roman"/>
          <w:szCs w:val="28"/>
          <w:lang w:val="uk-UA" w:eastAsia="ru-RU"/>
        </w:rPr>
        <w:t>WiMax</w:t>
      </w:r>
      <w:proofErr w:type="spellEnd"/>
      <w:r w:rsidRPr="00720911">
        <w:rPr>
          <w:rFonts w:eastAsia="Times New Roman" w:cs="Times New Roman"/>
          <w:szCs w:val="28"/>
          <w:lang w:val="uk-UA" w:eastAsia="ru-RU"/>
        </w:rPr>
        <w:t xml:space="preserve">, </w:t>
      </w:r>
      <w:proofErr w:type="spellStart"/>
      <w:r w:rsidRPr="00720911">
        <w:rPr>
          <w:rFonts w:eastAsia="Times New Roman" w:cs="Times New Roman"/>
          <w:szCs w:val="28"/>
          <w:lang w:val="uk-UA" w:eastAsia="ru-RU"/>
        </w:rPr>
        <w:t>WiFi</w:t>
      </w:r>
      <w:proofErr w:type="spellEnd"/>
      <w:r w:rsidRPr="00720911">
        <w:rPr>
          <w:rFonts w:eastAsia="Times New Roman" w:cs="Times New Roman"/>
          <w:szCs w:val="28"/>
          <w:lang w:val="uk-UA" w:eastAsia="ru-RU"/>
        </w:rPr>
        <w:t xml:space="preserve"> - у 26</w:t>
      </w:r>
      <w:r w:rsidR="0010332F">
        <w:rPr>
          <w:rFonts w:eastAsia="Times New Roman" w:cs="Times New Roman"/>
          <w:szCs w:val="28"/>
          <w:lang w:val="uk-UA" w:eastAsia="ru-RU"/>
        </w:rPr>
        <w:t>,0</w:t>
      </w:r>
      <w:r w:rsidR="00B249A0">
        <w:rPr>
          <w:rFonts w:eastAsia="Times New Roman" w:cs="Times New Roman"/>
          <w:szCs w:val="28"/>
          <w:lang w:val="uk-UA" w:eastAsia="ru-RU"/>
        </w:rPr>
        <w:t xml:space="preserve"> </w:t>
      </w:r>
      <w:r w:rsidRPr="00720911">
        <w:rPr>
          <w:rFonts w:eastAsia="Times New Roman" w:cs="Times New Roman"/>
          <w:szCs w:val="28"/>
          <w:lang w:val="uk-UA" w:eastAsia="ru-RU"/>
        </w:rPr>
        <w:t xml:space="preserve">%, </w:t>
      </w:r>
      <w:proofErr w:type="spellStart"/>
      <w:r w:rsidRPr="00720911">
        <w:rPr>
          <w:rFonts w:eastAsia="Times New Roman" w:cs="Times New Roman"/>
          <w:szCs w:val="28"/>
          <w:lang w:val="uk-UA" w:eastAsia="ru-RU"/>
        </w:rPr>
        <w:t>xDSL</w:t>
      </w:r>
      <w:proofErr w:type="spellEnd"/>
      <w:r w:rsidRPr="00720911">
        <w:rPr>
          <w:rFonts w:eastAsia="Times New Roman" w:cs="Times New Roman"/>
          <w:szCs w:val="28"/>
          <w:lang w:val="uk-UA" w:eastAsia="ru-RU"/>
        </w:rPr>
        <w:t xml:space="preserve"> - у 8</w:t>
      </w:r>
      <w:r w:rsidR="0010332F">
        <w:rPr>
          <w:rFonts w:eastAsia="Times New Roman" w:cs="Times New Roman"/>
          <w:szCs w:val="28"/>
          <w:lang w:val="uk-UA" w:eastAsia="ru-RU"/>
        </w:rPr>
        <w:t>,0</w:t>
      </w:r>
      <w:r w:rsidR="00B249A0">
        <w:rPr>
          <w:rFonts w:eastAsia="Times New Roman" w:cs="Times New Roman"/>
          <w:szCs w:val="28"/>
          <w:lang w:val="uk-UA" w:eastAsia="ru-RU"/>
        </w:rPr>
        <w:t xml:space="preserve"> </w:t>
      </w:r>
      <w:r w:rsidRPr="00720911">
        <w:rPr>
          <w:rFonts w:eastAsia="Times New Roman" w:cs="Times New Roman"/>
          <w:szCs w:val="28"/>
          <w:lang w:val="uk-UA" w:eastAsia="ru-RU"/>
        </w:rPr>
        <w:t>%, супутниковий доступ -</w:t>
      </w:r>
      <w:r w:rsidR="001368EF">
        <w:rPr>
          <w:rFonts w:eastAsia="Times New Roman" w:cs="Times New Roman"/>
          <w:szCs w:val="28"/>
          <w:lang w:val="uk-UA" w:eastAsia="ru-RU"/>
        </w:rPr>
        <w:t xml:space="preserve"> </w:t>
      </w:r>
      <w:r w:rsidRPr="00720911">
        <w:rPr>
          <w:rFonts w:eastAsia="Times New Roman" w:cs="Times New Roman"/>
          <w:szCs w:val="28"/>
          <w:lang w:val="uk-UA" w:eastAsia="ru-RU"/>
        </w:rPr>
        <w:t>у 5</w:t>
      </w:r>
      <w:r w:rsidR="0010332F">
        <w:rPr>
          <w:rFonts w:eastAsia="Times New Roman" w:cs="Times New Roman"/>
          <w:szCs w:val="28"/>
          <w:lang w:val="uk-UA" w:eastAsia="ru-RU"/>
        </w:rPr>
        <w:t xml:space="preserve">,0 </w:t>
      </w:r>
      <w:r w:rsidRPr="00720911">
        <w:rPr>
          <w:rFonts w:eastAsia="Times New Roman" w:cs="Times New Roman"/>
          <w:szCs w:val="28"/>
          <w:lang w:val="uk-UA" w:eastAsia="ru-RU"/>
        </w:rPr>
        <w:t>%. 174 заклади загальної середньої освіти області розташовані в населених пунктах, де відсутнє покриття хоча б одного оператора або провайдера телекомунікацій, який надає послуги з використанням волоконно-оптичних технологій.</w:t>
      </w:r>
    </w:p>
    <w:p w:rsidR="0087316C" w:rsidRPr="00720911" w:rsidRDefault="00BD292D" w:rsidP="0087316C">
      <w:pPr>
        <w:tabs>
          <w:tab w:val="left" w:pos="480"/>
          <w:tab w:val="left" w:pos="9540"/>
        </w:tabs>
        <w:contextualSpacing/>
        <w:jc w:val="both"/>
        <w:rPr>
          <w:rFonts w:eastAsia="Times New Roman" w:cs="Times New Roman"/>
          <w:bCs/>
          <w:szCs w:val="28"/>
          <w:lang w:val="uk-UA" w:eastAsia="uk-UA"/>
        </w:rPr>
      </w:pPr>
      <w:r>
        <w:rPr>
          <w:rFonts w:eastAsia="Times New Roman" w:cs="Times New Roman"/>
          <w:szCs w:val="28"/>
          <w:lang w:val="uk-UA" w:eastAsia="uk-UA"/>
        </w:rPr>
        <w:t>За інформацією відділів</w:t>
      </w:r>
      <w:r w:rsidR="0087316C" w:rsidRPr="00720911">
        <w:rPr>
          <w:rFonts w:eastAsia="Times New Roman" w:cs="Times New Roman"/>
          <w:szCs w:val="28"/>
          <w:lang w:val="uk-UA" w:eastAsia="uk-UA"/>
        </w:rPr>
        <w:t xml:space="preserve"> освіти області інклюзивним навчанням охоплено </w:t>
      </w:r>
      <w:r w:rsidR="0087316C" w:rsidRPr="00720911">
        <w:rPr>
          <w:rFonts w:eastAsia="Times New Roman" w:cs="Times New Roman"/>
          <w:bCs/>
          <w:szCs w:val="28"/>
          <w:lang w:val="uk-UA" w:eastAsia="uk-UA"/>
        </w:rPr>
        <w:t xml:space="preserve">858 дітей з особливими освітніми потребами: 281 дитина навчається у закладах дошкільної освіти та 577 дітей - у закладах загальної середньої освіти. </w:t>
      </w:r>
    </w:p>
    <w:p w:rsidR="0087316C" w:rsidRPr="00720911" w:rsidRDefault="0087316C" w:rsidP="0087316C">
      <w:pPr>
        <w:tabs>
          <w:tab w:val="left" w:pos="480"/>
          <w:tab w:val="left" w:pos="9540"/>
        </w:tabs>
        <w:contextualSpacing/>
        <w:jc w:val="both"/>
        <w:rPr>
          <w:rFonts w:eastAsia="Times New Roman" w:cs="Times New Roman"/>
          <w:bCs/>
          <w:szCs w:val="28"/>
          <w:lang w:val="uk-UA" w:eastAsia="uk-UA"/>
        </w:rPr>
      </w:pPr>
      <w:r w:rsidRPr="00720911">
        <w:rPr>
          <w:rFonts w:eastAsia="Times New Roman" w:cs="Times New Roman"/>
          <w:bCs/>
          <w:szCs w:val="28"/>
          <w:lang w:val="uk-UA" w:eastAsia="uk-UA"/>
        </w:rPr>
        <w:t>Педагогічний супровід здійснюють 514 асистентів вчителів: 141 - у закладах дошкільної освіти та 373 - у закладах загальної середньої освіти.</w:t>
      </w:r>
      <w:r w:rsidR="00BD292D">
        <w:rPr>
          <w:rFonts w:eastAsia="Times New Roman" w:cs="Times New Roman"/>
          <w:bCs/>
          <w:szCs w:val="28"/>
          <w:lang w:val="uk-UA" w:eastAsia="uk-UA"/>
        </w:rPr>
        <w:t xml:space="preserve"> </w:t>
      </w:r>
      <w:r w:rsidRPr="00720911">
        <w:rPr>
          <w:rFonts w:eastAsia="Calibri" w:cs="Times New Roman"/>
          <w:szCs w:val="28"/>
          <w:lang w:val="uk-UA" w:eastAsia="uk-UA"/>
        </w:rPr>
        <w:t>У</w:t>
      </w:r>
      <w:r w:rsidR="001368EF">
        <w:rPr>
          <w:rFonts w:eastAsia="Calibri" w:cs="Times New Roman"/>
          <w:szCs w:val="28"/>
          <w:lang w:val="uk-UA" w:eastAsia="uk-UA"/>
        </w:rPr>
        <w:t xml:space="preserve"> </w:t>
      </w:r>
      <w:r w:rsidRPr="00720911">
        <w:rPr>
          <w:rFonts w:eastAsia="Times New Roman" w:cs="Times New Roman"/>
          <w:szCs w:val="28"/>
          <w:lang w:val="uk-UA" w:eastAsia="uk-UA"/>
        </w:rPr>
        <w:t>27</w:t>
      </w:r>
      <w:r w:rsidR="001368EF">
        <w:rPr>
          <w:rFonts w:eastAsia="Times New Roman" w:cs="Times New Roman"/>
          <w:szCs w:val="28"/>
          <w:lang w:val="uk-UA" w:eastAsia="uk-UA"/>
        </w:rPr>
        <w:t> </w:t>
      </w:r>
      <w:r w:rsidRPr="00720911">
        <w:rPr>
          <w:rFonts w:eastAsia="Times New Roman" w:cs="Times New Roman"/>
          <w:szCs w:val="28"/>
          <w:lang w:val="uk-UA" w:eastAsia="uk-UA"/>
        </w:rPr>
        <w:t>спеціальних класах</w:t>
      </w:r>
      <w:r w:rsidRPr="00720911">
        <w:rPr>
          <w:rFonts w:eastAsia="Calibri" w:cs="Times New Roman"/>
          <w:szCs w:val="28"/>
          <w:lang w:val="uk-UA" w:eastAsia="uk-UA"/>
        </w:rPr>
        <w:t xml:space="preserve"> закладів загальної середньої освіти (м.</w:t>
      </w:r>
      <w:r w:rsidR="001368EF">
        <w:rPr>
          <w:rFonts w:eastAsia="Calibri" w:cs="Times New Roman"/>
          <w:szCs w:val="28"/>
          <w:lang w:val="uk-UA" w:eastAsia="uk-UA"/>
        </w:rPr>
        <w:t> </w:t>
      </w:r>
      <w:r w:rsidRPr="00720911">
        <w:rPr>
          <w:rFonts w:eastAsia="Calibri" w:cs="Times New Roman"/>
          <w:szCs w:val="28"/>
          <w:lang w:val="uk-UA" w:eastAsia="uk-UA"/>
        </w:rPr>
        <w:t>Миколаїв, м.</w:t>
      </w:r>
      <w:r w:rsidR="00BD292D">
        <w:rPr>
          <w:rFonts w:eastAsia="Calibri" w:cs="Times New Roman"/>
          <w:szCs w:val="28"/>
          <w:lang w:val="uk-UA" w:eastAsia="uk-UA"/>
        </w:rPr>
        <w:t> </w:t>
      </w:r>
      <w:proofErr w:type="spellStart"/>
      <w:r w:rsidRPr="00720911">
        <w:rPr>
          <w:rFonts w:eastAsia="Calibri" w:cs="Times New Roman"/>
          <w:szCs w:val="28"/>
          <w:lang w:val="uk-UA" w:eastAsia="uk-UA"/>
        </w:rPr>
        <w:t>Южноукраїнськ</w:t>
      </w:r>
      <w:proofErr w:type="spellEnd"/>
      <w:r w:rsidRPr="00720911">
        <w:rPr>
          <w:rFonts w:eastAsia="Calibri" w:cs="Times New Roman"/>
          <w:szCs w:val="28"/>
          <w:lang w:val="uk-UA" w:eastAsia="uk-UA"/>
        </w:rPr>
        <w:t xml:space="preserve">, </w:t>
      </w:r>
      <w:proofErr w:type="spellStart"/>
      <w:r w:rsidRPr="00720911">
        <w:rPr>
          <w:rFonts w:eastAsia="Calibri" w:cs="Times New Roman"/>
          <w:szCs w:val="28"/>
          <w:lang w:val="uk-UA" w:eastAsia="uk-UA"/>
        </w:rPr>
        <w:t>Веселинівська</w:t>
      </w:r>
      <w:proofErr w:type="spellEnd"/>
      <w:r w:rsidRPr="00720911">
        <w:rPr>
          <w:rFonts w:eastAsia="Calibri" w:cs="Times New Roman"/>
          <w:szCs w:val="28"/>
          <w:lang w:val="uk-UA" w:eastAsia="uk-UA"/>
        </w:rPr>
        <w:t xml:space="preserve"> ТГ)</w:t>
      </w:r>
      <w:r w:rsidRPr="00720911">
        <w:rPr>
          <w:rFonts w:eastAsia="Calibri" w:cs="Times New Roman"/>
          <w:bCs/>
          <w:szCs w:val="28"/>
          <w:lang w:val="uk-UA" w:eastAsia="uk-UA"/>
        </w:rPr>
        <w:t xml:space="preserve"> навчаються 254</w:t>
      </w:r>
      <w:r w:rsidRPr="00720911">
        <w:rPr>
          <w:rFonts w:eastAsia="Times New Roman" w:cs="Times New Roman"/>
          <w:bCs/>
          <w:szCs w:val="28"/>
          <w:lang w:val="uk-UA" w:eastAsia="uk-UA"/>
        </w:rPr>
        <w:t xml:space="preserve"> дитини.</w:t>
      </w:r>
    </w:p>
    <w:p w:rsidR="004006C9" w:rsidRDefault="0087316C" w:rsidP="004006C9">
      <w:pPr>
        <w:ind w:firstLine="708"/>
        <w:jc w:val="both"/>
        <w:rPr>
          <w:rFonts w:eastAsia="Times New Roman" w:cs="Times New Roman"/>
          <w:szCs w:val="28"/>
          <w:lang w:val="uk-UA" w:eastAsia="ru-RU"/>
        </w:rPr>
      </w:pPr>
      <w:r w:rsidRPr="00720911">
        <w:rPr>
          <w:rFonts w:eastAsia="Times New Roman" w:cs="Times New Roman"/>
          <w:szCs w:val="28"/>
          <w:lang w:val="uk-UA" w:eastAsia="ru-RU"/>
        </w:rPr>
        <w:t>На підтримку інклюзивного навчання та супроводу дітей з особливими освітніми потребами в області створено 23 інклюзивно-ресурсних центр</w:t>
      </w:r>
      <w:r w:rsidR="009B6749">
        <w:rPr>
          <w:rFonts w:eastAsia="Times New Roman" w:cs="Times New Roman"/>
          <w:szCs w:val="28"/>
          <w:lang w:val="uk-UA" w:eastAsia="ru-RU"/>
        </w:rPr>
        <w:t>и</w:t>
      </w:r>
      <w:r w:rsidRPr="00720911">
        <w:rPr>
          <w:rFonts w:eastAsia="Times New Roman" w:cs="Times New Roman"/>
          <w:szCs w:val="28"/>
          <w:lang w:val="uk-UA" w:eastAsia="ru-RU"/>
        </w:rPr>
        <w:t xml:space="preserve"> (далі - ІРЦ), в яких працює 131 педагогічний працівник. З метою визначення освітньої траєкторії дітей з особливими освітніми потребами педагогічними працівниками ІРЦ проведено більше 5 тисяч комплексних оцінок розвитку дитини, надано рекомендації батькам та педагогічним працівникам закладів дошкільної та загальної середньої освіти.</w:t>
      </w:r>
      <w:r w:rsidR="004006C9">
        <w:rPr>
          <w:rFonts w:eastAsia="Times New Roman" w:cs="Times New Roman"/>
          <w:szCs w:val="28"/>
          <w:lang w:val="uk-UA" w:eastAsia="ru-RU"/>
        </w:rPr>
        <w:t xml:space="preserve"> </w:t>
      </w:r>
    </w:p>
    <w:p w:rsidR="0087316C" w:rsidRPr="00720911" w:rsidRDefault="0087316C" w:rsidP="004006C9">
      <w:pPr>
        <w:ind w:firstLine="708"/>
        <w:jc w:val="both"/>
        <w:rPr>
          <w:rFonts w:eastAsia="Times New Roman" w:cs="Times New Roman"/>
          <w:szCs w:val="28"/>
          <w:shd w:val="clear" w:color="auto" w:fill="FFFFFF"/>
          <w:lang w:val="uk-UA" w:eastAsia="ru-RU"/>
        </w:rPr>
      </w:pPr>
      <w:r w:rsidRPr="00720911">
        <w:rPr>
          <w:rFonts w:eastAsia="Times New Roman" w:cs="Times New Roman"/>
          <w:szCs w:val="28"/>
          <w:lang w:val="uk-UA" w:eastAsia="ru-RU"/>
        </w:rPr>
        <w:t xml:space="preserve">Всі ІРЦ області забезпечено комплектами методик для проведення комплексної оцінки розвитку дитини, що </w:t>
      </w:r>
      <w:r w:rsidRPr="00720911">
        <w:rPr>
          <w:rFonts w:eastAsia="Times New Roman" w:cs="Times New Roman"/>
          <w:szCs w:val="28"/>
          <w:shd w:val="clear" w:color="auto" w:fill="FFFFFF"/>
          <w:lang w:val="uk-UA" w:eastAsia="ru-RU"/>
        </w:rPr>
        <w:t>дозволяє застосовувати новітні підходи, виявляти індивідуальні потреби дитини на ранній стадії, особливості її психофізичного розвитку, прискорювати створення індивідуальної програми розвитку.</w:t>
      </w:r>
    </w:p>
    <w:p w:rsidR="0087316C" w:rsidRPr="00720911" w:rsidRDefault="0087316C" w:rsidP="0087316C">
      <w:pPr>
        <w:rPr>
          <w:rFonts w:eastAsia="Times New Roman" w:cs="Times New Roman"/>
          <w:b/>
          <w:szCs w:val="28"/>
          <w:lang w:val="uk-UA" w:eastAsia="ru-RU"/>
        </w:rPr>
      </w:pPr>
    </w:p>
    <w:p w:rsidR="001C38F2" w:rsidRPr="009B6749" w:rsidRDefault="004559EB" w:rsidP="00D93490">
      <w:pPr>
        <w:pStyle w:val="2"/>
        <w:spacing w:before="0" w:after="0"/>
        <w:rPr>
          <w:rFonts w:eastAsia="Calibri" w:cs="Times New Roman"/>
          <w:b w:val="0"/>
          <w:bCs w:val="0"/>
        </w:rPr>
      </w:pPr>
      <w:bookmarkStart w:id="16" w:name="_Toc56612207"/>
      <w:bookmarkStart w:id="17" w:name="_Toc58918066"/>
      <w:r w:rsidRPr="009B6749">
        <w:rPr>
          <w:b w:val="0"/>
        </w:rPr>
        <w:t xml:space="preserve">Соціальний захист </w:t>
      </w:r>
      <w:r w:rsidR="00A51860" w:rsidRPr="009B6749">
        <w:rPr>
          <w:b w:val="0"/>
        </w:rPr>
        <w:t xml:space="preserve">та зайнятість </w:t>
      </w:r>
      <w:r w:rsidRPr="009B6749">
        <w:rPr>
          <w:b w:val="0"/>
        </w:rPr>
        <w:t>населення</w:t>
      </w:r>
      <w:bookmarkEnd w:id="16"/>
      <w:bookmarkEnd w:id="17"/>
      <w:r w:rsidR="00A51860" w:rsidRPr="009B6749">
        <w:rPr>
          <w:b w:val="0"/>
        </w:rPr>
        <w:t xml:space="preserve">. </w:t>
      </w:r>
      <w:bookmarkStart w:id="18" w:name="_Toc56612216"/>
      <w:bookmarkStart w:id="19" w:name="_Toc58918067"/>
    </w:p>
    <w:p w:rsidR="002650B4" w:rsidRPr="00E1594A" w:rsidRDefault="001C38F2" w:rsidP="00D93490">
      <w:pPr>
        <w:jc w:val="both"/>
        <w:rPr>
          <w:rFonts w:eastAsia="Calibri" w:cs="Times New Roman"/>
          <w:szCs w:val="28"/>
          <w:lang w:val="uk-UA"/>
        </w:rPr>
      </w:pPr>
      <w:r w:rsidRPr="009B6749">
        <w:rPr>
          <w:rFonts w:eastAsia="Calibri" w:cs="Times New Roman"/>
          <w:bCs/>
          <w:szCs w:val="28"/>
          <w:lang w:val="uk-UA"/>
        </w:rPr>
        <w:t>Зайнятість населення.</w:t>
      </w:r>
      <w:r w:rsidRPr="00E1594A">
        <w:rPr>
          <w:rFonts w:eastAsia="Calibri" w:cs="Times New Roman"/>
          <w:b/>
          <w:bCs/>
          <w:szCs w:val="28"/>
          <w:lang w:val="uk-UA"/>
        </w:rPr>
        <w:t xml:space="preserve"> </w:t>
      </w:r>
      <w:r w:rsidR="002650B4" w:rsidRPr="00E1594A">
        <w:rPr>
          <w:rFonts w:eastAsia="Calibri" w:cs="Times New Roman"/>
          <w:szCs w:val="28"/>
          <w:lang w:val="uk-UA"/>
        </w:rPr>
        <w:t>Ринок праці перебував під впливом негативних</w:t>
      </w:r>
      <w:r w:rsidR="002650B4" w:rsidRPr="00E1594A">
        <w:rPr>
          <w:rFonts w:eastAsia="Calibri" w:cs="Times New Roman"/>
          <w:bCs/>
          <w:iCs/>
          <w:szCs w:val="28"/>
          <w:lang w:val="uk-UA"/>
        </w:rPr>
        <w:t xml:space="preserve"> економічно-соціальних наслідків від епідемії коронавірусу </w:t>
      </w:r>
      <w:r w:rsidR="002650B4" w:rsidRPr="00E1594A">
        <w:rPr>
          <w:rFonts w:eastAsia="Calibri" w:cs="Times New Roman"/>
          <w:bCs/>
          <w:iCs/>
          <w:szCs w:val="28"/>
          <w:lang w:val="en-US"/>
        </w:rPr>
        <w:t>COVID</w:t>
      </w:r>
      <w:r w:rsidR="002650B4" w:rsidRPr="00E1594A">
        <w:rPr>
          <w:rFonts w:eastAsia="Calibri" w:cs="Times New Roman"/>
          <w:bCs/>
          <w:iCs/>
          <w:szCs w:val="28"/>
          <w:lang w:val="uk-UA"/>
        </w:rPr>
        <w:t xml:space="preserve">-19 та </w:t>
      </w:r>
      <w:r w:rsidR="002650B4" w:rsidRPr="00E1594A">
        <w:rPr>
          <w:rFonts w:eastAsia="Calibri" w:cs="Times New Roman"/>
          <w:szCs w:val="28"/>
          <w:lang w:val="uk-UA"/>
        </w:rPr>
        <w:t>характеризувався збільшенням рівня безробіття як в області, так і в цілому в країні.</w:t>
      </w:r>
    </w:p>
    <w:p w:rsidR="002650B4" w:rsidRPr="00E1594A" w:rsidRDefault="002650B4" w:rsidP="002650B4">
      <w:pPr>
        <w:jc w:val="both"/>
        <w:rPr>
          <w:rFonts w:eastAsia="Calibri" w:cs="Times New Roman"/>
          <w:szCs w:val="28"/>
          <w:lang w:val="uk-UA" w:eastAsia="ru-RU"/>
        </w:rPr>
      </w:pPr>
      <w:r w:rsidRPr="00E1594A">
        <w:rPr>
          <w:rFonts w:eastAsia="Calibri" w:cs="Times New Roman"/>
          <w:szCs w:val="28"/>
          <w:lang w:val="uk-UA"/>
        </w:rPr>
        <w:t xml:space="preserve">За даними обстеження робочої сили в І </w:t>
      </w:r>
      <w:r w:rsidR="00C12F85" w:rsidRPr="00E1594A">
        <w:rPr>
          <w:rFonts w:eastAsia="Calibri" w:cs="Times New Roman"/>
          <w:szCs w:val="28"/>
          <w:lang w:val="uk-UA"/>
        </w:rPr>
        <w:t xml:space="preserve">півріччі </w:t>
      </w:r>
      <w:r w:rsidRPr="00E1594A">
        <w:rPr>
          <w:rFonts w:eastAsia="Calibri" w:cs="Times New Roman"/>
          <w:szCs w:val="28"/>
          <w:lang w:val="uk-UA"/>
        </w:rPr>
        <w:t xml:space="preserve">2021 року у Миколаївській області чисельність </w:t>
      </w:r>
      <w:r w:rsidRPr="00E1594A">
        <w:rPr>
          <w:rFonts w:eastAsia="Calibri" w:cs="Times New Roman"/>
          <w:bCs/>
          <w:szCs w:val="28"/>
          <w:lang w:val="uk-UA"/>
        </w:rPr>
        <w:t xml:space="preserve">робочої сили у віці 15-70 років </w:t>
      </w:r>
      <w:r w:rsidRPr="00E1594A">
        <w:rPr>
          <w:rFonts w:eastAsia="Calibri" w:cs="Times New Roman"/>
          <w:szCs w:val="28"/>
          <w:lang w:val="uk-UA"/>
        </w:rPr>
        <w:t>становила 52</w:t>
      </w:r>
      <w:r w:rsidR="00C12F85" w:rsidRPr="00E1594A">
        <w:rPr>
          <w:rFonts w:eastAsia="Calibri" w:cs="Times New Roman"/>
          <w:szCs w:val="28"/>
          <w:lang w:val="uk-UA"/>
        </w:rPr>
        <w:t>3</w:t>
      </w:r>
      <w:r w:rsidRPr="00E1594A">
        <w:rPr>
          <w:rFonts w:eastAsia="Calibri" w:cs="Times New Roman"/>
          <w:szCs w:val="28"/>
          <w:lang w:val="uk-UA"/>
        </w:rPr>
        <w:t>,</w:t>
      </w:r>
      <w:r w:rsidR="00C12F85" w:rsidRPr="00E1594A">
        <w:rPr>
          <w:rFonts w:eastAsia="Calibri" w:cs="Times New Roman"/>
          <w:szCs w:val="28"/>
          <w:lang w:val="uk-UA"/>
        </w:rPr>
        <w:t>1</w:t>
      </w:r>
      <w:r w:rsidRPr="00E1594A">
        <w:rPr>
          <w:rFonts w:eastAsia="Calibri" w:cs="Times New Roman"/>
          <w:szCs w:val="28"/>
          <w:lang w:val="uk-UA"/>
        </w:rPr>
        <w:t xml:space="preserve"> тис.</w:t>
      </w:r>
      <w:r w:rsidR="001368EF">
        <w:rPr>
          <w:rFonts w:eastAsia="Calibri" w:cs="Times New Roman"/>
          <w:szCs w:val="28"/>
          <w:lang w:val="uk-UA"/>
        </w:rPr>
        <w:t> </w:t>
      </w:r>
      <w:r w:rsidRPr="00E1594A">
        <w:rPr>
          <w:rFonts w:eastAsia="Calibri" w:cs="Times New Roman"/>
          <w:szCs w:val="28"/>
          <w:lang w:val="uk-UA"/>
        </w:rPr>
        <w:t xml:space="preserve">осіб, що на </w:t>
      </w:r>
      <w:r w:rsidR="00C12F85" w:rsidRPr="00E1594A">
        <w:rPr>
          <w:rFonts w:eastAsia="Calibri" w:cs="Times New Roman"/>
          <w:szCs w:val="28"/>
          <w:lang w:val="uk-UA"/>
        </w:rPr>
        <w:t>17,7</w:t>
      </w:r>
      <w:r w:rsidRPr="00E1594A">
        <w:rPr>
          <w:rFonts w:eastAsia="Calibri" w:cs="Times New Roman"/>
          <w:szCs w:val="28"/>
          <w:lang w:val="uk-UA"/>
        </w:rPr>
        <w:t xml:space="preserve"> тис.</w:t>
      </w:r>
      <w:r w:rsidR="001368EF">
        <w:rPr>
          <w:rFonts w:eastAsia="Calibri" w:cs="Times New Roman"/>
          <w:szCs w:val="28"/>
          <w:lang w:val="uk-UA"/>
        </w:rPr>
        <w:t> </w:t>
      </w:r>
      <w:r w:rsidRPr="00E1594A">
        <w:rPr>
          <w:rFonts w:eastAsia="Calibri" w:cs="Times New Roman"/>
          <w:szCs w:val="28"/>
          <w:lang w:val="uk-UA"/>
        </w:rPr>
        <w:t xml:space="preserve">осіб менше, ніж у </w:t>
      </w:r>
      <w:r w:rsidR="001C38F2" w:rsidRPr="00E1594A">
        <w:rPr>
          <w:rFonts w:eastAsia="Calibri" w:cs="Times New Roman"/>
          <w:szCs w:val="28"/>
          <w:lang w:val="uk-UA"/>
        </w:rPr>
        <w:t xml:space="preserve">відповідному періоді </w:t>
      </w:r>
      <w:r w:rsidRPr="00E1594A">
        <w:rPr>
          <w:rFonts w:eastAsia="Calibri" w:cs="Times New Roman"/>
          <w:szCs w:val="28"/>
          <w:lang w:val="uk-UA"/>
        </w:rPr>
        <w:t xml:space="preserve"> 2020</w:t>
      </w:r>
      <w:r w:rsidR="001C38F2" w:rsidRPr="00E1594A">
        <w:rPr>
          <w:rFonts w:eastAsia="Calibri" w:cs="Times New Roman"/>
          <w:szCs w:val="28"/>
          <w:lang w:val="uk-UA"/>
        </w:rPr>
        <w:t> </w:t>
      </w:r>
      <w:r w:rsidRPr="00E1594A">
        <w:rPr>
          <w:rFonts w:eastAsia="Calibri" w:cs="Times New Roman"/>
          <w:szCs w:val="28"/>
          <w:lang w:val="uk-UA"/>
        </w:rPr>
        <w:t>року.</w:t>
      </w:r>
      <w:r w:rsidRPr="00E1594A">
        <w:rPr>
          <w:rFonts w:eastAsia="Calibri" w:cs="Times New Roman"/>
          <w:szCs w:val="28"/>
          <w:lang w:val="uk-UA" w:eastAsia="ru-RU"/>
        </w:rPr>
        <w:t xml:space="preserve"> Із зазначеної кількості громадян 46</w:t>
      </w:r>
      <w:r w:rsidR="00C12F85" w:rsidRPr="00E1594A">
        <w:rPr>
          <w:rFonts w:eastAsia="Calibri" w:cs="Times New Roman"/>
          <w:szCs w:val="28"/>
          <w:lang w:val="uk-UA" w:eastAsia="ru-RU"/>
        </w:rPr>
        <w:t>2</w:t>
      </w:r>
      <w:r w:rsidRPr="00E1594A">
        <w:rPr>
          <w:rFonts w:eastAsia="Calibri" w:cs="Times New Roman"/>
          <w:szCs w:val="28"/>
          <w:lang w:val="uk-UA" w:eastAsia="ru-RU"/>
        </w:rPr>
        <w:t>,</w:t>
      </w:r>
      <w:r w:rsidR="00C12F85" w:rsidRPr="00E1594A">
        <w:rPr>
          <w:rFonts w:eastAsia="Calibri" w:cs="Times New Roman"/>
          <w:szCs w:val="28"/>
          <w:lang w:val="uk-UA" w:eastAsia="ru-RU"/>
        </w:rPr>
        <w:t>7</w:t>
      </w:r>
      <w:r w:rsidRPr="00E1594A">
        <w:rPr>
          <w:rFonts w:eastAsia="Calibri" w:cs="Times New Roman"/>
          <w:szCs w:val="28"/>
          <w:lang w:val="uk-UA" w:eastAsia="ru-RU"/>
        </w:rPr>
        <w:t xml:space="preserve"> тис. осіб або 5</w:t>
      </w:r>
      <w:r w:rsidR="00C12F85" w:rsidRPr="00E1594A">
        <w:rPr>
          <w:rFonts w:eastAsia="Calibri" w:cs="Times New Roman"/>
          <w:szCs w:val="28"/>
          <w:lang w:val="uk-UA" w:eastAsia="ru-RU"/>
        </w:rPr>
        <w:t>6</w:t>
      </w:r>
      <w:r w:rsidR="001C38F2" w:rsidRPr="00E1594A">
        <w:rPr>
          <w:rFonts w:eastAsia="Calibri" w:cs="Times New Roman"/>
          <w:szCs w:val="28"/>
          <w:lang w:val="uk-UA" w:eastAsia="ru-RU"/>
        </w:rPr>
        <w:t xml:space="preserve"> </w:t>
      </w:r>
      <w:r w:rsidRPr="00E1594A">
        <w:rPr>
          <w:rFonts w:eastAsia="Calibri" w:cs="Times New Roman"/>
          <w:szCs w:val="28"/>
          <w:lang w:val="uk-UA" w:eastAsia="ru-RU"/>
        </w:rPr>
        <w:t>% - зайняті економічною діяльністю, решта – безробітні (6</w:t>
      </w:r>
      <w:r w:rsidR="00C12F85" w:rsidRPr="00E1594A">
        <w:rPr>
          <w:rFonts w:eastAsia="Calibri" w:cs="Times New Roman"/>
          <w:szCs w:val="28"/>
          <w:lang w:val="uk-UA" w:eastAsia="ru-RU"/>
        </w:rPr>
        <w:t>0</w:t>
      </w:r>
      <w:r w:rsidRPr="00E1594A">
        <w:rPr>
          <w:rFonts w:eastAsia="Calibri" w:cs="Times New Roman"/>
          <w:szCs w:val="28"/>
          <w:lang w:val="uk-UA" w:eastAsia="ru-RU"/>
        </w:rPr>
        <w:t>,</w:t>
      </w:r>
      <w:r w:rsidR="00C12F85" w:rsidRPr="00E1594A">
        <w:rPr>
          <w:rFonts w:eastAsia="Calibri" w:cs="Times New Roman"/>
          <w:szCs w:val="28"/>
          <w:lang w:val="uk-UA" w:eastAsia="ru-RU"/>
        </w:rPr>
        <w:t>4</w:t>
      </w:r>
      <w:r w:rsidRPr="00E1594A">
        <w:rPr>
          <w:rFonts w:eastAsia="Calibri" w:cs="Times New Roman"/>
          <w:szCs w:val="28"/>
          <w:lang w:val="uk-UA" w:eastAsia="ru-RU"/>
        </w:rPr>
        <w:t xml:space="preserve"> тис</w:t>
      </w:r>
      <w:r w:rsidR="001368EF">
        <w:rPr>
          <w:rFonts w:eastAsia="Calibri" w:cs="Times New Roman"/>
          <w:szCs w:val="28"/>
          <w:lang w:val="uk-UA" w:eastAsia="ru-RU"/>
        </w:rPr>
        <w:t>.</w:t>
      </w:r>
      <w:r w:rsidRPr="00E1594A">
        <w:rPr>
          <w:rFonts w:eastAsia="Calibri" w:cs="Times New Roman"/>
          <w:szCs w:val="28"/>
          <w:lang w:val="uk-UA" w:eastAsia="ru-RU"/>
        </w:rPr>
        <w:t xml:space="preserve"> осіб). </w:t>
      </w:r>
    </w:p>
    <w:p w:rsidR="002650B4" w:rsidRPr="00E1594A" w:rsidRDefault="002650B4" w:rsidP="002650B4">
      <w:pPr>
        <w:ind w:firstLine="567"/>
        <w:jc w:val="both"/>
        <w:rPr>
          <w:rFonts w:eastAsia="Calibri" w:cs="Times New Roman"/>
          <w:szCs w:val="28"/>
          <w:lang w:val="uk-UA"/>
        </w:rPr>
      </w:pPr>
      <w:r w:rsidRPr="00E1594A">
        <w:rPr>
          <w:rFonts w:eastAsia="Calibri" w:cs="Times New Roman"/>
          <w:bCs/>
          <w:szCs w:val="28"/>
          <w:lang w:val="uk-UA"/>
        </w:rPr>
        <w:t>Рівень безробіття</w:t>
      </w:r>
      <w:r w:rsidRPr="00E1594A">
        <w:rPr>
          <w:rFonts w:eastAsia="Calibri" w:cs="Times New Roman"/>
          <w:szCs w:val="28"/>
          <w:lang w:val="uk-UA"/>
        </w:rPr>
        <w:t xml:space="preserve"> населення віком 15-70 років в області зріс з </w:t>
      </w:r>
      <w:r w:rsidR="00D75A0C" w:rsidRPr="00E1594A">
        <w:rPr>
          <w:rFonts w:eastAsia="Calibri" w:cs="Times New Roman"/>
          <w:szCs w:val="28"/>
          <w:lang w:val="uk-UA"/>
        </w:rPr>
        <w:t>10,3</w:t>
      </w:r>
      <w:r w:rsidR="001C38F2" w:rsidRPr="00E1594A">
        <w:rPr>
          <w:rFonts w:eastAsia="Calibri" w:cs="Times New Roman"/>
          <w:szCs w:val="28"/>
          <w:lang w:val="uk-UA"/>
        </w:rPr>
        <w:t xml:space="preserve"> </w:t>
      </w:r>
      <w:r w:rsidRPr="00E1594A">
        <w:rPr>
          <w:rFonts w:eastAsia="Calibri" w:cs="Times New Roman"/>
          <w:szCs w:val="28"/>
          <w:lang w:val="uk-UA"/>
        </w:rPr>
        <w:t>% у І</w:t>
      </w:r>
      <w:r w:rsidR="004006C9" w:rsidRPr="00E1594A">
        <w:rPr>
          <w:rFonts w:eastAsia="Calibri" w:cs="Times New Roman"/>
          <w:szCs w:val="28"/>
          <w:lang w:val="uk-UA"/>
        </w:rPr>
        <w:t> </w:t>
      </w:r>
      <w:r w:rsidR="00D75A0C" w:rsidRPr="00E1594A">
        <w:rPr>
          <w:rFonts w:eastAsia="Calibri" w:cs="Times New Roman"/>
          <w:szCs w:val="28"/>
          <w:lang w:val="uk-UA"/>
        </w:rPr>
        <w:t>півріччі</w:t>
      </w:r>
      <w:r w:rsidRPr="00E1594A">
        <w:rPr>
          <w:rFonts w:eastAsia="Calibri" w:cs="Times New Roman"/>
          <w:szCs w:val="28"/>
          <w:lang w:val="uk-UA"/>
        </w:rPr>
        <w:t xml:space="preserve"> 2020 року до 1</w:t>
      </w:r>
      <w:r w:rsidR="00D75A0C" w:rsidRPr="00E1594A">
        <w:rPr>
          <w:rFonts w:eastAsia="Calibri" w:cs="Times New Roman"/>
          <w:szCs w:val="28"/>
          <w:lang w:val="uk-UA"/>
        </w:rPr>
        <w:t>1,5</w:t>
      </w:r>
      <w:r w:rsidR="0081524C" w:rsidRPr="00E1594A">
        <w:rPr>
          <w:rFonts w:eastAsia="Calibri" w:cs="Times New Roman"/>
          <w:szCs w:val="28"/>
          <w:lang w:val="uk-UA"/>
        </w:rPr>
        <w:t xml:space="preserve"> </w:t>
      </w:r>
      <w:r w:rsidRPr="00E1594A">
        <w:rPr>
          <w:rFonts w:eastAsia="Calibri" w:cs="Times New Roman"/>
          <w:szCs w:val="28"/>
          <w:lang w:val="uk-UA"/>
        </w:rPr>
        <w:t>%</w:t>
      </w:r>
      <w:r w:rsidR="009B6749">
        <w:rPr>
          <w:rFonts w:eastAsia="Calibri" w:cs="Times New Roman"/>
          <w:szCs w:val="28"/>
          <w:lang w:val="uk-UA"/>
        </w:rPr>
        <w:t xml:space="preserve">, </w:t>
      </w:r>
      <w:r w:rsidR="00D75A0C" w:rsidRPr="00E1594A">
        <w:rPr>
          <w:rFonts w:eastAsia="Calibri" w:cs="Times New Roman"/>
          <w:szCs w:val="28"/>
          <w:lang w:val="uk-UA"/>
        </w:rPr>
        <w:t>у</w:t>
      </w:r>
      <w:r w:rsidRPr="00E1594A">
        <w:rPr>
          <w:rFonts w:eastAsia="Calibri" w:cs="Times New Roman"/>
          <w:szCs w:val="28"/>
          <w:lang w:val="uk-UA"/>
        </w:rPr>
        <w:t xml:space="preserve"> І </w:t>
      </w:r>
      <w:r w:rsidR="00D75A0C" w:rsidRPr="00E1594A">
        <w:rPr>
          <w:rFonts w:eastAsia="Calibri" w:cs="Times New Roman"/>
          <w:szCs w:val="28"/>
          <w:lang w:val="uk-UA"/>
        </w:rPr>
        <w:t>півріччі</w:t>
      </w:r>
      <w:r w:rsidRPr="00E1594A">
        <w:rPr>
          <w:rFonts w:eastAsia="Calibri" w:cs="Times New Roman"/>
          <w:szCs w:val="28"/>
          <w:lang w:val="uk-UA"/>
        </w:rPr>
        <w:t xml:space="preserve"> 2021 року (у середньому по Україні</w:t>
      </w:r>
      <w:r w:rsidR="0081524C" w:rsidRPr="00E1594A">
        <w:rPr>
          <w:rFonts w:eastAsia="Calibri" w:cs="Times New Roman"/>
          <w:szCs w:val="28"/>
          <w:lang w:val="uk-UA"/>
        </w:rPr>
        <w:t xml:space="preserve"> </w:t>
      </w:r>
      <w:r w:rsidRPr="00E1594A">
        <w:rPr>
          <w:rFonts w:eastAsia="Calibri" w:cs="Times New Roman"/>
          <w:szCs w:val="28"/>
          <w:lang w:val="uk-UA"/>
        </w:rPr>
        <w:t xml:space="preserve">відбувся ріст показника безробіття з </w:t>
      </w:r>
      <w:r w:rsidR="005D5041" w:rsidRPr="00E1594A">
        <w:rPr>
          <w:rFonts w:eastAsia="Calibri" w:cs="Times New Roman"/>
          <w:szCs w:val="28"/>
          <w:lang w:val="uk-UA"/>
        </w:rPr>
        <w:t>9</w:t>
      </w:r>
      <w:r w:rsidRPr="00E1594A">
        <w:rPr>
          <w:rFonts w:eastAsia="Calibri" w:cs="Times New Roman"/>
          <w:szCs w:val="28"/>
          <w:lang w:val="uk-UA"/>
        </w:rPr>
        <w:t>,</w:t>
      </w:r>
      <w:r w:rsidR="005D5041" w:rsidRPr="00E1594A">
        <w:rPr>
          <w:rFonts w:eastAsia="Calibri" w:cs="Times New Roman"/>
          <w:szCs w:val="28"/>
          <w:lang w:val="uk-UA"/>
        </w:rPr>
        <w:t>2</w:t>
      </w:r>
      <w:r w:rsidR="00B249A0" w:rsidRPr="00E1594A">
        <w:rPr>
          <w:rFonts w:eastAsia="Calibri" w:cs="Times New Roman"/>
          <w:szCs w:val="28"/>
          <w:lang w:val="uk-UA"/>
        </w:rPr>
        <w:t xml:space="preserve"> </w:t>
      </w:r>
      <w:r w:rsidRPr="00E1594A">
        <w:rPr>
          <w:rFonts w:eastAsia="Calibri" w:cs="Times New Roman"/>
          <w:szCs w:val="28"/>
          <w:lang w:val="uk-UA"/>
        </w:rPr>
        <w:t xml:space="preserve">% до </w:t>
      </w:r>
      <w:r w:rsidR="005D5041" w:rsidRPr="00E1594A">
        <w:rPr>
          <w:rFonts w:eastAsia="Calibri" w:cs="Times New Roman"/>
          <w:szCs w:val="28"/>
          <w:lang w:val="uk-UA"/>
        </w:rPr>
        <w:t>9</w:t>
      </w:r>
      <w:r w:rsidRPr="00E1594A">
        <w:rPr>
          <w:rFonts w:eastAsia="Calibri" w:cs="Times New Roman"/>
          <w:szCs w:val="28"/>
          <w:lang w:val="uk-UA"/>
        </w:rPr>
        <w:t>,</w:t>
      </w:r>
      <w:r w:rsidR="005D5041" w:rsidRPr="00E1594A">
        <w:rPr>
          <w:rFonts w:eastAsia="Calibri" w:cs="Times New Roman"/>
          <w:szCs w:val="28"/>
          <w:lang w:val="uk-UA"/>
        </w:rPr>
        <w:t>9</w:t>
      </w:r>
      <w:r w:rsidR="00B249A0" w:rsidRPr="00E1594A">
        <w:rPr>
          <w:rFonts w:eastAsia="Calibri" w:cs="Times New Roman"/>
          <w:szCs w:val="28"/>
          <w:lang w:val="uk-UA"/>
        </w:rPr>
        <w:t xml:space="preserve"> </w:t>
      </w:r>
      <w:r w:rsidRPr="00E1594A">
        <w:rPr>
          <w:rFonts w:eastAsia="Calibri" w:cs="Times New Roman"/>
          <w:szCs w:val="28"/>
          <w:lang w:val="uk-UA"/>
        </w:rPr>
        <w:t>%).</w:t>
      </w:r>
    </w:p>
    <w:p w:rsidR="002650B4" w:rsidRPr="00E1594A" w:rsidRDefault="002650B4" w:rsidP="002650B4">
      <w:pPr>
        <w:jc w:val="both"/>
        <w:rPr>
          <w:rFonts w:eastAsia="Calibri" w:cs="Times New Roman"/>
          <w:szCs w:val="28"/>
          <w:lang w:val="uk-UA"/>
        </w:rPr>
      </w:pPr>
      <w:r w:rsidRPr="00E1594A">
        <w:rPr>
          <w:rFonts w:eastAsia="Calibri" w:cs="Times New Roman"/>
          <w:szCs w:val="28"/>
          <w:lang w:val="uk-UA"/>
        </w:rPr>
        <w:t xml:space="preserve">У І </w:t>
      </w:r>
      <w:r w:rsidR="005D5041" w:rsidRPr="00E1594A">
        <w:rPr>
          <w:rFonts w:eastAsia="Calibri" w:cs="Times New Roman"/>
          <w:szCs w:val="28"/>
          <w:lang w:val="uk-UA"/>
        </w:rPr>
        <w:t>півріччі</w:t>
      </w:r>
      <w:r w:rsidRPr="00E1594A">
        <w:rPr>
          <w:rFonts w:eastAsia="Calibri" w:cs="Times New Roman"/>
          <w:szCs w:val="28"/>
          <w:lang w:val="uk-UA"/>
        </w:rPr>
        <w:t xml:space="preserve"> 2021 року в усіх сферах економічної діяльності та за рахунок різних джерел ф</w:t>
      </w:r>
      <w:r w:rsidR="005D5041" w:rsidRPr="00E1594A">
        <w:rPr>
          <w:rFonts w:eastAsia="Calibri" w:cs="Times New Roman"/>
          <w:szCs w:val="28"/>
          <w:lang w:val="uk-UA"/>
        </w:rPr>
        <w:t>інансування в області створено 5</w:t>
      </w:r>
      <w:r w:rsidRPr="00E1594A">
        <w:rPr>
          <w:rFonts w:eastAsia="Calibri" w:cs="Times New Roman"/>
          <w:szCs w:val="28"/>
          <w:lang w:val="uk-UA"/>
        </w:rPr>
        <w:t>8</w:t>
      </w:r>
      <w:r w:rsidR="005D5041" w:rsidRPr="00E1594A">
        <w:rPr>
          <w:rFonts w:eastAsia="Calibri" w:cs="Times New Roman"/>
          <w:szCs w:val="28"/>
          <w:lang w:val="uk-UA"/>
        </w:rPr>
        <w:t>7</w:t>
      </w:r>
      <w:r w:rsidRPr="00E1594A">
        <w:rPr>
          <w:rFonts w:eastAsia="Calibri" w:cs="Times New Roman"/>
          <w:szCs w:val="28"/>
          <w:lang w:val="uk-UA"/>
        </w:rPr>
        <w:t>7 нових робочих місць (у</w:t>
      </w:r>
      <w:r w:rsidR="0032503B">
        <w:rPr>
          <w:rFonts w:eastAsia="Calibri" w:cs="Times New Roman"/>
          <w:szCs w:val="28"/>
          <w:lang w:val="uk-UA"/>
        </w:rPr>
        <w:t xml:space="preserve"> </w:t>
      </w:r>
      <w:r w:rsidRPr="00E1594A">
        <w:rPr>
          <w:rFonts w:eastAsia="Calibri" w:cs="Times New Roman"/>
          <w:szCs w:val="28"/>
          <w:lang w:val="uk-UA"/>
        </w:rPr>
        <w:lastRenderedPageBreak/>
        <w:t>І</w:t>
      </w:r>
      <w:r w:rsidR="0032503B">
        <w:rPr>
          <w:rFonts w:eastAsia="Calibri" w:cs="Times New Roman"/>
          <w:szCs w:val="28"/>
          <w:lang w:val="uk-UA"/>
        </w:rPr>
        <w:t> </w:t>
      </w:r>
      <w:r w:rsidR="005D5041" w:rsidRPr="00E1594A">
        <w:rPr>
          <w:rFonts w:eastAsia="Calibri" w:cs="Times New Roman"/>
          <w:szCs w:val="28"/>
          <w:lang w:val="uk-UA"/>
        </w:rPr>
        <w:t>півріччі</w:t>
      </w:r>
      <w:r w:rsidRPr="00E1594A">
        <w:rPr>
          <w:rFonts w:eastAsia="Calibri" w:cs="Times New Roman"/>
          <w:szCs w:val="28"/>
          <w:lang w:val="uk-UA"/>
        </w:rPr>
        <w:t xml:space="preserve"> 2020 року – </w:t>
      </w:r>
      <w:r w:rsidR="005D5041" w:rsidRPr="00E1594A">
        <w:rPr>
          <w:rFonts w:eastAsia="Calibri" w:cs="Times New Roman"/>
          <w:szCs w:val="28"/>
          <w:lang w:val="uk-UA"/>
        </w:rPr>
        <w:t>6287</w:t>
      </w:r>
      <w:r w:rsidRPr="00E1594A">
        <w:rPr>
          <w:rFonts w:eastAsia="Calibri" w:cs="Times New Roman"/>
          <w:szCs w:val="28"/>
          <w:lang w:val="uk-UA"/>
        </w:rPr>
        <w:t xml:space="preserve">), у тому числі юридичними особами (підприємствами, установами і організаціями незалежно від форм власності та організаційно-правових форм господарювання) – </w:t>
      </w:r>
      <w:r w:rsidR="005D5041" w:rsidRPr="00E1594A">
        <w:rPr>
          <w:rFonts w:eastAsia="Calibri" w:cs="Times New Roman"/>
          <w:szCs w:val="28"/>
          <w:lang w:val="uk-UA"/>
        </w:rPr>
        <w:t>1</w:t>
      </w:r>
      <w:r w:rsidRPr="00E1594A">
        <w:rPr>
          <w:rFonts w:eastAsia="Calibri" w:cs="Times New Roman"/>
          <w:szCs w:val="28"/>
          <w:lang w:val="uk-UA"/>
        </w:rPr>
        <w:t>8</w:t>
      </w:r>
      <w:r w:rsidR="005D5041" w:rsidRPr="00E1594A">
        <w:rPr>
          <w:rFonts w:eastAsia="Calibri" w:cs="Times New Roman"/>
          <w:szCs w:val="28"/>
          <w:lang w:val="uk-UA"/>
        </w:rPr>
        <w:t>02</w:t>
      </w:r>
      <w:r w:rsidRPr="00E1594A">
        <w:rPr>
          <w:rFonts w:eastAsia="Calibri" w:cs="Times New Roman"/>
          <w:szCs w:val="28"/>
          <w:lang w:val="uk-UA"/>
        </w:rPr>
        <w:t xml:space="preserve"> одиниц</w:t>
      </w:r>
      <w:r w:rsidR="005D5041" w:rsidRPr="00E1594A">
        <w:rPr>
          <w:rFonts w:eastAsia="Calibri" w:cs="Times New Roman"/>
          <w:szCs w:val="28"/>
          <w:lang w:val="uk-UA"/>
        </w:rPr>
        <w:t>і</w:t>
      </w:r>
      <w:r w:rsidRPr="00E1594A">
        <w:rPr>
          <w:rFonts w:eastAsia="Calibri" w:cs="Times New Roman"/>
          <w:szCs w:val="28"/>
          <w:lang w:val="uk-UA"/>
        </w:rPr>
        <w:t xml:space="preserve"> та фізичними особами-підприємцями – </w:t>
      </w:r>
      <w:r w:rsidR="005D5041" w:rsidRPr="00E1594A">
        <w:rPr>
          <w:rFonts w:eastAsia="Calibri" w:cs="Times New Roman"/>
          <w:szCs w:val="28"/>
          <w:lang w:val="uk-UA"/>
        </w:rPr>
        <w:t>4075</w:t>
      </w:r>
      <w:r w:rsidRPr="00E1594A">
        <w:rPr>
          <w:rFonts w:eastAsia="Calibri" w:cs="Times New Roman"/>
          <w:szCs w:val="28"/>
          <w:lang w:val="uk-UA"/>
        </w:rPr>
        <w:t xml:space="preserve"> одиниць. </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eastAsia="uk-UA"/>
        </w:rPr>
        <w:t>Досягнутий рівень с</w:t>
      </w:r>
      <w:r w:rsidRPr="00E1594A">
        <w:rPr>
          <w:rFonts w:eastAsia="Calibri" w:cs="Times New Roman"/>
          <w:szCs w:val="28"/>
          <w:lang w:val="uk-UA"/>
        </w:rPr>
        <w:t>ередньомісячної</w:t>
      </w:r>
      <w:r w:rsidRPr="00E1594A">
        <w:rPr>
          <w:rFonts w:eastAsia="Calibri" w:cs="Times New Roman"/>
          <w:szCs w:val="28"/>
          <w:lang w:val="uk-UA" w:eastAsia="uk-UA"/>
        </w:rPr>
        <w:t xml:space="preserve"> номінальної</w:t>
      </w:r>
      <w:r w:rsidRPr="00E1594A">
        <w:rPr>
          <w:rFonts w:eastAsia="Calibri" w:cs="Times New Roman"/>
          <w:szCs w:val="28"/>
          <w:lang w:val="uk-UA"/>
        </w:rPr>
        <w:t xml:space="preserve"> заробітної плати штатних працівників області за січень-</w:t>
      </w:r>
      <w:r w:rsidR="002935F9" w:rsidRPr="00E1594A">
        <w:rPr>
          <w:rFonts w:eastAsia="Calibri" w:cs="Times New Roman"/>
          <w:szCs w:val="28"/>
          <w:lang w:val="uk-UA"/>
        </w:rPr>
        <w:t>вересень</w:t>
      </w:r>
      <w:r w:rsidR="00ED2C77" w:rsidRPr="00E1594A">
        <w:rPr>
          <w:rFonts w:eastAsia="Calibri" w:cs="Times New Roman"/>
          <w:szCs w:val="28"/>
          <w:lang w:val="uk-UA"/>
        </w:rPr>
        <w:t xml:space="preserve"> 2021 року становив 13</w:t>
      </w:r>
      <w:r w:rsidR="002935F9" w:rsidRPr="00E1594A">
        <w:rPr>
          <w:rFonts w:eastAsia="Calibri" w:cs="Times New Roman"/>
          <w:szCs w:val="28"/>
          <w:lang w:val="uk-UA"/>
        </w:rPr>
        <w:t>356</w:t>
      </w:r>
      <w:r w:rsidR="00ED2C77" w:rsidRPr="00E1594A">
        <w:rPr>
          <w:rFonts w:eastAsia="Calibri" w:cs="Times New Roman"/>
          <w:szCs w:val="28"/>
          <w:lang w:val="uk-UA"/>
        </w:rPr>
        <w:t xml:space="preserve"> грн</w:t>
      </w:r>
      <w:r w:rsidRPr="00E1594A">
        <w:rPr>
          <w:rFonts w:eastAsia="Calibri" w:cs="Times New Roman"/>
          <w:szCs w:val="28"/>
          <w:lang w:val="uk-UA"/>
        </w:rPr>
        <w:t xml:space="preserve"> та у порівнянні з відповідним періодом 2020 року збільши</w:t>
      </w:r>
      <w:r w:rsidR="0081524C" w:rsidRPr="00E1594A">
        <w:rPr>
          <w:rFonts w:eastAsia="Calibri" w:cs="Times New Roman"/>
          <w:szCs w:val="28"/>
          <w:lang w:val="uk-UA"/>
        </w:rPr>
        <w:t>вся</w:t>
      </w:r>
      <w:r w:rsidR="002935F9" w:rsidRPr="00E1594A">
        <w:rPr>
          <w:rFonts w:eastAsia="Calibri" w:cs="Times New Roman"/>
          <w:szCs w:val="28"/>
          <w:lang w:val="uk-UA"/>
        </w:rPr>
        <w:t xml:space="preserve"> на 22</w:t>
      </w:r>
      <w:r w:rsidR="002935F9" w:rsidRPr="00E1594A">
        <w:rPr>
          <w:lang w:val="uk-UA"/>
        </w:rPr>
        <w:t> </w:t>
      </w:r>
      <w:r w:rsidRPr="00E1594A">
        <w:rPr>
          <w:rFonts w:eastAsia="Calibri" w:cs="Times New Roman"/>
          <w:szCs w:val="28"/>
          <w:lang w:val="uk-UA"/>
        </w:rPr>
        <w:t>%.</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rPr>
        <w:t>Для реалізації основних напрямів державної політики у сфері зайнятості населення в регіоні рішенням Миколаївської обласної ради від 23.12.2020 №</w:t>
      </w:r>
      <w:r w:rsidR="006D3240">
        <w:rPr>
          <w:rFonts w:eastAsia="Calibri" w:cs="Times New Roman"/>
          <w:szCs w:val="28"/>
          <w:lang w:val="uk-UA"/>
        </w:rPr>
        <w:t> </w:t>
      </w:r>
      <w:r w:rsidRPr="00E1594A">
        <w:rPr>
          <w:rFonts w:eastAsia="Calibri" w:cs="Times New Roman"/>
          <w:szCs w:val="28"/>
          <w:lang w:val="uk-UA"/>
        </w:rPr>
        <w:t xml:space="preserve">25 </w:t>
      </w:r>
      <w:r w:rsidR="006D3240">
        <w:rPr>
          <w:rFonts w:eastAsia="Calibri" w:cs="Times New Roman"/>
          <w:szCs w:val="28"/>
          <w:lang w:val="uk-UA"/>
        </w:rPr>
        <w:t xml:space="preserve">затверджено </w:t>
      </w:r>
      <w:r w:rsidR="00515AB2" w:rsidRPr="00E1594A">
        <w:rPr>
          <w:rFonts w:eastAsia="Calibri" w:cs="Times New Roman"/>
          <w:szCs w:val="28"/>
          <w:lang w:val="uk-UA"/>
        </w:rPr>
        <w:t>Програм</w:t>
      </w:r>
      <w:r w:rsidR="0032503B">
        <w:rPr>
          <w:rFonts w:eastAsia="Calibri" w:cs="Times New Roman"/>
          <w:szCs w:val="28"/>
          <w:lang w:val="uk-UA"/>
        </w:rPr>
        <w:t>у</w:t>
      </w:r>
      <w:r w:rsidRPr="00E1594A">
        <w:rPr>
          <w:rFonts w:eastAsia="Calibri" w:cs="Times New Roman"/>
          <w:szCs w:val="28"/>
          <w:lang w:val="uk-UA"/>
        </w:rPr>
        <w:t xml:space="preserve"> зайнятості населення Миколаївської області на період до</w:t>
      </w:r>
      <w:r w:rsidR="0032503B">
        <w:rPr>
          <w:rFonts w:eastAsia="Calibri" w:cs="Times New Roman"/>
          <w:szCs w:val="28"/>
          <w:lang w:val="uk-UA"/>
        </w:rPr>
        <w:t xml:space="preserve"> </w:t>
      </w:r>
      <w:r w:rsidRPr="00E1594A">
        <w:rPr>
          <w:rFonts w:eastAsia="Calibri" w:cs="Times New Roman"/>
          <w:szCs w:val="28"/>
          <w:lang w:val="uk-UA"/>
        </w:rPr>
        <w:t>2023 року включно. У Програмі визначені заходи, спрямовані на збалансування попиту і пропонування робочої сили на територіальних ринках праці, соціальний захист безробітних, створення нових робочих місць, забезпечення зайнятості громадян, які мають додаткові гарантії у працевлаштуванні тощо.</w:t>
      </w:r>
    </w:p>
    <w:p w:rsidR="002650B4" w:rsidRPr="00E1594A" w:rsidRDefault="002650B4" w:rsidP="00515AB2">
      <w:pPr>
        <w:ind w:firstLine="540"/>
        <w:jc w:val="both"/>
        <w:rPr>
          <w:rFonts w:eastAsia="Times New Roman" w:cs="Times New Roman"/>
          <w:szCs w:val="20"/>
          <w:lang w:val="uk-UA"/>
        </w:rPr>
      </w:pPr>
      <w:r w:rsidRPr="009B6749">
        <w:rPr>
          <w:rFonts w:eastAsia="Calibri" w:cs="Times New Roman"/>
          <w:szCs w:val="28"/>
          <w:lang w:val="uk-UA"/>
        </w:rPr>
        <w:t>Охорона праці</w:t>
      </w:r>
      <w:r w:rsidR="00515AB2" w:rsidRPr="009B6749">
        <w:rPr>
          <w:rFonts w:eastAsia="Calibri" w:cs="Times New Roman"/>
          <w:szCs w:val="28"/>
          <w:lang w:val="uk-UA"/>
        </w:rPr>
        <w:t>.</w:t>
      </w:r>
      <w:r w:rsidR="00515AB2" w:rsidRPr="00E1594A">
        <w:rPr>
          <w:rFonts w:eastAsia="Calibri" w:cs="Times New Roman"/>
          <w:b/>
          <w:szCs w:val="28"/>
          <w:lang w:val="uk-UA"/>
        </w:rPr>
        <w:t xml:space="preserve"> </w:t>
      </w:r>
      <w:r w:rsidRPr="00E1594A">
        <w:rPr>
          <w:rFonts w:eastAsia="Times New Roman" w:cs="Times New Roman"/>
          <w:szCs w:val="20"/>
          <w:lang w:val="uk-UA"/>
        </w:rPr>
        <w:t xml:space="preserve">За оперативними даними </w:t>
      </w:r>
      <w:r w:rsidRPr="00E1594A">
        <w:rPr>
          <w:rFonts w:eastAsia="Times New Roman" w:cs="Times New Roman"/>
          <w:szCs w:val="28"/>
          <w:lang w:val="uk-UA"/>
        </w:rPr>
        <w:t xml:space="preserve">за </w:t>
      </w:r>
      <w:r w:rsidR="00BB7F9F" w:rsidRPr="00E1594A">
        <w:rPr>
          <w:rFonts w:eastAsia="Times New Roman" w:cs="Times New Roman"/>
          <w:szCs w:val="28"/>
          <w:lang w:val="uk-UA"/>
        </w:rPr>
        <w:t>9 місяців</w:t>
      </w:r>
      <w:r w:rsidRPr="00E1594A">
        <w:rPr>
          <w:rFonts w:eastAsia="Times New Roman" w:cs="Times New Roman"/>
          <w:b/>
          <w:sz w:val="20"/>
          <w:szCs w:val="20"/>
          <w:lang w:val="uk-UA"/>
        </w:rPr>
        <w:t xml:space="preserve"> </w:t>
      </w:r>
      <w:r w:rsidRPr="00E1594A">
        <w:rPr>
          <w:rFonts w:eastAsia="Times New Roman" w:cs="Times New Roman"/>
          <w:szCs w:val="20"/>
          <w:lang w:val="uk-UA"/>
        </w:rPr>
        <w:t>2021 року рівень травматизму на виробництві в області</w:t>
      </w:r>
      <w:r w:rsidR="00515AB2" w:rsidRPr="00E1594A">
        <w:rPr>
          <w:rFonts w:eastAsia="Times New Roman" w:cs="Times New Roman"/>
          <w:szCs w:val="20"/>
          <w:lang w:val="uk-UA"/>
        </w:rPr>
        <w:t>,</w:t>
      </w:r>
      <w:r w:rsidRPr="00E1594A">
        <w:rPr>
          <w:rFonts w:eastAsia="Times New Roman" w:cs="Times New Roman"/>
          <w:szCs w:val="20"/>
          <w:lang w:val="uk-UA"/>
        </w:rPr>
        <w:t xml:space="preserve"> порівняно з відповідним періодом 2020</w:t>
      </w:r>
      <w:r w:rsidR="00EA521A">
        <w:rPr>
          <w:rFonts w:eastAsia="Times New Roman" w:cs="Times New Roman"/>
          <w:szCs w:val="20"/>
          <w:lang w:val="uk-UA"/>
        </w:rPr>
        <w:t> </w:t>
      </w:r>
      <w:r w:rsidRPr="00E1594A">
        <w:rPr>
          <w:rFonts w:eastAsia="Times New Roman" w:cs="Times New Roman"/>
          <w:szCs w:val="20"/>
          <w:lang w:val="uk-UA"/>
        </w:rPr>
        <w:t>року</w:t>
      </w:r>
      <w:r w:rsidR="00515AB2" w:rsidRPr="00E1594A">
        <w:rPr>
          <w:rFonts w:eastAsia="Times New Roman" w:cs="Times New Roman"/>
          <w:szCs w:val="20"/>
          <w:lang w:val="uk-UA"/>
        </w:rPr>
        <w:t>,</w:t>
      </w:r>
      <w:r w:rsidRPr="00E1594A">
        <w:rPr>
          <w:rFonts w:eastAsia="Times New Roman" w:cs="Times New Roman"/>
          <w:szCs w:val="20"/>
          <w:lang w:val="uk-UA"/>
        </w:rPr>
        <w:t xml:space="preserve"> знизився на </w:t>
      </w:r>
      <w:r w:rsidR="00BB7F9F" w:rsidRPr="00E1594A">
        <w:rPr>
          <w:rFonts w:eastAsia="Times New Roman" w:cs="Times New Roman"/>
          <w:szCs w:val="20"/>
          <w:lang w:val="uk-UA"/>
        </w:rPr>
        <w:t>32,7</w:t>
      </w:r>
      <w:r w:rsidRPr="00E1594A">
        <w:rPr>
          <w:rFonts w:eastAsia="Times New Roman" w:cs="Times New Roman"/>
          <w:szCs w:val="20"/>
          <w:lang w:val="uk-UA"/>
        </w:rPr>
        <w:t xml:space="preserve"> %. Постраждало на виробництві </w:t>
      </w:r>
      <w:r w:rsidR="00BB7F9F" w:rsidRPr="00E1594A">
        <w:rPr>
          <w:rFonts w:eastAsia="Times New Roman" w:cs="Times New Roman"/>
          <w:szCs w:val="20"/>
          <w:lang w:val="uk-UA"/>
        </w:rPr>
        <w:t>33</w:t>
      </w:r>
      <w:r w:rsidRPr="00E1594A">
        <w:rPr>
          <w:rFonts w:eastAsia="Times New Roman" w:cs="Times New Roman"/>
          <w:szCs w:val="20"/>
          <w:lang w:val="uk-UA"/>
        </w:rPr>
        <w:t xml:space="preserve"> особи (з них</w:t>
      </w:r>
      <w:r w:rsidR="005012FE" w:rsidRPr="00E1594A">
        <w:rPr>
          <w:rFonts w:eastAsia="Times New Roman" w:cs="Times New Roman"/>
          <w:szCs w:val="20"/>
          <w:lang w:val="uk-UA"/>
        </w:rPr>
        <w:t xml:space="preserve"> </w:t>
      </w:r>
      <w:r w:rsidR="00BB7F9F" w:rsidRPr="00E1594A">
        <w:rPr>
          <w:rFonts w:eastAsia="Times New Roman" w:cs="Times New Roman"/>
          <w:szCs w:val="20"/>
          <w:lang w:val="uk-UA"/>
        </w:rPr>
        <w:t>7</w:t>
      </w:r>
      <w:r w:rsidR="005012FE" w:rsidRPr="00E1594A">
        <w:rPr>
          <w:rFonts w:eastAsia="Times New Roman" w:cs="Times New Roman"/>
          <w:szCs w:val="20"/>
          <w:lang w:val="uk-UA"/>
        </w:rPr>
        <w:t> </w:t>
      </w:r>
      <w:r w:rsidR="00515AB2" w:rsidRPr="00E1594A">
        <w:rPr>
          <w:rFonts w:eastAsia="Times New Roman" w:cs="Times New Roman"/>
          <w:szCs w:val="20"/>
          <w:lang w:val="uk-UA"/>
        </w:rPr>
        <w:t>випадк</w:t>
      </w:r>
      <w:r w:rsidR="009B6749">
        <w:rPr>
          <w:rFonts w:eastAsia="Times New Roman" w:cs="Times New Roman"/>
          <w:szCs w:val="20"/>
          <w:lang w:val="uk-UA"/>
        </w:rPr>
        <w:t>ів</w:t>
      </w:r>
      <w:r w:rsidR="00515AB2" w:rsidRPr="00E1594A">
        <w:rPr>
          <w:rFonts w:eastAsia="Times New Roman" w:cs="Times New Roman"/>
          <w:szCs w:val="20"/>
          <w:lang w:val="uk-UA"/>
        </w:rPr>
        <w:t xml:space="preserve"> </w:t>
      </w:r>
      <w:r w:rsidRPr="00E1594A">
        <w:rPr>
          <w:rFonts w:eastAsia="Times New Roman" w:cs="Times New Roman"/>
          <w:szCs w:val="20"/>
          <w:lang w:val="uk-UA"/>
        </w:rPr>
        <w:t xml:space="preserve">із смертельним наслідком), проти </w:t>
      </w:r>
      <w:r w:rsidR="00BB7F9F" w:rsidRPr="00E1594A">
        <w:rPr>
          <w:rFonts w:eastAsia="Times New Roman" w:cs="Times New Roman"/>
          <w:szCs w:val="20"/>
          <w:lang w:val="uk-UA"/>
        </w:rPr>
        <w:t>49</w:t>
      </w:r>
      <w:r w:rsidRPr="00E1594A">
        <w:rPr>
          <w:rFonts w:eastAsia="Times New Roman" w:cs="Times New Roman"/>
          <w:szCs w:val="20"/>
          <w:lang w:val="uk-UA"/>
        </w:rPr>
        <w:t xml:space="preserve"> осіб за </w:t>
      </w:r>
      <w:r w:rsidR="00BB7F9F" w:rsidRPr="00E1594A">
        <w:rPr>
          <w:rFonts w:eastAsia="Times New Roman" w:cs="Times New Roman"/>
          <w:szCs w:val="28"/>
          <w:lang w:val="uk-UA"/>
        </w:rPr>
        <w:t>9 місяців</w:t>
      </w:r>
      <w:r w:rsidRPr="00E1594A">
        <w:rPr>
          <w:rFonts w:eastAsia="Times New Roman" w:cs="Times New Roman"/>
          <w:b/>
          <w:sz w:val="20"/>
          <w:szCs w:val="20"/>
          <w:lang w:val="uk-UA"/>
        </w:rPr>
        <w:t xml:space="preserve"> </w:t>
      </w:r>
      <w:r w:rsidRPr="00E1594A">
        <w:rPr>
          <w:rFonts w:eastAsia="Times New Roman" w:cs="Times New Roman"/>
          <w:szCs w:val="20"/>
          <w:lang w:val="uk-UA"/>
        </w:rPr>
        <w:t>2020</w:t>
      </w:r>
      <w:r w:rsidR="00515AB2" w:rsidRPr="00E1594A">
        <w:rPr>
          <w:rFonts w:eastAsia="Times New Roman" w:cs="Times New Roman"/>
          <w:szCs w:val="20"/>
          <w:lang w:val="uk-UA"/>
        </w:rPr>
        <w:t> </w:t>
      </w:r>
      <w:r w:rsidRPr="00E1594A">
        <w:rPr>
          <w:rFonts w:eastAsia="Times New Roman" w:cs="Times New Roman"/>
          <w:szCs w:val="20"/>
          <w:lang w:val="uk-UA"/>
        </w:rPr>
        <w:t xml:space="preserve">року. Крім того, у зв’язку з епідемією </w:t>
      </w:r>
      <w:r w:rsidRPr="00E1594A">
        <w:rPr>
          <w:rFonts w:eastAsia="Times New Roman" w:cs="Times New Roman"/>
          <w:szCs w:val="28"/>
          <w:lang w:val="uk-UA"/>
        </w:rPr>
        <w:t xml:space="preserve">COVID-19, спричиненою </w:t>
      </w:r>
      <w:proofErr w:type="spellStart"/>
      <w:r w:rsidRPr="00E1594A">
        <w:rPr>
          <w:rFonts w:eastAsia="Times New Roman" w:cs="Times New Roman"/>
          <w:szCs w:val="28"/>
          <w:lang w:val="uk-UA"/>
        </w:rPr>
        <w:t>коронавірусом</w:t>
      </w:r>
      <w:proofErr w:type="spellEnd"/>
      <w:r w:rsidRPr="00E1594A">
        <w:rPr>
          <w:rFonts w:eastAsia="Times New Roman" w:cs="Times New Roman"/>
          <w:szCs w:val="28"/>
          <w:lang w:val="uk-UA"/>
        </w:rPr>
        <w:t xml:space="preserve"> </w:t>
      </w:r>
      <w:r w:rsidR="009B6749">
        <w:rPr>
          <w:rFonts w:eastAsia="Times New Roman" w:cs="Times New Roman"/>
          <w:szCs w:val="28"/>
          <w:lang w:val="uk-UA"/>
        </w:rPr>
        <w:t xml:space="preserve"> </w:t>
      </w:r>
      <w:r w:rsidRPr="00E1594A">
        <w:rPr>
          <w:rFonts w:eastAsia="Times New Roman" w:cs="Times New Roman"/>
          <w:szCs w:val="28"/>
          <w:lang w:val="en-US"/>
        </w:rPr>
        <w:t>SARS</w:t>
      </w:r>
      <w:r w:rsidRPr="00E1594A">
        <w:rPr>
          <w:rFonts w:eastAsia="Times New Roman" w:cs="Times New Roman"/>
          <w:szCs w:val="28"/>
          <w:lang w:val="uk-UA"/>
        </w:rPr>
        <w:t>-</w:t>
      </w:r>
      <w:proofErr w:type="spellStart"/>
      <w:r w:rsidRPr="00E1594A">
        <w:rPr>
          <w:rFonts w:eastAsia="Times New Roman" w:cs="Times New Roman"/>
          <w:szCs w:val="28"/>
          <w:lang w:val="en-US"/>
        </w:rPr>
        <w:t>CoV</w:t>
      </w:r>
      <w:proofErr w:type="spellEnd"/>
      <w:r w:rsidRPr="00E1594A">
        <w:rPr>
          <w:rFonts w:eastAsia="Times New Roman" w:cs="Times New Roman"/>
          <w:szCs w:val="28"/>
          <w:lang w:val="uk-UA"/>
        </w:rPr>
        <w:t>-2</w:t>
      </w:r>
      <w:r w:rsidR="00515AB2" w:rsidRPr="00E1594A">
        <w:rPr>
          <w:rFonts w:eastAsia="Times New Roman" w:cs="Times New Roman"/>
          <w:szCs w:val="28"/>
          <w:lang w:val="uk-UA"/>
        </w:rPr>
        <w:t>,</w:t>
      </w:r>
      <w:r w:rsidRPr="00E1594A">
        <w:rPr>
          <w:rFonts w:eastAsia="Times New Roman" w:cs="Times New Roman"/>
          <w:szCs w:val="20"/>
          <w:lang w:val="uk-UA"/>
        </w:rPr>
        <w:t xml:space="preserve"> в області зареєстровано </w:t>
      </w:r>
      <w:r w:rsidR="00BB7F9F" w:rsidRPr="00E1594A">
        <w:rPr>
          <w:rFonts w:eastAsia="Times New Roman" w:cs="Times New Roman"/>
          <w:szCs w:val="20"/>
          <w:lang w:val="uk-UA"/>
        </w:rPr>
        <w:t>235</w:t>
      </w:r>
      <w:r w:rsidRPr="00E1594A">
        <w:rPr>
          <w:rFonts w:eastAsia="Times New Roman" w:cs="Times New Roman"/>
          <w:szCs w:val="20"/>
          <w:lang w:val="uk-UA"/>
        </w:rPr>
        <w:t xml:space="preserve"> випадків гострого професійного захворювання медичних працівників (з них 1</w:t>
      </w:r>
      <w:r w:rsidR="00BB7F9F" w:rsidRPr="00E1594A">
        <w:rPr>
          <w:rFonts w:eastAsia="Times New Roman" w:cs="Times New Roman"/>
          <w:szCs w:val="20"/>
          <w:lang w:val="uk-UA"/>
        </w:rPr>
        <w:t>1</w:t>
      </w:r>
      <w:r w:rsidRPr="00E1594A">
        <w:rPr>
          <w:rFonts w:eastAsia="Times New Roman" w:cs="Times New Roman"/>
          <w:szCs w:val="20"/>
          <w:lang w:val="uk-UA"/>
        </w:rPr>
        <w:t xml:space="preserve"> – із смертельним наслідком).</w:t>
      </w:r>
    </w:p>
    <w:p w:rsidR="002650B4" w:rsidRPr="00E1594A" w:rsidRDefault="002650B4" w:rsidP="002650B4">
      <w:pPr>
        <w:ind w:firstLine="708"/>
        <w:jc w:val="both"/>
        <w:rPr>
          <w:rFonts w:eastAsia="Calibri" w:cs="Times New Roman"/>
          <w:szCs w:val="28"/>
          <w:lang w:val="uk-UA"/>
        </w:rPr>
      </w:pPr>
      <w:r w:rsidRPr="00E1594A">
        <w:rPr>
          <w:rFonts w:eastAsia="MS Mincho" w:cs="Times New Roman"/>
          <w:lang w:val="uk-UA"/>
        </w:rPr>
        <w:t xml:space="preserve">З метою </w:t>
      </w:r>
      <w:r w:rsidRPr="00E1594A">
        <w:rPr>
          <w:rFonts w:eastAsia="Calibri" w:cs="Times New Roman"/>
          <w:lang w:val="uk-UA"/>
        </w:rPr>
        <w:t xml:space="preserve">запобігання та профілактики випадків виробничого травматизму та інфекційних захворювань </w:t>
      </w:r>
      <w:r w:rsidRPr="00E1594A">
        <w:rPr>
          <w:rFonts w:eastAsia="Calibri" w:cs="Times New Roman"/>
          <w:spacing w:val="-7"/>
          <w:szCs w:val="28"/>
          <w:lang w:val="uk-UA"/>
        </w:rPr>
        <w:t xml:space="preserve">в області </w:t>
      </w:r>
      <w:r w:rsidR="00515AB2" w:rsidRPr="00E1594A">
        <w:rPr>
          <w:rFonts w:eastAsia="Calibri" w:cs="Times New Roman"/>
          <w:szCs w:val="28"/>
          <w:lang w:val="uk-UA"/>
        </w:rPr>
        <w:t xml:space="preserve">рішенням </w:t>
      </w:r>
      <w:r w:rsidR="009B6749">
        <w:rPr>
          <w:rFonts w:eastAsia="Calibri" w:cs="Times New Roman"/>
          <w:szCs w:val="28"/>
          <w:lang w:val="uk-UA"/>
        </w:rPr>
        <w:t xml:space="preserve">Миколаївської </w:t>
      </w:r>
      <w:r w:rsidR="00515AB2" w:rsidRPr="00E1594A">
        <w:rPr>
          <w:rFonts w:eastAsia="Calibri" w:cs="Times New Roman"/>
          <w:szCs w:val="28"/>
          <w:lang w:val="uk-UA"/>
        </w:rPr>
        <w:t>обласної ради від</w:t>
      </w:r>
      <w:r w:rsidR="00EA521A">
        <w:rPr>
          <w:rFonts w:eastAsia="Calibri" w:cs="Times New Roman"/>
          <w:szCs w:val="28"/>
          <w:lang w:val="uk-UA"/>
        </w:rPr>
        <w:t xml:space="preserve"> </w:t>
      </w:r>
      <w:r w:rsidR="00515AB2" w:rsidRPr="00E1594A">
        <w:rPr>
          <w:rFonts w:eastAsia="Calibri" w:cs="Times New Roman"/>
          <w:szCs w:val="28"/>
          <w:lang w:val="uk-UA"/>
        </w:rPr>
        <w:t>23.12.2020 №</w:t>
      </w:r>
      <w:r w:rsidR="00EA521A">
        <w:rPr>
          <w:rFonts w:eastAsia="Calibri" w:cs="Times New Roman"/>
          <w:szCs w:val="28"/>
          <w:lang w:val="uk-UA"/>
        </w:rPr>
        <w:t> </w:t>
      </w:r>
      <w:r w:rsidR="00515AB2" w:rsidRPr="00E1594A">
        <w:rPr>
          <w:rFonts w:eastAsia="Calibri" w:cs="Times New Roman"/>
          <w:szCs w:val="28"/>
          <w:lang w:val="uk-UA"/>
        </w:rPr>
        <w:t>26 затверджено Програму</w:t>
      </w:r>
      <w:r w:rsidRPr="00E1594A">
        <w:rPr>
          <w:rFonts w:eastAsia="Calibri" w:cs="Times New Roman"/>
          <w:szCs w:val="28"/>
          <w:lang w:val="uk-UA"/>
        </w:rPr>
        <w:t xml:space="preserve"> поліпшення стану безпеки, гігієни праці та виробничого середовища в Миколаївській області на 2021-2023 роки, якою </w:t>
      </w:r>
      <w:r w:rsidR="00515AB2" w:rsidRPr="00E1594A">
        <w:rPr>
          <w:rFonts w:eastAsia="Calibri" w:cs="Times New Roman"/>
          <w:szCs w:val="28"/>
          <w:lang w:val="uk-UA"/>
        </w:rPr>
        <w:t>передбачено заходи</w:t>
      </w:r>
      <w:r w:rsidRPr="00E1594A">
        <w:rPr>
          <w:rFonts w:eastAsia="Calibri" w:cs="Times New Roman"/>
          <w:szCs w:val="28"/>
          <w:lang w:val="uk-UA"/>
        </w:rPr>
        <w:t xml:space="preserve"> з профілактики виробничого травматизму, </w:t>
      </w:r>
      <w:r w:rsidR="00515AB2" w:rsidRPr="00E1594A">
        <w:rPr>
          <w:rFonts w:eastAsia="Calibri" w:cs="Times New Roman"/>
          <w:szCs w:val="28"/>
          <w:lang w:val="uk-UA"/>
        </w:rPr>
        <w:t>запобігання поширенню</w:t>
      </w:r>
      <w:r w:rsidRPr="00E1594A">
        <w:rPr>
          <w:rFonts w:eastAsia="Calibri" w:cs="Times New Roman"/>
          <w:szCs w:val="28"/>
          <w:lang w:val="uk-UA"/>
        </w:rPr>
        <w:t xml:space="preserve"> </w:t>
      </w:r>
      <w:r w:rsidRPr="00E1594A">
        <w:rPr>
          <w:rFonts w:eastAsia="Calibri" w:cs="Times New Roman"/>
          <w:lang w:val="uk-UA"/>
        </w:rPr>
        <w:t xml:space="preserve">епідемії </w:t>
      </w:r>
      <w:r w:rsidR="00515AB2" w:rsidRPr="00E1594A">
        <w:rPr>
          <w:rFonts w:eastAsia="Calibri" w:cs="Times New Roman"/>
          <w:szCs w:val="28"/>
          <w:lang w:val="uk-UA"/>
        </w:rPr>
        <w:t>COVID-19 та інших</w:t>
      </w:r>
      <w:r w:rsidRPr="00E1594A">
        <w:rPr>
          <w:rFonts w:eastAsia="Calibri" w:cs="Times New Roman"/>
          <w:szCs w:val="28"/>
          <w:lang w:val="uk-UA"/>
        </w:rPr>
        <w:t xml:space="preserve"> інфекційн</w:t>
      </w:r>
      <w:r w:rsidR="00515AB2" w:rsidRPr="00E1594A">
        <w:rPr>
          <w:rFonts w:eastAsia="Calibri" w:cs="Times New Roman"/>
          <w:szCs w:val="28"/>
          <w:lang w:val="uk-UA"/>
        </w:rPr>
        <w:t>их захворювань.</w:t>
      </w:r>
    </w:p>
    <w:p w:rsidR="002650B4" w:rsidRPr="00E1594A" w:rsidRDefault="00515AB2" w:rsidP="00515AB2">
      <w:pPr>
        <w:ind w:firstLine="708"/>
        <w:jc w:val="both"/>
        <w:rPr>
          <w:rFonts w:eastAsia="Calibri" w:cs="Times New Roman"/>
          <w:szCs w:val="28"/>
          <w:lang w:val="uk-UA"/>
        </w:rPr>
      </w:pPr>
      <w:r w:rsidRPr="009B6749">
        <w:rPr>
          <w:rFonts w:eastAsia="Calibri" w:cs="Times New Roman"/>
          <w:bCs/>
          <w:szCs w:val="28"/>
          <w:lang w:val="uk-UA"/>
        </w:rPr>
        <w:t>З</w:t>
      </w:r>
      <w:r w:rsidR="002650B4" w:rsidRPr="009B6749">
        <w:rPr>
          <w:rFonts w:eastAsia="Calibri" w:cs="Times New Roman"/>
          <w:bCs/>
          <w:szCs w:val="28"/>
          <w:lang w:val="uk-UA"/>
        </w:rPr>
        <w:t>абезпеченн</w:t>
      </w:r>
      <w:r w:rsidRPr="009B6749">
        <w:rPr>
          <w:rFonts w:eastAsia="Calibri" w:cs="Times New Roman"/>
          <w:bCs/>
          <w:szCs w:val="28"/>
          <w:lang w:val="uk-UA"/>
        </w:rPr>
        <w:t>я державних соціальних гарантій.</w:t>
      </w:r>
      <w:r w:rsidRPr="00E1594A">
        <w:rPr>
          <w:rFonts w:eastAsia="Calibri" w:cs="Times New Roman"/>
          <w:b/>
          <w:bCs/>
          <w:szCs w:val="28"/>
          <w:lang w:val="uk-UA"/>
        </w:rPr>
        <w:t xml:space="preserve"> </w:t>
      </w:r>
      <w:r w:rsidR="002650B4" w:rsidRPr="00E1594A">
        <w:rPr>
          <w:rFonts w:eastAsia="Calibri" w:cs="Times New Roman"/>
          <w:szCs w:val="28"/>
          <w:lang w:val="uk-UA"/>
        </w:rPr>
        <w:t>В області забезпечується реалізація державних програм соціального захисту населення.</w:t>
      </w:r>
    </w:p>
    <w:p w:rsidR="002650B4" w:rsidRPr="00E1594A" w:rsidRDefault="00220770" w:rsidP="007A3D4D">
      <w:pPr>
        <w:ind w:firstLine="708"/>
        <w:jc w:val="both"/>
        <w:rPr>
          <w:rFonts w:eastAsia="Calibri" w:cs="Times New Roman"/>
          <w:szCs w:val="28"/>
          <w:lang w:val="uk-UA"/>
        </w:rPr>
      </w:pPr>
      <w:r w:rsidRPr="00E1594A">
        <w:rPr>
          <w:rFonts w:eastAsia="Calibri" w:cs="Times New Roman"/>
          <w:szCs w:val="28"/>
          <w:lang w:val="uk-UA"/>
        </w:rPr>
        <w:t>Станом на 01.</w:t>
      </w:r>
      <w:r w:rsidR="004B489C" w:rsidRPr="00E1594A">
        <w:rPr>
          <w:rFonts w:eastAsia="Calibri" w:cs="Times New Roman"/>
          <w:szCs w:val="28"/>
          <w:lang w:val="uk-UA"/>
        </w:rPr>
        <w:t>11</w:t>
      </w:r>
      <w:r w:rsidRPr="00E1594A">
        <w:rPr>
          <w:rFonts w:eastAsia="Calibri" w:cs="Times New Roman"/>
          <w:szCs w:val="28"/>
          <w:lang w:val="uk-UA"/>
        </w:rPr>
        <w:t>.2021 призначено державну допомогу: сім’ям з дітьми, тимчасову</w:t>
      </w:r>
      <w:r w:rsidR="002650B4" w:rsidRPr="00E1594A">
        <w:rPr>
          <w:rFonts w:eastAsia="Calibri" w:cs="Times New Roman"/>
          <w:szCs w:val="28"/>
          <w:lang w:val="uk-UA"/>
        </w:rPr>
        <w:t xml:space="preserve"> дер</w:t>
      </w:r>
      <w:r w:rsidRPr="00E1594A">
        <w:rPr>
          <w:rFonts w:eastAsia="Calibri" w:cs="Times New Roman"/>
          <w:szCs w:val="28"/>
          <w:lang w:val="uk-UA"/>
        </w:rPr>
        <w:t>жавну</w:t>
      </w:r>
      <w:r w:rsidR="002650B4" w:rsidRPr="00E1594A">
        <w:rPr>
          <w:rFonts w:eastAsia="Calibri" w:cs="Times New Roman"/>
          <w:szCs w:val="28"/>
          <w:lang w:val="uk-UA"/>
        </w:rPr>
        <w:t xml:space="preserve"> допомог</w:t>
      </w:r>
      <w:r w:rsidRPr="00E1594A">
        <w:rPr>
          <w:rFonts w:eastAsia="Calibri" w:cs="Times New Roman"/>
          <w:szCs w:val="28"/>
          <w:lang w:val="uk-UA"/>
        </w:rPr>
        <w:t>у</w:t>
      </w:r>
      <w:r w:rsidR="002650B4" w:rsidRPr="00E1594A">
        <w:rPr>
          <w:rFonts w:eastAsia="Calibri" w:cs="Times New Roman"/>
          <w:szCs w:val="28"/>
          <w:lang w:val="uk-UA"/>
        </w:rPr>
        <w:t xml:space="preserve"> дітям, батьки яких ухиляються</w:t>
      </w:r>
      <w:r w:rsidRPr="00E1594A">
        <w:rPr>
          <w:rFonts w:eastAsia="Calibri" w:cs="Times New Roman"/>
          <w:szCs w:val="28"/>
          <w:lang w:val="uk-UA"/>
        </w:rPr>
        <w:t xml:space="preserve"> від сплати аліментів, державну соціальну допомогу</w:t>
      </w:r>
      <w:r w:rsidR="002650B4" w:rsidRPr="00E1594A">
        <w:rPr>
          <w:rFonts w:eastAsia="Calibri" w:cs="Times New Roman"/>
          <w:szCs w:val="28"/>
          <w:lang w:val="uk-UA"/>
        </w:rPr>
        <w:t xml:space="preserve"> мало</w:t>
      </w:r>
      <w:r w:rsidRPr="00E1594A">
        <w:rPr>
          <w:rFonts w:eastAsia="Calibri" w:cs="Times New Roman"/>
          <w:szCs w:val="28"/>
          <w:lang w:val="uk-UA"/>
        </w:rPr>
        <w:t>забезпеченим сім’ям та державну соціальну</w:t>
      </w:r>
      <w:r w:rsidR="002650B4" w:rsidRPr="00E1594A">
        <w:rPr>
          <w:rFonts w:eastAsia="Calibri" w:cs="Times New Roman"/>
          <w:szCs w:val="28"/>
          <w:lang w:val="uk-UA"/>
        </w:rPr>
        <w:t xml:space="preserve"> допомог</w:t>
      </w:r>
      <w:r w:rsidRPr="00E1594A">
        <w:rPr>
          <w:rFonts w:eastAsia="Calibri" w:cs="Times New Roman"/>
          <w:szCs w:val="28"/>
          <w:lang w:val="uk-UA"/>
        </w:rPr>
        <w:t>у</w:t>
      </w:r>
      <w:r w:rsidR="002650B4" w:rsidRPr="00E1594A">
        <w:rPr>
          <w:rFonts w:eastAsia="Calibri" w:cs="Times New Roman"/>
          <w:szCs w:val="28"/>
          <w:lang w:val="uk-UA"/>
        </w:rPr>
        <w:t xml:space="preserve"> інвалідам з дитинства, допомогу на догляд за інвалідом </w:t>
      </w:r>
      <w:r w:rsidR="004B3728">
        <w:rPr>
          <w:rFonts w:eastAsia="Calibri" w:cs="Times New Roman"/>
          <w:szCs w:val="28"/>
          <w:lang w:val="uk-UA"/>
        </w:rPr>
        <w:t> </w:t>
      </w:r>
      <w:r w:rsidR="002650B4" w:rsidRPr="00E1594A">
        <w:rPr>
          <w:rFonts w:eastAsia="Calibri" w:cs="Times New Roman"/>
          <w:szCs w:val="28"/>
          <w:lang w:val="uk-UA"/>
        </w:rPr>
        <w:t>1</w:t>
      </w:r>
      <w:r w:rsidR="004B3728">
        <w:rPr>
          <w:rFonts w:eastAsia="Calibri" w:cs="Times New Roman"/>
          <w:szCs w:val="28"/>
          <w:lang w:val="uk-UA"/>
        </w:rPr>
        <w:t> </w:t>
      </w:r>
      <w:r w:rsidR="002650B4" w:rsidRPr="00E1594A">
        <w:rPr>
          <w:rFonts w:eastAsia="Calibri" w:cs="Times New Roman"/>
          <w:szCs w:val="28"/>
          <w:lang w:val="uk-UA"/>
        </w:rPr>
        <w:t>чи 2 групи внаслідок психічного розладу, відшкодування послуги «</w:t>
      </w:r>
      <w:proofErr w:type="spellStart"/>
      <w:r w:rsidR="002650B4" w:rsidRPr="00E1594A">
        <w:rPr>
          <w:rFonts w:eastAsia="Calibri" w:cs="Times New Roman"/>
          <w:szCs w:val="28"/>
          <w:lang w:val="uk-UA"/>
        </w:rPr>
        <w:t>Муніціпальна</w:t>
      </w:r>
      <w:proofErr w:type="spellEnd"/>
      <w:r w:rsidR="002650B4" w:rsidRPr="00E1594A">
        <w:rPr>
          <w:rFonts w:eastAsia="Calibri" w:cs="Times New Roman"/>
          <w:szCs w:val="28"/>
          <w:lang w:val="uk-UA"/>
        </w:rPr>
        <w:t xml:space="preserve"> няня», допомогу особі, яка доглядає за хворою дитиною, допомоги на дітей, які виховуються в багатодітних сім’ях, на загальну суму </w:t>
      </w:r>
      <w:r w:rsidR="004B489C" w:rsidRPr="00E1594A">
        <w:rPr>
          <w:rFonts w:eastAsia="Calibri" w:cs="Times New Roman"/>
          <w:szCs w:val="28"/>
          <w:lang w:val="uk-UA"/>
        </w:rPr>
        <w:t>1380091</w:t>
      </w:r>
      <w:r w:rsidR="002650B4" w:rsidRPr="00E1594A">
        <w:rPr>
          <w:rFonts w:eastAsia="Calibri" w:cs="Times New Roman"/>
          <w:szCs w:val="28"/>
          <w:lang w:val="uk-UA"/>
        </w:rPr>
        <w:t>,</w:t>
      </w:r>
      <w:r w:rsidR="004B489C" w:rsidRPr="00E1594A">
        <w:rPr>
          <w:rFonts w:eastAsia="Calibri" w:cs="Times New Roman"/>
          <w:szCs w:val="28"/>
          <w:lang w:val="uk-UA"/>
        </w:rPr>
        <w:t>6</w:t>
      </w:r>
      <w:r w:rsidR="002650B4" w:rsidRPr="00E1594A">
        <w:rPr>
          <w:rFonts w:eastAsia="Calibri" w:cs="Times New Roman"/>
          <w:szCs w:val="28"/>
          <w:lang w:val="uk-UA"/>
        </w:rPr>
        <w:t xml:space="preserve"> тис.</w:t>
      </w:r>
      <w:r w:rsidRPr="00E1594A">
        <w:rPr>
          <w:rFonts w:eastAsia="Calibri" w:cs="Times New Roman"/>
          <w:szCs w:val="28"/>
          <w:lang w:val="uk-UA"/>
        </w:rPr>
        <w:t xml:space="preserve"> </w:t>
      </w:r>
      <w:r w:rsidR="002650B4" w:rsidRPr="00E1594A">
        <w:rPr>
          <w:rFonts w:eastAsia="Calibri" w:cs="Times New Roman"/>
          <w:szCs w:val="28"/>
          <w:lang w:val="uk-UA"/>
        </w:rPr>
        <w:t>гр</w:t>
      </w:r>
      <w:r w:rsidR="009407C5">
        <w:rPr>
          <w:rFonts w:eastAsia="Calibri" w:cs="Times New Roman"/>
          <w:szCs w:val="28"/>
          <w:lang w:val="uk-UA"/>
        </w:rPr>
        <w:t>ивень</w:t>
      </w:r>
      <w:r w:rsidR="002650B4" w:rsidRPr="00E1594A">
        <w:rPr>
          <w:rFonts w:eastAsia="Calibri" w:cs="Times New Roman"/>
          <w:szCs w:val="28"/>
          <w:lang w:val="uk-UA"/>
        </w:rPr>
        <w:t>.</w:t>
      </w:r>
    </w:p>
    <w:p w:rsidR="002650B4" w:rsidRPr="00E1594A" w:rsidRDefault="002650B4" w:rsidP="002650B4">
      <w:pPr>
        <w:jc w:val="both"/>
        <w:rPr>
          <w:rFonts w:eastAsia="Calibri" w:cs="Times New Roman"/>
          <w:szCs w:val="28"/>
          <w:lang w:val="uk-UA"/>
        </w:rPr>
      </w:pPr>
      <w:r w:rsidRPr="00E1594A">
        <w:rPr>
          <w:rFonts w:eastAsia="Calibri" w:cs="Times New Roman"/>
          <w:szCs w:val="28"/>
          <w:lang w:val="uk-UA"/>
        </w:rPr>
        <w:t>Державну соціальну допомогу</w:t>
      </w:r>
      <w:r w:rsidRPr="00E1594A">
        <w:rPr>
          <w:rFonts w:eastAsia="Calibri" w:cs="Times New Roman"/>
          <w:b/>
          <w:i/>
          <w:szCs w:val="28"/>
          <w:lang w:val="uk-UA"/>
        </w:rPr>
        <w:t xml:space="preserve"> </w:t>
      </w:r>
      <w:r w:rsidRPr="00E1594A">
        <w:rPr>
          <w:rFonts w:eastAsia="Calibri" w:cs="Times New Roman"/>
          <w:szCs w:val="28"/>
          <w:lang w:val="uk-UA"/>
        </w:rPr>
        <w:t>на дітей-сиріт та дітей, позбавлених батьківськ</w:t>
      </w:r>
      <w:r w:rsidR="00220770" w:rsidRPr="00E1594A">
        <w:rPr>
          <w:rFonts w:eastAsia="Calibri" w:cs="Times New Roman"/>
          <w:szCs w:val="28"/>
          <w:lang w:val="uk-UA"/>
        </w:rPr>
        <w:t>ого піклування, грошове</w:t>
      </w:r>
      <w:r w:rsidRPr="00E1594A">
        <w:rPr>
          <w:rFonts w:eastAsia="Calibri" w:cs="Times New Roman"/>
          <w:szCs w:val="28"/>
          <w:lang w:val="uk-UA"/>
        </w:rPr>
        <w:t xml:space="preserve"> забезпечення батькам-вихователям і прийомним батькам за надання соціальних послуг у дитячих будинках сімейного типу та</w:t>
      </w:r>
      <w:r w:rsidR="00220770" w:rsidRPr="00E1594A">
        <w:rPr>
          <w:rFonts w:eastAsia="Calibri" w:cs="Times New Roman"/>
          <w:szCs w:val="28"/>
          <w:lang w:val="uk-UA"/>
        </w:rPr>
        <w:t xml:space="preserve"> прийомних сім’ях за принципом «гроші ходять за дитиною»</w:t>
      </w:r>
      <w:r w:rsidRPr="00E1594A">
        <w:rPr>
          <w:rFonts w:eastAsia="Calibri" w:cs="Times New Roman"/>
          <w:szCs w:val="28"/>
          <w:lang w:val="uk-UA"/>
        </w:rPr>
        <w:t xml:space="preserve"> отримують 1</w:t>
      </w:r>
      <w:r w:rsidR="002E7E34" w:rsidRPr="00E1594A">
        <w:rPr>
          <w:rFonts w:eastAsia="Calibri" w:cs="Times New Roman"/>
          <w:szCs w:val="28"/>
          <w:lang w:val="uk-UA"/>
        </w:rPr>
        <w:t>32</w:t>
      </w:r>
      <w:r w:rsidRPr="00E1594A">
        <w:rPr>
          <w:rFonts w:eastAsia="Calibri" w:cs="Times New Roman"/>
          <w:szCs w:val="28"/>
          <w:lang w:val="uk-UA"/>
        </w:rPr>
        <w:t xml:space="preserve"> прийомн</w:t>
      </w:r>
      <w:r w:rsidR="002E7E34" w:rsidRPr="00E1594A">
        <w:rPr>
          <w:rFonts w:eastAsia="Calibri" w:cs="Times New Roman"/>
          <w:szCs w:val="28"/>
          <w:lang w:val="uk-UA"/>
        </w:rPr>
        <w:t>і</w:t>
      </w:r>
      <w:r w:rsidRPr="00E1594A">
        <w:rPr>
          <w:rFonts w:eastAsia="Calibri" w:cs="Times New Roman"/>
          <w:szCs w:val="28"/>
          <w:lang w:val="uk-UA"/>
        </w:rPr>
        <w:t xml:space="preserve"> сім’</w:t>
      </w:r>
      <w:r w:rsidR="002E7E34" w:rsidRPr="00E1594A">
        <w:rPr>
          <w:rFonts w:eastAsia="Calibri" w:cs="Times New Roman"/>
          <w:szCs w:val="28"/>
          <w:lang w:val="uk-UA"/>
        </w:rPr>
        <w:t>ї</w:t>
      </w:r>
      <w:r w:rsidRPr="00E1594A">
        <w:rPr>
          <w:rFonts w:eastAsia="Calibri" w:cs="Times New Roman"/>
          <w:szCs w:val="28"/>
          <w:lang w:val="uk-UA"/>
        </w:rPr>
        <w:t xml:space="preserve"> на 23</w:t>
      </w:r>
      <w:r w:rsidR="002E7E34" w:rsidRPr="00E1594A">
        <w:rPr>
          <w:rFonts w:eastAsia="Calibri" w:cs="Times New Roman"/>
          <w:szCs w:val="28"/>
          <w:lang w:val="uk-UA"/>
        </w:rPr>
        <w:t>3</w:t>
      </w:r>
      <w:r w:rsidRPr="00E1594A">
        <w:rPr>
          <w:rFonts w:eastAsia="Calibri" w:cs="Times New Roman"/>
          <w:szCs w:val="28"/>
          <w:lang w:val="uk-UA"/>
        </w:rPr>
        <w:t xml:space="preserve"> д</w:t>
      </w:r>
      <w:r w:rsidR="002E7E34" w:rsidRPr="00E1594A">
        <w:rPr>
          <w:rFonts w:eastAsia="Calibri" w:cs="Times New Roman"/>
          <w:szCs w:val="28"/>
          <w:lang w:val="uk-UA"/>
        </w:rPr>
        <w:t>итини</w:t>
      </w:r>
      <w:r w:rsidRPr="00E1594A">
        <w:rPr>
          <w:rFonts w:eastAsia="Calibri" w:cs="Times New Roman"/>
          <w:szCs w:val="28"/>
          <w:lang w:val="uk-UA"/>
        </w:rPr>
        <w:t xml:space="preserve"> та 4</w:t>
      </w:r>
      <w:r w:rsidR="002E7E34" w:rsidRPr="00E1594A">
        <w:rPr>
          <w:rFonts w:eastAsia="Calibri" w:cs="Times New Roman"/>
          <w:szCs w:val="28"/>
          <w:lang w:val="uk-UA"/>
        </w:rPr>
        <w:t>1</w:t>
      </w:r>
      <w:r w:rsidRPr="00E1594A">
        <w:rPr>
          <w:rFonts w:eastAsia="Calibri" w:cs="Times New Roman"/>
          <w:szCs w:val="28"/>
          <w:lang w:val="uk-UA"/>
        </w:rPr>
        <w:t xml:space="preserve"> дитяч</w:t>
      </w:r>
      <w:r w:rsidR="002E7E34" w:rsidRPr="00E1594A">
        <w:rPr>
          <w:rFonts w:eastAsia="Calibri" w:cs="Times New Roman"/>
          <w:szCs w:val="28"/>
          <w:lang w:val="uk-UA"/>
        </w:rPr>
        <w:t>ий</w:t>
      </w:r>
      <w:r w:rsidRPr="00E1594A">
        <w:rPr>
          <w:rFonts w:eastAsia="Calibri" w:cs="Times New Roman"/>
          <w:szCs w:val="28"/>
          <w:lang w:val="uk-UA"/>
        </w:rPr>
        <w:t xml:space="preserve"> будин</w:t>
      </w:r>
      <w:r w:rsidR="002E7E34" w:rsidRPr="00E1594A">
        <w:rPr>
          <w:rFonts w:eastAsia="Calibri" w:cs="Times New Roman"/>
          <w:szCs w:val="28"/>
          <w:lang w:val="uk-UA"/>
        </w:rPr>
        <w:t>о</w:t>
      </w:r>
      <w:r w:rsidRPr="00E1594A">
        <w:rPr>
          <w:rFonts w:eastAsia="Calibri" w:cs="Times New Roman"/>
          <w:szCs w:val="28"/>
          <w:lang w:val="uk-UA"/>
        </w:rPr>
        <w:t>к сімейного типу на 2</w:t>
      </w:r>
      <w:r w:rsidR="002E7E34" w:rsidRPr="00E1594A">
        <w:rPr>
          <w:rFonts w:eastAsia="Calibri" w:cs="Times New Roman"/>
          <w:szCs w:val="28"/>
          <w:lang w:val="uk-UA"/>
        </w:rPr>
        <w:t>69</w:t>
      </w:r>
      <w:r w:rsidRPr="00E1594A">
        <w:rPr>
          <w:rFonts w:eastAsia="Calibri" w:cs="Times New Roman"/>
          <w:szCs w:val="28"/>
          <w:lang w:val="uk-UA"/>
        </w:rPr>
        <w:t xml:space="preserve"> д</w:t>
      </w:r>
      <w:r w:rsidR="00BB2679" w:rsidRPr="00E1594A">
        <w:rPr>
          <w:rFonts w:eastAsia="Calibri" w:cs="Times New Roman"/>
          <w:szCs w:val="28"/>
          <w:lang w:val="uk-UA"/>
        </w:rPr>
        <w:t>ітей</w:t>
      </w:r>
      <w:r w:rsidRPr="00E1594A">
        <w:rPr>
          <w:rFonts w:eastAsia="Calibri" w:cs="Times New Roman"/>
          <w:szCs w:val="28"/>
          <w:lang w:val="uk-UA"/>
        </w:rPr>
        <w:t xml:space="preserve">. </w:t>
      </w:r>
    </w:p>
    <w:p w:rsidR="002650B4" w:rsidRPr="00E1594A" w:rsidRDefault="002650B4" w:rsidP="00D65C42">
      <w:pPr>
        <w:ind w:firstLine="708"/>
        <w:jc w:val="both"/>
        <w:rPr>
          <w:rFonts w:eastAsia="Calibri" w:cs="Times New Roman"/>
          <w:szCs w:val="28"/>
          <w:lang w:val="uk-UA"/>
        </w:rPr>
      </w:pPr>
      <w:r w:rsidRPr="00E1594A">
        <w:rPr>
          <w:rFonts w:eastAsia="Calibri" w:cs="Times New Roman"/>
          <w:szCs w:val="28"/>
          <w:lang w:val="uk-UA"/>
        </w:rPr>
        <w:lastRenderedPageBreak/>
        <w:t>Допомогу та грошове забезпечення профінансовано на загальну суму</w:t>
      </w:r>
      <w:r w:rsidR="00D65C42" w:rsidRPr="00E1594A">
        <w:rPr>
          <w:rFonts w:eastAsia="Calibri" w:cs="Times New Roman"/>
          <w:szCs w:val="28"/>
          <w:lang w:val="uk-UA"/>
        </w:rPr>
        <w:t xml:space="preserve"> </w:t>
      </w:r>
      <w:r w:rsidR="001A570D" w:rsidRPr="00E1594A">
        <w:rPr>
          <w:rFonts w:eastAsia="Calibri" w:cs="Times New Roman"/>
          <w:szCs w:val="28"/>
          <w:lang w:val="uk-UA"/>
        </w:rPr>
        <w:t>4</w:t>
      </w:r>
      <w:r w:rsidRPr="00E1594A">
        <w:rPr>
          <w:rFonts w:eastAsia="Calibri" w:cs="Times New Roman"/>
          <w:szCs w:val="28"/>
          <w:lang w:val="uk-UA"/>
        </w:rPr>
        <w:t>3</w:t>
      </w:r>
      <w:r w:rsidR="001A570D" w:rsidRPr="00E1594A">
        <w:rPr>
          <w:rFonts w:eastAsia="Calibri" w:cs="Times New Roman"/>
          <w:szCs w:val="28"/>
          <w:lang w:val="uk-UA"/>
        </w:rPr>
        <w:t>611,2</w:t>
      </w:r>
      <w:r w:rsidRPr="00E1594A">
        <w:rPr>
          <w:rFonts w:eastAsia="Calibri" w:cs="Times New Roman"/>
          <w:szCs w:val="28"/>
          <w:lang w:val="uk-UA"/>
        </w:rPr>
        <w:t xml:space="preserve"> тис.грн. Заборгованість з виплати відсутня.</w:t>
      </w:r>
    </w:p>
    <w:p w:rsidR="00D65C42" w:rsidRPr="00E1594A" w:rsidRDefault="002650B4" w:rsidP="00D65C42">
      <w:pPr>
        <w:jc w:val="both"/>
        <w:rPr>
          <w:rFonts w:eastAsia="Times New Roman" w:cs="Times New Roman"/>
          <w:b/>
          <w:i/>
          <w:szCs w:val="28"/>
          <w:lang w:val="uk-UA" w:eastAsia="ru-RU"/>
        </w:rPr>
      </w:pPr>
      <w:r w:rsidRPr="00E1594A">
        <w:rPr>
          <w:rFonts w:eastAsia="Times New Roman" w:cs="Times New Roman"/>
          <w:szCs w:val="28"/>
          <w:lang w:val="uk-UA" w:eastAsia="ru-RU"/>
        </w:rPr>
        <w:t>Станом на 01.</w:t>
      </w:r>
      <w:r w:rsidR="001A570D" w:rsidRPr="00E1594A">
        <w:rPr>
          <w:rFonts w:eastAsia="Times New Roman" w:cs="Times New Roman"/>
          <w:szCs w:val="28"/>
          <w:lang w:val="uk-UA" w:eastAsia="ru-RU"/>
        </w:rPr>
        <w:t>11</w:t>
      </w:r>
      <w:r w:rsidRPr="00E1594A">
        <w:rPr>
          <w:rFonts w:eastAsia="Times New Roman" w:cs="Times New Roman"/>
          <w:szCs w:val="28"/>
          <w:lang w:val="uk-UA" w:eastAsia="ru-RU"/>
        </w:rPr>
        <w:t xml:space="preserve">.2021 субсидію для відшкодування витрат на оплату житлово-комунальних послуг отримали </w:t>
      </w:r>
      <w:r w:rsidR="001A570D" w:rsidRPr="00E1594A">
        <w:rPr>
          <w:rFonts w:eastAsia="Times New Roman" w:cs="Times New Roman"/>
          <w:szCs w:val="28"/>
          <w:lang w:val="uk-UA" w:eastAsia="ru-RU"/>
        </w:rPr>
        <w:t>54192</w:t>
      </w:r>
      <w:r w:rsidRPr="00E1594A">
        <w:rPr>
          <w:rFonts w:eastAsia="Times New Roman" w:cs="Times New Roman"/>
          <w:szCs w:val="28"/>
          <w:lang w:val="uk-UA" w:eastAsia="ru-RU"/>
        </w:rPr>
        <w:t xml:space="preserve"> сім</w:t>
      </w:r>
      <w:r w:rsidR="00BB2679" w:rsidRPr="00A24617">
        <w:rPr>
          <w:rFonts w:eastAsia="Times New Roman" w:cs="Times New Roman"/>
          <w:szCs w:val="28"/>
          <w:lang w:eastAsia="ru-RU"/>
        </w:rPr>
        <w:t>’</w:t>
      </w:r>
      <w:r w:rsidR="00BB2679" w:rsidRPr="00E1594A">
        <w:rPr>
          <w:rFonts w:eastAsia="Times New Roman" w:cs="Times New Roman"/>
          <w:szCs w:val="28"/>
          <w:lang w:val="uk-UA" w:eastAsia="ru-RU"/>
        </w:rPr>
        <w:t>ї</w:t>
      </w:r>
      <w:r w:rsidRPr="00E1594A">
        <w:rPr>
          <w:rFonts w:eastAsia="Times New Roman" w:cs="Times New Roman"/>
          <w:szCs w:val="28"/>
          <w:lang w:val="uk-UA" w:eastAsia="ru-RU"/>
        </w:rPr>
        <w:t>.</w:t>
      </w:r>
      <w:r w:rsidRPr="00E1594A">
        <w:rPr>
          <w:rFonts w:eastAsia="Times New Roman" w:cs="Times New Roman"/>
          <w:b/>
          <w:i/>
          <w:szCs w:val="28"/>
          <w:lang w:val="uk-UA" w:eastAsia="ru-RU"/>
        </w:rPr>
        <w:t xml:space="preserve"> </w:t>
      </w:r>
    </w:p>
    <w:p w:rsidR="009B6749" w:rsidRDefault="002650B4" w:rsidP="009B6749">
      <w:pPr>
        <w:jc w:val="both"/>
        <w:rPr>
          <w:rFonts w:eastAsia="Calibri" w:cs="Times New Roman"/>
          <w:szCs w:val="28"/>
          <w:lang w:val="uk-UA"/>
        </w:rPr>
      </w:pPr>
      <w:r w:rsidRPr="00E1594A">
        <w:rPr>
          <w:rFonts w:eastAsia="Calibri" w:cs="Times New Roman"/>
          <w:szCs w:val="28"/>
          <w:lang w:val="uk-UA"/>
        </w:rPr>
        <w:t xml:space="preserve">З початку 2021 року субсидії виплачено на суму </w:t>
      </w:r>
      <w:r w:rsidR="001A570D" w:rsidRPr="00E1594A">
        <w:rPr>
          <w:rFonts w:eastAsia="Calibri" w:cs="Times New Roman"/>
          <w:szCs w:val="28"/>
          <w:lang w:val="uk-UA"/>
        </w:rPr>
        <w:t>462875,6</w:t>
      </w:r>
      <w:r w:rsidRPr="00E1594A">
        <w:rPr>
          <w:rFonts w:eastAsia="Calibri" w:cs="Times New Roman"/>
          <w:szCs w:val="28"/>
          <w:lang w:val="uk-UA"/>
        </w:rPr>
        <w:t xml:space="preserve"> тис.</w:t>
      </w:r>
      <w:r w:rsidR="00220770" w:rsidRPr="00E1594A">
        <w:rPr>
          <w:rFonts w:eastAsia="Calibri" w:cs="Times New Roman"/>
          <w:szCs w:val="28"/>
          <w:lang w:val="uk-UA"/>
        </w:rPr>
        <w:t xml:space="preserve"> </w:t>
      </w:r>
      <w:r w:rsidRPr="00E1594A">
        <w:rPr>
          <w:rFonts w:eastAsia="Calibri" w:cs="Times New Roman"/>
          <w:szCs w:val="28"/>
          <w:lang w:val="uk-UA"/>
        </w:rPr>
        <w:t>гр</w:t>
      </w:r>
      <w:r w:rsidR="009407C5">
        <w:rPr>
          <w:rFonts w:eastAsia="Calibri" w:cs="Times New Roman"/>
          <w:szCs w:val="28"/>
          <w:lang w:val="uk-UA"/>
        </w:rPr>
        <w:t>ивень.</w:t>
      </w:r>
      <w:r w:rsidR="00D65C42" w:rsidRPr="00E1594A">
        <w:rPr>
          <w:rFonts w:eastAsia="Calibri" w:cs="Times New Roman"/>
          <w:szCs w:val="28"/>
          <w:lang w:val="uk-UA"/>
        </w:rPr>
        <w:t xml:space="preserve"> </w:t>
      </w:r>
      <w:r w:rsidRPr="00E1594A">
        <w:rPr>
          <w:rFonts w:eastAsia="Calibri" w:cs="Times New Roman"/>
          <w:szCs w:val="28"/>
          <w:lang w:val="uk-UA"/>
        </w:rPr>
        <w:t>Субсидію для відшкодування витрат на придбання твердого палива та скрапленого газу виплачено 1</w:t>
      </w:r>
      <w:r w:rsidR="001A570D" w:rsidRPr="00E1594A">
        <w:rPr>
          <w:rFonts w:eastAsia="Calibri" w:cs="Times New Roman"/>
          <w:szCs w:val="28"/>
          <w:lang w:val="uk-UA"/>
        </w:rPr>
        <w:t>2833</w:t>
      </w:r>
      <w:r w:rsidRPr="00E1594A">
        <w:rPr>
          <w:rFonts w:eastAsia="Calibri" w:cs="Times New Roman"/>
          <w:szCs w:val="28"/>
          <w:lang w:val="uk-UA"/>
        </w:rPr>
        <w:t xml:space="preserve"> сім’ям на суму 4</w:t>
      </w:r>
      <w:r w:rsidR="001A570D" w:rsidRPr="00E1594A">
        <w:rPr>
          <w:rFonts w:eastAsia="Calibri" w:cs="Times New Roman"/>
          <w:szCs w:val="28"/>
          <w:lang w:val="uk-UA"/>
        </w:rPr>
        <w:t>8664,0</w:t>
      </w:r>
      <w:r w:rsidRPr="00E1594A">
        <w:rPr>
          <w:rFonts w:eastAsia="Calibri" w:cs="Times New Roman"/>
          <w:szCs w:val="28"/>
          <w:lang w:val="uk-UA"/>
        </w:rPr>
        <w:t xml:space="preserve"> тис</w:t>
      </w:r>
      <w:r w:rsidR="00B80FAD">
        <w:rPr>
          <w:rFonts w:eastAsia="Calibri" w:cs="Times New Roman"/>
          <w:szCs w:val="28"/>
          <w:lang w:val="uk-UA"/>
        </w:rPr>
        <w:t xml:space="preserve"> </w:t>
      </w:r>
      <w:r w:rsidRPr="00E1594A">
        <w:rPr>
          <w:rFonts w:eastAsia="Calibri" w:cs="Times New Roman"/>
          <w:szCs w:val="28"/>
          <w:lang w:val="uk-UA"/>
        </w:rPr>
        <w:t>.гр</w:t>
      </w:r>
      <w:r w:rsidR="00B80FAD">
        <w:rPr>
          <w:rFonts w:eastAsia="Calibri" w:cs="Times New Roman"/>
          <w:szCs w:val="28"/>
          <w:lang w:val="uk-UA"/>
        </w:rPr>
        <w:t>ивень</w:t>
      </w:r>
      <w:r w:rsidRPr="00E1594A">
        <w:rPr>
          <w:rFonts w:eastAsia="Calibri" w:cs="Times New Roman"/>
          <w:szCs w:val="28"/>
          <w:lang w:val="uk-UA"/>
        </w:rPr>
        <w:t>.</w:t>
      </w:r>
    </w:p>
    <w:p w:rsidR="002650B4" w:rsidRPr="00E1594A" w:rsidRDefault="002650B4" w:rsidP="004B5EA6">
      <w:pPr>
        <w:ind w:firstLine="567"/>
        <w:jc w:val="both"/>
        <w:rPr>
          <w:rFonts w:eastAsia="Calibri" w:cs="Times New Roman"/>
          <w:szCs w:val="28"/>
          <w:lang w:val="uk-UA"/>
        </w:rPr>
      </w:pPr>
      <w:r w:rsidRPr="00E1594A">
        <w:rPr>
          <w:rFonts w:eastAsia="Calibri" w:cs="Times New Roman"/>
          <w:szCs w:val="28"/>
          <w:lang w:val="uk-UA"/>
        </w:rPr>
        <w:t>Станом на 01.</w:t>
      </w:r>
      <w:r w:rsidR="00A03FF4" w:rsidRPr="00E1594A">
        <w:rPr>
          <w:rFonts w:eastAsia="Calibri" w:cs="Times New Roman"/>
          <w:szCs w:val="28"/>
          <w:lang w:val="uk-UA"/>
        </w:rPr>
        <w:t>11</w:t>
      </w:r>
      <w:r w:rsidRPr="00E1594A">
        <w:rPr>
          <w:rFonts w:eastAsia="Calibri" w:cs="Times New Roman"/>
          <w:szCs w:val="28"/>
          <w:lang w:val="uk-UA"/>
        </w:rPr>
        <w:t>.2021 пільги на житлово-комунальні послуги нараховано 4</w:t>
      </w:r>
      <w:r w:rsidR="00A03FF4" w:rsidRPr="00E1594A">
        <w:rPr>
          <w:rFonts w:eastAsia="Calibri" w:cs="Times New Roman"/>
          <w:szCs w:val="28"/>
          <w:lang w:val="uk-UA"/>
        </w:rPr>
        <w:t>5205</w:t>
      </w:r>
      <w:r w:rsidRPr="00E1594A">
        <w:rPr>
          <w:rFonts w:eastAsia="Calibri" w:cs="Times New Roman"/>
          <w:szCs w:val="28"/>
          <w:lang w:val="uk-UA"/>
        </w:rPr>
        <w:t xml:space="preserve"> особам.</w:t>
      </w:r>
    </w:p>
    <w:p w:rsidR="002650B4" w:rsidRPr="00E1594A" w:rsidRDefault="00A03FF4" w:rsidP="004B5EA6">
      <w:pPr>
        <w:ind w:firstLine="567"/>
        <w:jc w:val="both"/>
        <w:rPr>
          <w:rFonts w:eastAsia="Calibri" w:cs="Times New Roman"/>
          <w:szCs w:val="28"/>
          <w:lang w:val="uk-UA"/>
        </w:rPr>
      </w:pPr>
      <w:r w:rsidRPr="00E1594A">
        <w:rPr>
          <w:rFonts w:eastAsia="Calibri" w:cs="Times New Roman"/>
          <w:szCs w:val="28"/>
          <w:lang w:val="uk-UA"/>
        </w:rPr>
        <w:t xml:space="preserve">З початку 2021 року </w:t>
      </w:r>
      <w:r w:rsidR="002650B4" w:rsidRPr="00E1594A">
        <w:rPr>
          <w:rFonts w:eastAsia="Calibri" w:cs="Times New Roman"/>
          <w:szCs w:val="28"/>
          <w:lang w:val="uk-UA"/>
        </w:rPr>
        <w:t xml:space="preserve">пільги на житлово-комунальні послуги </w:t>
      </w:r>
      <w:r w:rsidRPr="00E1594A">
        <w:rPr>
          <w:rFonts w:eastAsia="Calibri" w:cs="Times New Roman"/>
          <w:szCs w:val="28"/>
          <w:lang w:val="uk-UA"/>
        </w:rPr>
        <w:t>виплачено на суму 205203,23</w:t>
      </w:r>
      <w:r w:rsidR="00B80FAD">
        <w:rPr>
          <w:rFonts w:eastAsia="Calibri" w:cs="Times New Roman"/>
          <w:szCs w:val="28"/>
          <w:lang w:val="uk-UA"/>
        </w:rPr>
        <w:t xml:space="preserve"> тис. гривень</w:t>
      </w:r>
      <w:r w:rsidRPr="00E1594A">
        <w:rPr>
          <w:rFonts w:eastAsia="Calibri" w:cs="Times New Roman"/>
          <w:szCs w:val="28"/>
          <w:lang w:val="uk-UA"/>
        </w:rPr>
        <w:t>.</w:t>
      </w:r>
    </w:p>
    <w:p w:rsidR="009F21A3" w:rsidRDefault="00A03FF4" w:rsidP="009F21A3">
      <w:pPr>
        <w:ind w:firstLine="567"/>
        <w:jc w:val="both"/>
        <w:rPr>
          <w:rFonts w:eastAsia="Calibri" w:cs="Times New Roman"/>
          <w:szCs w:val="28"/>
          <w:lang w:val="uk-UA"/>
        </w:rPr>
      </w:pPr>
      <w:r w:rsidRPr="00E1594A">
        <w:rPr>
          <w:rFonts w:eastAsia="Calibri" w:cs="Times New Roman"/>
          <w:szCs w:val="28"/>
          <w:lang w:val="uk-UA"/>
        </w:rPr>
        <w:t>Пільги для придбання твердого палива та скрапленого газу виплачено 5919</w:t>
      </w:r>
      <w:r w:rsidR="009B6749">
        <w:rPr>
          <w:rFonts w:eastAsia="Calibri" w:cs="Times New Roman"/>
          <w:szCs w:val="28"/>
          <w:lang w:val="uk-UA"/>
        </w:rPr>
        <w:t> </w:t>
      </w:r>
      <w:r w:rsidRPr="00E1594A">
        <w:rPr>
          <w:rFonts w:eastAsia="Calibri" w:cs="Times New Roman"/>
          <w:szCs w:val="28"/>
          <w:lang w:val="uk-UA"/>
        </w:rPr>
        <w:t>особам на суму 11880,43 тис.</w:t>
      </w:r>
      <w:r w:rsidR="00B80FAD">
        <w:rPr>
          <w:rFonts w:eastAsia="Calibri" w:cs="Times New Roman"/>
          <w:szCs w:val="28"/>
          <w:lang w:val="uk-UA"/>
        </w:rPr>
        <w:t xml:space="preserve"> </w:t>
      </w:r>
      <w:r w:rsidRPr="00E1594A">
        <w:rPr>
          <w:rFonts w:eastAsia="Calibri" w:cs="Times New Roman"/>
          <w:szCs w:val="28"/>
          <w:lang w:val="uk-UA"/>
        </w:rPr>
        <w:t>гр</w:t>
      </w:r>
      <w:r w:rsidR="00B80FAD">
        <w:rPr>
          <w:rFonts w:eastAsia="Calibri" w:cs="Times New Roman"/>
          <w:szCs w:val="28"/>
          <w:lang w:val="uk-UA"/>
        </w:rPr>
        <w:t>ивень</w:t>
      </w:r>
      <w:r w:rsidRPr="00E1594A">
        <w:rPr>
          <w:rFonts w:eastAsia="Calibri" w:cs="Times New Roman"/>
          <w:szCs w:val="28"/>
          <w:lang w:val="uk-UA"/>
        </w:rPr>
        <w:t>.</w:t>
      </w:r>
    </w:p>
    <w:p w:rsidR="009F21A3" w:rsidRPr="009B6749" w:rsidRDefault="009F21A3" w:rsidP="009F21A3">
      <w:pPr>
        <w:ind w:firstLine="567"/>
        <w:jc w:val="both"/>
        <w:rPr>
          <w:rFonts w:eastAsia="Calibri" w:cs="Times New Roman"/>
          <w:szCs w:val="28"/>
          <w:lang w:val="uk-UA"/>
        </w:rPr>
      </w:pPr>
      <w:r w:rsidRPr="009B6749">
        <w:rPr>
          <w:rFonts w:eastAsia="Calibri" w:cs="Times New Roman"/>
          <w:szCs w:val="28"/>
          <w:lang w:val="uk-UA"/>
        </w:rPr>
        <w:t xml:space="preserve">Станом на 01.11.2021 субсидію для відшкодування витрат на оплату житлово-комунальних послуг отримали 54192 сім’ї. </w:t>
      </w:r>
    </w:p>
    <w:p w:rsidR="009F21A3" w:rsidRPr="009B6749" w:rsidRDefault="009F21A3" w:rsidP="009F21A3">
      <w:pPr>
        <w:ind w:firstLine="567"/>
        <w:jc w:val="both"/>
        <w:rPr>
          <w:rFonts w:eastAsia="Calibri" w:cs="Times New Roman"/>
          <w:szCs w:val="28"/>
          <w:lang w:val="uk-UA"/>
        </w:rPr>
      </w:pPr>
      <w:r w:rsidRPr="009B6749">
        <w:rPr>
          <w:rFonts w:eastAsia="Calibri" w:cs="Times New Roman"/>
          <w:szCs w:val="28"/>
          <w:lang w:val="uk-UA"/>
        </w:rPr>
        <w:t>З початку року субсидії виплачено на суму 462875,6 тис.</w:t>
      </w:r>
      <w:r w:rsidR="00B80FAD" w:rsidRPr="009B6749">
        <w:rPr>
          <w:rFonts w:eastAsia="Calibri" w:cs="Times New Roman"/>
          <w:szCs w:val="28"/>
          <w:lang w:val="uk-UA"/>
        </w:rPr>
        <w:t xml:space="preserve"> </w:t>
      </w:r>
      <w:r w:rsidRPr="009B6749">
        <w:rPr>
          <w:rFonts w:eastAsia="Calibri" w:cs="Times New Roman"/>
          <w:szCs w:val="28"/>
          <w:lang w:val="uk-UA"/>
        </w:rPr>
        <w:t>гр</w:t>
      </w:r>
      <w:r w:rsidR="00B80FAD" w:rsidRPr="009B6749">
        <w:rPr>
          <w:rFonts w:eastAsia="Calibri" w:cs="Times New Roman"/>
          <w:szCs w:val="28"/>
          <w:lang w:val="uk-UA"/>
        </w:rPr>
        <w:t>ивень</w:t>
      </w:r>
      <w:r w:rsidRPr="009B6749">
        <w:rPr>
          <w:rFonts w:eastAsia="Calibri" w:cs="Times New Roman"/>
          <w:szCs w:val="28"/>
          <w:lang w:val="uk-UA"/>
        </w:rPr>
        <w:t>.</w:t>
      </w:r>
    </w:p>
    <w:p w:rsidR="00A03FF4" w:rsidRPr="00E1594A" w:rsidRDefault="009F21A3" w:rsidP="009F21A3">
      <w:pPr>
        <w:ind w:firstLine="567"/>
        <w:jc w:val="both"/>
        <w:rPr>
          <w:rFonts w:eastAsia="Calibri" w:cs="Times New Roman"/>
          <w:szCs w:val="28"/>
          <w:lang w:val="uk-UA"/>
        </w:rPr>
      </w:pPr>
      <w:r w:rsidRPr="009B6749">
        <w:rPr>
          <w:rFonts w:eastAsia="Calibri" w:cs="Times New Roman"/>
          <w:szCs w:val="28"/>
          <w:lang w:val="uk-UA"/>
        </w:rPr>
        <w:t>Субсидію для відшкодування витрат на придбання твердого палива та скрапленого газу виплачено 12833 сім’ям на суму 48664,0 тис.</w:t>
      </w:r>
      <w:r w:rsidR="00B80FAD" w:rsidRPr="009B6749">
        <w:rPr>
          <w:rFonts w:eastAsia="Calibri" w:cs="Times New Roman"/>
          <w:szCs w:val="28"/>
          <w:lang w:val="uk-UA"/>
        </w:rPr>
        <w:t xml:space="preserve"> </w:t>
      </w:r>
      <w:r w:rsidRPr="009B6749">
        <w:rPr>
          <w:rFonts w:eastAsia="Calibri" w:cs="Times New Roman"/>
          <w:szCs w:val="28"/>
          <w:lang w:val="uk-UA"/>
        </w:rPr>
        <w:t>гр</w:t>
      </w:r>
      <w:r w:rsidR="00B80FAD" w:rsidRPr="009B6749">
        <w:rPr>
          <w:rFonts w:eastAsia="Calibri" w:cs="Times New Roman"/>
          <w:szCs w:val="28"/>
          <w:lang w:val="uk-UA"/>
        </w:rPr>
        <w:t>ивень</w:t>
      </w:r>
      <w:r w:rsidRPr="009B6749">
        <w:rPr>
          <w:rFonts w:eastAsia="Calibri" w:cs="Times New Roman"/>
          <w:szCs w:val="28"/>
          <w:lang w:val="uk-UA"/>
        </w:rPr>
        <w:t>.</w:t>
      </w:r>
    </w:p>
    <w:p w:rsidR="002650B4" w:rsidRPr="00E1594A" w:rsidRDefault="002650B4" w:rsidP="008518E4">
      <w:pPr>
        <w:ind w:firstLine="708"/>
        <w:jc w:val="both"/>
        <w:rPr>
          <w:rFonts w:eastAsia="Calibri" w:cs="Times New Roman"/>
          <w:szCs w:val="28"/>
          <w:lang w:val="uk-UA"/>
        </w:rPr>
      </w:pPr>
      <w:r w:rsidRPr="00FF094E">
        <w:rPr>
          <w:rFonts w:eastAsia="Calibri" w:cs="Times New Roman"/>
          <w:iCs/>
          <w:szCs w:val="28"/>
          <w:lang w:val="uk-UA"/>
        </w:rPr>
        <w:t>Соці</w:t>
      </w:r>
      <w:r w:rsidR="00E056C8" w:rsidRPr="00FF094E">
        <w:rPr>
          <w:rFonts w:eastAsia="Calibri" w:cs="Times New Roman"/>
          <w:iCs/>
          <w:szCs w:val="28"/>
          <w:lang w:val="uk-UA"/>
        </w:rPr>
        <w:t>альний захист населення.</w:t>
      </w:r>
      <w:r w:rsidR="00E056C8" w:rsidRPr="00E1594A">
        <w:rPr>
          <w:rFonts w:eastAsia="Calibri" w:cs="Times New Roman"/>
          <w:b/>
          <w:iCs/>
          <w:szCs w:val="28"/>
          <w:lang w:val="uk-UA"/>
        </w:rPr>
        <w:t xml:space="preserve"> </w:t>
      </w:r>
      <w:r w:rsidRPr="00E1594A">
        <w:rPr>
          <w:rFonts w:eastAsia="Calibri" w:cs="Times New Roman"/>
          <w:noProof/>
          <w:szCs w:val="28"/>
          <w:lang w:val="uk-UA"/>
        </w:rPr>
        <w:t>Станом на 01.</w:t>
      </w:r>
      <w:r w:rsidR="00A03FF4" w:rsidRPr="00E1594A">
        <w:rPr>
          <w:rFonts w:eastAsia="Calibri" w:cs="Times New Roman"/>
          <w:noProof/>
          <w:szCs w:val="28"/>
          <w:lang w:val="uk-UA"/>
        </w:rPr>
        <w:t>11</w:t>
      </w:r>
      <w:r w:rsidRPr="00E1594A">
        <w:rPr>
          <w:rFonts w:eastAsia="Calibri" w:cs="Times New Roman"/>
          <w:noProof/>
          <w:szCs w:val="28"/>
          <w:lang w:val="uk-UA"/>
        </w:rPr>
        <w:t>.2021 в Єдиному державному автоматизованому реєстрі осіб, які мають право на пільги, перебуває 26</w:t>
      </w:r>
      <w:r w:rsidR="00A03FF4" w:rsidRPr="00E1594A">
        <w:rPr>
          <w:rFonts w:eastAsia="Calibri" w:cs="Times New Roman"/>
          <w:noProof/>
          <w:szCs w:val="28"/>
          <w:lang w:val="uk-UA"/>
        </w:rPr>
        <w:t>754</w:t>
      </w:r>
      <w:r w:rsidRPr="00E1594A">
        <w:rPr>
          <w:rFonts w:eastAsia="Calibri" w:cs="Times New Roman"/>
          <w:szCs w:val="28"/>
          <w:lang w:val="uk-UA"/>
        </w:rPr>
        <w:t xml:space="preserve"> ветеран</w:t>
      </w:r>
      <w:r w:rsidR="009B6749">
        <w:rPr>
          <w:rFonts w:eastAsia="Calibri" w:cs="Times New Roman"/>
          <w:szCs w:val="28"/>
          <w:lang w:val="uk-UA"/>
        </w:rPr>
        <w:t>и</w:t>
      </w:r>
      <w:r w:rsidRPr="00E1594A">
        <w:rPr>
          <w:rFonts w:eastAsia="Calibri" w:cs="Times New Roman"/>
          <w:szCs w:val="28"/>
          <w:lang w:val="uk-UA"/>
        </w:rPr>
        <w:t xml:space="preserve"> війни, в тому числі</w:t>
      </w:r>
      <w:r w:rsidR="00B80FAD">
        <w:rPr>
          <w:rFonts w:eastAsia="Calibri" w:cs="Times New Roman"/>
          <w:szCs w:val="28"/>
          <w:lang w:val="uk-UA"/>
        </w:rPr>
        <w:t>:</w:t>
      </w:r>
      <w:r w:rsidRPr="00E1594A">
        <w:rPr>
          <w:rFonts w:eastAsia="Calibri" w:cs="Times New Roman"/>
          <w:szCs w:val="28"/>
          <w:lang w:val="uk-UA"/>
        </w:rPr>
        <w:t xml:space="preserve"> осіб з інвалідністю внаслідок війни</w:t>
      </w:r>
      <w:r w:rsidR="00E056C8" w:rsidRPr="00E1594A">
        <w:rPr>
          <w:rFonts w:eastAsia="Calibri" w:cs="Times New Roman"/>
          <w:szCs w:val="28"/>
          <w:lang w:val="uk-UA"/>
        </w:rPr>
        <w:t xml:space="preserve"> -</w:t>
      </w:r>
      <w:r w:rsidRPr="00E1594A">
        <w:rPr>
          <w:rFonts w:eastAsia="Calibri" w:cs="Times New Roman"/>
          <w:szCs w:val="28"/>
          <w:lang w:val="uk-UA"/>
        </w:rPr>
        <w:t xml:space="preserve"> 134</w:t>
      </w:r>
      <w:r w:rsidR="00A03FF4" w:rsidRPr="00E1594A">
        <w:rPr>
          <w:rFonts w:eastAsia="Calibri" w:cs="Times New Roman"/>
          <w:szCs w:val="28"/>
          <w:lang w:val="uk-UA"/>
        </w:rPr>
        <w:t>3</w:t>
      </w:r>
      <w:r w:rsidRPr="00E1594A">
        <w:rPr>
          <w:rFonts w:eastAsia="Calibri" w:cs="Times New Roman"/>
          <w:szCs w:val="28"/>
          <w:lang w:val="uk-UA"/>
        </w:rPr>
        <w:t xml:space="preserve"> (пільги на житлово-комунальні послуги 100</w:t>
      </w:r>
      <w:r w:rsidR="0010332F" w:rsidRPr="00E1594A">
        <w:rPr>
          <w:rFonts w:eastAsia="Calibri" w:cs="Times New Roman"/>
          <w:szCs w:val="28"/>
          <w:lang w:val="uk-UA"/>
        </w:rPr>
        <w:t>,0</w:t>
      </w:r>
      <w:r w:rsidR="005012FE" w:rsidRPr="00E1594A">
        <w:rPr>
          <w:rFonts w:eastAsia="Calibri" w:cs="Times New Roman"/>
          <w:szCs w:val="28"/>
          <w:lang w:val="uk-UA"/>
        </w:rPr>
        <w:t xml:space="preserve"> </w:t>
      </w:r>
      <w:r w:rsidRPr="00E1594A">
        <w:rPr>
          <w:rFonts w:eastAsia="Calibri" w:cs="Times New Roman"/>
          <w:szCs w:val="28"/>
          <w:lang w:val="uk-UA"/>
        </w:rPr>
        <w:t>%), учасників бойових дій – 16467 осіб (пільги на житлово-комунальні послуги 75</w:t>
      </w:r>
      <w:r w:rsidR="0010332F" w:rsidRPr="00E1594A">
        <w:rPr>
          <w:rFonts w:eastAsia="Calibri" w:cs="Times New Roman"/>
          <w:szCs w:val="28"/>
          <w:lang w:val="uk-UA"/>
        </w:rPr>
        <w:t>,0</w:t>
      </w:r>
      <w:r w:rsidR="005012FE" w:rsidRPr="00E1594A">
        <w:rPr>
          <w:rFonts w:eastAsia="Calibri" w:cs="Times New Roman"/>
          <w:szCs w:val="28"/>
          <w:lang w:val="uk-UA"/>
        </w:rPr>
        <w:t> </w:t>
      </w:r>
      <w:r w:rsidRPr="00E1594A">
        <w:rPr>
          <w:rFonts w:eastAsia="Calibri" w:cs="Times New Roman"/>
          <w:szCs w:val="28"/>
          <w:lang w:val="uk-UA"/>
        </w:rPr>
        <w:t xml:space="preserve">%), учасників війни та осіб, на яких поширюється дія Закону України «Про статус ветеранів війни, гарантії їх соціального захисту» – </w:t>
      </w:r>
      <w:r w:rsidR="00A03FF4" w:rsidRPr="00E1594A">
        <w:rPr>
          <w:rFonts w:eastAsia="Calibri" w:cs="Times New Roman"/>
          <w:szCs w:val="28"/>
          <w:lang w:val="uk-UA"/>
        </w:rPr>
        <w:t>8753</w:t>
      </w:r>
      <w:r w:rsidRPr="00E1594A">
        <w:rPr>
          <w:rFonts w:eastAsia="Calibri" w:cs="Times New Roman"/>
          <w:szCs w:val="28"/>
          <w:lang w:val="uk-UA"/>
        </w:rPr>
        <w:t xml:space="preserve"> ос</w:t>
      </w:r>
      <w:r w:rsidR="00A03FF4" w:rsidRPr="00E1594A">
        <w:rPr>
          <w:rFonts w:eastAsia="Calibri" w:cs="Times New Roman"/>
          <w:szCs w:val="28"/>
          <w:lang w:val="uk-UA"/>
        </w:rPr>
        <w:t>оби</w:t>
      </w:r>
      <w:r w:rsidRPr="00E1594A">
        <w:rPr>
          <w:rFonts w:eastAsia="Calibri" w:cs="Times New Roman"/>
          <w:szCs w:val="28"/>
          <w:lang w:val="uk-UA"/>
        </w:rPr>
        <w:t xml:space="preserve"> (пільги на житлово-комунальні послуги 50</w:t>
      </w:r>
      <w:r w:rsidR="0010332F" w:rsidRPr="00E1594A">
        <w:rPr>
          <w:rFonts w:eastAsia="Calibri" w:cs="Times New Roman"/>
          <w:szCs w:val="28"/>
          <w:lang w:val="uk-UA"/>
        </w:rPr>
        <w:t>,0</w:t>
      </w:r>
      <w:r w:rsidR="005012FE" w:rsidRPr="00E1594A">
        <w:rPr>
          <w:rFonts w:eastAsia="Calibri" w:cs="Times New Roman"/>
          <w:szCs w:val="28"/>
          <w:lang w:val="uk-UA"/>
        </w:rPr>
        <w:t xml:space="preserve"> </w:t>
      </w:r>
      <w:r w:rsidRPr="00E1594A">
        <w:rPr>
          <w:rFonts w:eastAsia="Calibri" w:cs="Times New Roman"/>
          <w:szCs w:val="28"/>
          <w:lang w:val="uk-UA"/>
        </w:rPr>
        <w:t>%).</w:t>
      </w:r>
    </w:p>
    <w:p w:rsidR="002650B4" w:rsidRPr="00E1594A" w:rsidRDefault="002650B4" w:rsidP="008518E4">
      <w:pPr>
        <w:ind w:firstLine="708"/>
        <w:jc w:val="both"/>
        <w:rPr>
          <w:rFonts w:eastAsia="Calibri" w:cs="Times New Roman"/>
          <w:szCs w:val="28"/>
          <w:lang w:val="uk-UA"/>
        </w:rPr>
      </w:pPr>
      <w:r w:rsidRPr="00E1594A">
        <w:rPr>
          <w:rFonts w:eastAsia="Calibri" w:cs="Times New Roman"/>
          <w:szCs w:val="28"/>
          <w:lang w:val="uk-UA"/>
        </w:rPr>
        <w:t xml:space="preserve">В Миколаївській області діє Комплексна програма соціального захисту населення «Турбота» на період до 2023 року включно, затверджена рішенням </w:t>
      </w:r>
      <w:r w:rsidR="009B6749">
        <w:rPr>
          <w:rFonts w:eastAsia="Calibri" w:cs="Times New Roman"/>
          <w:szCs w:val="28"/>
          <w:lang w:val="uk-UA"/>
        </w:rPr>
        <w:t xml:space="preserve">Миколаївської </w:t>
      </w:r>
      <w:r w:rsidRPr="00E1594A">
        <w:rPr>
          <w:rFonts w:eastAsia="Calibri" w:cs="Times New Roman"/>
          <w:szCs w:val="28"/>
          <w:lang w:val="uk-UA"/>
        </w:rPr>
        <w:t>обласної ра</w:t>
      </w:r>
      <w:r w:rsidR="009D0E37" w:rsidRPr="00E1594A">
        <w:rPr>
          <w:rFonts w:eastAsia="Calibri" w:cs="Times New Roman"/>
          <w:szCs w:val="28"/>
          <w:lang w:val="uk-UA"/>
        </w:rPr>
        <w:t>ди від 23.12.2020 №</w:t>
      </w:r>
      <w:r w:rsidR="00B80FAD">
        <w:rPr>
          <w:rFonts w:eastAsia="Calibri" w:cs="Times New Roman"/>
          <w:szCs w:val="28"/>
          <w:lang w:val="uk-UA"/>
        </w:rPr>
        <w:t> </w:t>
      </w:r>
      <w:r w:rsidR="009D0E37" w:rsidRPr="00E1594A">
        <w:rPr>
          <w:rFonts w:eastAsia="Calibri" w:cs="Times New Roman"/>
          <w:szCs w:val="28"/>
          <w:lang w:val="uk-UA"/>
        </w:rPr>
        <w:t>22, яка</w:t>
      </w:r>
      <w:r w:rsidRPr="00E1594A">
        <w:rPr>
          <w:rFonts w:eastAsia="Calibri" w:cs="Times New Roman"/>
          <w:szCs w:val="28"/>
          <w:lang w:val="uk-UA"/>
        </w:rPr>
        <w:t xml:space="preserve"> передбачає соціальний захист та підтримку різних категорій населення, в тому числі ветеранів війни, учасників АТО/ООС та членів їх сімей. </w:t>
      </w:r>
    </w:p>
    <w:p w:rsidR="002650B4" w:rsidRPr="00E1594A" w:rsidRDefault="002650B4" w:rsidP="008518E4">
      <w:pPr>
        <w:ind w:firstLine="708"/>
        <w:jc w:val="both"/>
        <w:rPr>
          <w:rFonts w:eastAsia="Calibri" w:cs="Times New Roman"/>
          <w:szCs w:val="28"/>
          <w:lang w:val="uk-UA"/>
        </w:rPr>
      </w:pPr>
      <w:r w:rsidRPr="00E1594A">
        <w:rPr>
          <w:rFonts w:eastAsia="Calibri" w:cs="Times New Roman"/>
          <w:szCs w:val="28"/>
          <w:lang w:val="uk-UA"/>
        </w:rPr>
        <w:t>У 2021 році виділено 4000,0 тис.</w:t>
      </w:r>
      <w:r w:rsidR="00B80FAD">
        <w:rPr>
          <w:rFonts w:eastAsia="Calibri" w:cs="Times New Roman"/>
          <w:szCs w:val="28"/>
          <w:lang w:val="uk-UA"/>
        </w:rPr>
        <w:t> </w:t>
      </w:r>
      <w:r w:rsidRPr="00E1594A">
        <w:rPr>
          <w:rFonts w:eastAsia="Calibri" w:cs="Times New Roman"/>
          <w:szCs w:val="28"/>
          <w:lang w:val="uk-UA"/>
        </w:rPr>
        <w:t>грн для оздоровлення та відпочинку</w:t>
      </w:r>
      <w:r w:rsidR="00B80FAD">
        <w:rPr>
          <w:rFonts w:eastAsia="Calibri" w:cs="Times New Roman"/>
          <w:szCs w:val="28"/>
          <w:lang w:val="uk-UA"/>
        </w:rPr>
        <w:t xml:space="preserve"> </w:t>
      </w:r>
      <w:r w:rsidRPr="00E1594A">
        <w:rPr>
          <w:rFonts w:eastAsia="Calibri" w:cs="Times New Roman"/>
          <w:szCs w:val="28"/>
          <w:lang w:val="uk-UA"/>
        </w:rPr>
        <w:t>1000 осіб</w:t>
      </w:r>
      <w:r w:rsidR="009D0E37" w:rsidRPr="00E1594A">
        <w:rPr>
          <w:rFonts w:eastAsia="Calibri" w:cs="Times New Roman"/>
          <w:szCs w:val="28"/>
          <w:lang w:val="uk-UA"/>
        </w:rPr>
        <w:t>.</w:t>
      </w:r>
      <w:r w:rsidRPr="00E1594A">
        <w:rPr>
          <w:rFonts w:eastAsia="Calibri" w:cs="Times New Roman"/>
          <w:szCs w:val="28"/>
          <w:lang w:val="uk-UA"/>
        </w:rPr>
        <w:t xml:space="preserve"> Станом на 01.</w:t>
      </w:r>
      <w:r w:rsidR="00610BD4" w:rsidRPr="00E1594A">
        <w:rPr>
          <w:rFonts w:eastAsia="Calibri" w:cs="Times New Roman"/>
          <w:szCs w:val="28"/>
          <w:lang w:val="uk-UA"/>
        </w:rPr>
        <w:t>11</w:t>
      </w:r>
      <w:r w:rsidRPr="00E1594A">
        <w:rPr>
          <w:rFonts w:eastAsia="Calibri" w:cs="Times New Roman"/>
          <w:szCs w:val="28"/>
          <w:lang w:val="uk-UA"/>
        </w:rPr>
        <w:t xml:space="preserve">.2021 </w:t>
      </w:r>
      <w:r w:rsidR="009D0E37" w:rsidRPr="00E1594A">
        <w:rPr>
          <w:rFonts w:eastAsia="Calibri" w:cs="Times New Roman"/>
          <w:szCs w:val="28"/>
          <w:lang w:val="uk-UA"/>
        </w:rPr>
        <w:t xml:space="preserve">зазначені </w:t>
      </w:r>
      <w:r w:rsidRPr="00E1594A">
        <w:rPr>
          <w:rFonts w:eastAsia="Calibri" w:cs="Times New Roman"/>
          <w:szCs w:val="28"/>
          <w:lang w:val="uk-UA"/>
        </w:rPr>
        <w:t xml:space="preserve">послуги отримали </w:t>
      </w:r>
      <w:r w:rsidR="00610BD4" w:rsidRPr="00E1594A">
        <w:rPr>
          <w:rFonts w:eastAsia="Calibri" w:cs="Times New Roman"/>
          <w:szCs w:val="28"/>
          <w:lang w:val="uk-UA"/>
        </w:rPr>
        <w:t>1017</w:t>
      </w:r>
      <w:r w:rsidRPr="00E1594A">
        <w:rPr>
          <w:rFonts w:eastAsia="Calibri" w:cs="Times New Roman"/>
          <w:szCs w:val="28"/>
          <w:lang w:val="uk-UA"/>
        </w:rPr>
        <w:t xml:space="preserve"> осіб на загальну суму 3</w:t>
      </w:r>
      <w:r w:rsidR="00610BD4" w:rsidRPr="00E1594A">
        <w:rPr>
          <w:rFonts w:eastAsia="Calibri" w:cs="Times New Roman"/>
          <w:szCs w:val="28"/>
          <w:lang w:val="uk-UA"/>
        </w:rPr>
        <w:t>973,5</w:t>
      </w:r>
      <w:r w:rsidRPr="00E1594A">
        <w:rPr>
          <w:rFonts w:eastAsia="Calibri" w:cs="Times New Roman"/>
          <w:szCs w:val="28"/>
          <w:lang w:val="uk-UA"/>
        </w:rPr>
        <w:t xml:space="preserve"> тис. гр</w:t>
      </w:r>
      <w:r w:rsidR="00B80FAD">
        <w:rPr>
          <w:rFonts w:eastAsia="Calibri" w:cs="Times New Roman"/>
          <w:szCs w:val="28"/>
          <w:lang w:val="uk-UA"/>
        </w:rPr>
        <w:t>ивень</w:t>
      </w:r>
      <w:r w:rsidRPr="00E1594A">
        <w:rPr>
          <w:rFonts w:eastAsia="Calibri" w:cs="Times New Roman"/>
          <w:szCs w:val="28"/>
          <w:lang w:val="uk-UA"/>
        </w:rPr>
        <w:t>.</w:t>
      </w:r>
    </w:p>
    <w:p w:rsidR="009D0E37" w:rsidRPr="00E1594A" w:rsidRDefault="002650B4" w:rsidP="008518E4">
      <w:pPr>
        <w:ind w:firstLine="708"/>
        <w:jc w:val="both"/>
        <w:rPr>
          <w:rFonts w:eastAsia="Calibri" w:cs="Times New Roman"/>
          <w:szCs w:val="28"/>
          <w:lang w:val="uk-UA"/>
        </w:rPr>
      </w:pPr>
      <w:r w:rsidRPr="00E1594A">
        <w:rPr>
          <w:rFonts w:eastAsia="Calibri" w:cs="Times New Roman"/>
          <w:szCs w:val="28"/>
          <w:lang w:val="uk-UA"/>
        </w:rPr>
        <w:t>У 2021 році з обласного бюджету виділено 5000,0 тис. грн</w:t>
      </w:r>
      <w:r w:rsidR="009D0E37" w:rsidRPr="00E1594A">
        <w:rPr>
          <w:rFonts w:eastAsia="Calibri" w:cs="Times New Roman"/>
          <w:szCs w:val="28"/>
          <w:lang w:val="uk-UA"/>
        </w:rPr>
        <w:t xml:space="preserve"> на п</w:t>
      </w:r>
      <w:r w:rsidR="009D0E37" w:rsidRPr="00E1594A">
        <w:rPr>
          <w:rFonts w:eastAsia="Calibri" w:cs="Times New Roman"/>
          <w:bCs/>
          <w:szCs w:val="28"/>
          <w:lang w:val="uk-UA"/>
        </w:rPr>
        <w:t>ридбання житла</w:t>
      </w:r>
      <w:r w:rsidR="009D0E37" w:rsidRPr="00E1594A">
        <w:rPr>
          <w:rFonts w:eastAsia="Calibri" w:cs="Times New Roman"/>
          <w:szCs w:val="28"/>
          <w:lang w:val="uk-UA"/>
        </w:rPr>
        <w:t xml:space="preserve"> для окремих категорій населення, в тому числі на умовах співфінансування з районів та міст області (50/50).</w:t>
      </w:r>
    </w:p>
    <w:p w:rsidR="002650B4" w:rsidRPr="00E1594A" w:rsidRDefault="002650B4" w:rsidP="008518E4">
      <w:pPr>
        <w:ind w:firstLine="708"/>
        <w:jc w:val="both"/>
        <w:rPr>
          <w:rFonts w:eastAsia="Calibri" w:cs="Times New Roman"/>
          <w:szCs w:val="28"/>
          <w:lang w:val="uk-UA"/>
        </w:rPr>
      </w:pPr>
      <w:r w:rsidRPr="00E1594A">
        <w:rPr>
          <w:rFonts w:eastAsia="Calibri" w:cs="Times New Roman"/>
          <w:szCs w:val="28"/>
          <w:lang w:val="uk-UA"/>
        </w:rPr>
        <w:t>Всього за рахунок коштів обласного бюджету в рамках цього заходу протягом 2016-2020 років придбано житло 155 особам на загальну суму 76685,7</w:t>
      </w:r>
      <w:r w:rsidR="00E35734">
        <w:rPr>
          <w:rFonts w:eastAsia="Calibri" w:cs="Times New Roman"/>
          <w:szCs w:val="28"/>
          <w:lang w:val="uk-UA"/>
        </w:rPr>
        <w:t> </w:t>
      </w:r>
      <w:r w:rsidRPr="00E1594A">
        <w:rPr>
          <w:rFonts w:eastAsia="Calibri" w:cs="Times New Roman"/>
          <w:szCs w:val="28"/>
          <w:lang w:val="uk-UA"/>
        </w:rPr>
        <w:t>тис. гр</w:t>
      </w:r>
      <w:r w:rsidR="00B80FAD">
        <w:rPr>
          <w:rFonts w:eastAsia="Calibri" w:cs="Times New Roman"/>
          <w:szCs w:val="28"/>
          <w:lang w:val="uk-UA"/>
        </w:rPr>
        <w:t>ивень</w:t>
      </w:r>
      <w:r w:rsidRPr="00E1594A">
        <w:rPr>
          <w:rFonts w:eastAsia="Calibri" w:cs="Times New Roman"/>
          <w:szCs w:val="28"/>
          <w:lang w:val="uk-UA"/>
        </w:rPr>
        <w:t>.</w:t>
      </w:r>
    </w:p>
    <w:p w:rsidR="009B6749" w:rsidRDefault="002650B4" w:rsidP="008518E4">
      <w:pPr>
        <w:ind w:firstLine="708"/>
        <w:jc w:val="both"/>
        <w:rPr>
          <w:rFonts w:eastAsia="Calibri" w:cs="Times New Roman"/>
          <w:szCs w:val="28"/>
          <w:lang w:val="uk-UA"/>
        </w:rPr>
      </w:pPr>
      <w:r w:rsidRPr="00E1594A">
        <w:rPr>
          <w:rFonts w:eastAsia="Calibri" w:cs="Times New Roman"/>
          <w:szCs w:val="28"/>
          <w:lang w:val="uk-UA"/>
        </w:rPr>
        <w:t>У 2021 році виділено 1480,0 тис.</w:t>
      </w:r>
      <w:r w:rsidR="00B80FAD">
        <w:rPr>
          <w:rFonts w:eastAsia="Calibri" w:cs="Times New Roman"/>
          <w:szCs w:val="28"/>
          <w:lang w:val="uk-UA"/>
        </w:rPr>
        <w:t> </w:t>
      </w:r>
      <w:r w:rsidRPr="00E1594A">
        <w:rPr>
          <w:rFonts w:eastAsia="Calibri" w:cs="Times New Roman"/>
          <w:szCs w:val="28"/>
          <w:lang w:val="uk-UA"/>
        </w:rPr>
        <w:t xml:space="preserve">грн для виплати допомоги 148 сім’ям </w:t>
      </w:r>
      <w:r w:rsidR="009D0E37" w:rsidRPr="00E1594A">
        <w:rPr>
          <w:rFonts w:eastAsia="Calibri" w:cs="Times New Roman"/>
          <w:bCs/>
          <w:szCs w:val="28"/>
          <w:lang w:val="uk-UA"/>
        </w:rPr>
        <w:t>загиблих та померлих учасників АТО/ООС</w:t>
      </w:r>
      <w:r w:rsidR="009D0E37" w:rsidRPr="00E1594A">
        <w:rPr>
          <w:rFonts w:eastAsia="Calibri" w:cs="Times New Roman"/>
          <w:szCs w:val="28"/>
          <w:lang w:val="uk-UA"/>
        </w:rPr>
        <w:t xml:space="preserve"> на сході України, сім’ям осіб, які загинули або померли внаслідок поранень, каліцтва, контузії чи інших ушкоджень здоров’я, одержаних під час участі у Революції Гідності</w:t>
      </w:r>
      <w:r w:rsidR="00B80FAD">
        <w:rPr>
          <w:rFonts w:eastAsia="Calibri" w:cs="Times New Roman"/>
          <w:szCs w:val="28"/>
          <w:lang w:val="uk-UA"/>
        </w:rPr>
        <w:t>.</w:t>
      </w:r>
      <w:r w:rsidR="009D0E37" w:rsidRPr="00E1594A">
        <w:rPr>
          <w:rFonts w:eastAsia="Calibri" w:cs="Times New Roman"/>
          <w:szCs w:val="28"/>
          <w:lang w:val="uk-UA"/>
        </w:rPr>
        <w:t xml:space="preserve"> </w:t>
      </w:r>
      <w:bookmarkStart w:id="20" w:name="_Hlk64977243"/>
    </w:p>
    <w:p w:rsidR="002650B4" w:rsidRPr="00E1594A" w:rsidRDefault="009D0E37" w:rsidP="008518E4">
      <w:pPr>
        <w:ind w:firstLine="708"/>
        <w:jc w:val="both"/>
        <w:rPr>
          <w:rFonts w:eastAsia="Calibri" w:cs="Times New Roman"/>
          <w:szCs w:val="28"/>
          <w:lang w:val="uk-UA"/>
        </w:rPr>
      </w:pPr>
      <w:r w:rsidRPr="00E1594A">
        <w:rPr>
          <w:rFonts w:eastAsia="Calibri" w:cs="Times New Roman"/>
          <w:szCs w:val="28"/>
          <w:lang w:val="uk-UA"/>
        </w:rPr>
        <w:lastRenderedPageBreak/>
        <w:t>У 2021 році виділено 936,0 тис. грн</w:t>
      </w:r>
      <w:r w:rsidRPr="00E1594A">
        <w:rPr>
          <w:rFonts w:eastAsia="Calibri" w:cs="Times New Roman"/>
          <w:b/>
          <w:bCs/>
          <w:szCs w:val="28"/>
          <w:lang w:val="uk-UA"/>
        </w:rPr>
        <w:t xml:space="preserve"> </w:t>
      </w:r>
      <w:r w:rsidRPr="00E1594A">
        <w:rPr>
          <w:rFonts w:eastAsia="Calibri" w:cs="Times New Roman"/>
          <w:bCs/>
          <w:szCs w:val="28"/>
          <w:lang w:val="uk-UA"/>
        </w:rPr>
        <w:t>матеріальної допомоги дітям загиблих військовослужбовців</w:t>
      </w:r>
      <w:r w:rsidRPr="00E1594A">
        <w:rPr>
          <w:rFonts w:eastAsia="Calibri" w:cs="Times New Roman"/>
          <w:szCs w:val="28"/>
          <w:lang w:val="uk-UA"/>
        </w:rPr>
        <w:t xml:space="preserve"> Збройних Сил України та інших військових формувань</w:t>
      </w:r>
      <w:r w:rsidR="002650B4" w:rsidRPr="00E1594A">
        <w:rPr>
          <w:rFonts w:eastAsia="Calibri" w:cs="Times New Roman"/>
          <w:szCs w:val="28"/>
          <w:lang w:val="uk-UA"/>
        </w:rPr>
        <w:t>. Виплата проводиться щоміся</w:t>
      </w:r>
      <w:r w:rsidR="009B6749">
        <w:rPr>
          <w:rFonts w:eastAsia="Calibri" w:cs="Times New Roman"/>
          <w:szCs w:val="28"/>
          <w:lang w:val="uk-UA"/>
        </w:rPr>
        <w:t>ця</w:t>
      </w:r>
      <w:r w:rsidR="002650B4" w:rsidRPr="00E1594A">
        <w:rPr>
          <w:rFonts w:eastAsia="Calibri" w:cs="Times New Roman"/>
          <w:szCs w:val="28"/>
          <w:lang w:val="uk-UA"/>
        </w:rPr>
        <w:t xml:space="preserve"> у розмірі 1000</w:t>
      </w:r>
      <w:r w:rsidR="0010332F" w:rsidRPr="00E1594A">
        <w:rPr>
          <w:rFonts w:eastAsia="Calibri" w:cs="Times New Roman"/>
          <w:szCs w:val="28"/>
          <w:lang w:val="uk-UA"/>
        </w:rPr>
        <w:t>,0</w:t>
      </w:r>
      <w:r w:rsidR="002650B4" w:rsidRPr="00E1594A">
        <w:rPr>
          <w:rFonts w:eastAsia="Calibri" w:cs="Times New Roman"/>
          <w:szCs w:val="28"/>
          <w:lang w:val="uk-UA"/>
        </w:rPr>
        <w:t xml:space="preserve"> гр</w:t>
      </w:r>
      <w:r w:rsidR="00B80FAD">
        <w:rPr>
          <w:rFonts w:eastAsia="Calibri" w:cs="Times New Roman"/>
          <w:szCs w:val="28"/>
          <w:lang w:val="uk-UA"/>
        </w:rPr>
        <w:t>ивень</w:t>
      </w:r>
      <w:r w:rsidR="002650B4" w:rsidRPr="00E1594A">
        <w:rPr>
          <w:rFonts w:eastAsia="Calibri" w:cs="Times New Roman"/>
          <w:szCs w:val="28"/>
          <w:lang w:val="uk-UA"/>
        </w:rPr>
        <w:t>.</w:t>
      </w:r>
    </w:p>
    <w:bookmarkEnd w:id="20"/>
    <w:p w:rsidR="002650B4" w:rsidRPr="00E1594A" w:rsidRDefault="002650B4" w:rsidP="008518E4">
      <w:pPr>
        <w:ind w:firstLine="708"/>
        <w:jc w:val="both"/>
        <w:rPr>
          <w:rFonts w:eastAsia="Calibri" w:cs="Times New Roman"/>
          <w:szCs w:val="28"/>
          <w:lang w:val="uk-UA"/>
        </w:rPr>
      </w:pPr>
      <w:r w:rsidRPr="00E1594A">
        <w:rPr>
          <w:rFonts w:eastAsia="Calibri" w:cs="Times New Roman"/>
          <w:szCs w:val="28"/>
          <w:lang w:val="uk-UA"/>
        </w:rPr>
        <w:t>Станом на 01.</w:t>
      </w:r>
      <w:r w:rsidR="00610BD4" w:rsidRPr="00E1594A">
        <w:rPr>
          <w:rFonts w:eastAsia="Calibri" w:cs="Times New Roman"/>
          <w:szCs w:val="28"/>
          <w:lang w:val="uk-UA"/>
        </w:rPr>
        <w:t>11</w:t>
      </w:r>
      <w:r w:rsidRPr="00E1594A">
        <w:rPr>
          <w:rFonts w:eastAsia="Calibri" w:cs="Times New Roman"/>
          <w:szCs w:val="28"/>
          <w:lang w:val="uk-UA"/>
        </w:rPr>
        <w:t xml:space="preserve">.2021 допомогу отримали 78 дітей на загальну суму </w:t>
      </w:r>
      <w:r w:rsidR="00610BD4" w:rsidRPr="00E1594A">
        <w:rPr>
          <w:rFonts w:eastAsia="Calibri" w:cs="Times New Roman"/>
          <w:szCs w:val="28"/>
          <w:lang w:val="uk-UA"/>
        </w:rPr>
        <w:t>795,0</w:t>
      </w:r>
      <w:r w:rsidR="007779A8" w:rsidRPr="00E1594A">
        <w:rPr>
          <w:rFonts w:eastAsia="Calibri" w:cs="Times New Roman"/>
          <w:szCs w:val="28"/>
          <w:lang w:val="uk-UA"/>
        </w:rPr>
        <w:t> </w:t>
      </w:r>
      <w:r w:rsidRPr="00E1594A">
        <w:rPr>
          <w:rFonts w:eastAsia="Calibri" w:cs="Times New Roman"/>
          <w:szCs w:val="28"/>
          <w:lang w:val="uk-UA"/>
        </w:rPr>
        <w:t>тис. гр</w:t>
      </w:r>
      <w:r w:rsidR="00B80FAD">
        <w:rPr>
          <w:rFonts w:eastAsia="Calibri" w:cs="Times New Roman"/>
          <w:szCs w:val="28"/>
          <w:lang w:val="uk-UA"/>
        </w:rPr>
        <w:t>ивень</w:t>
      </w:r>
      <w:r w:rsidRPr="00E1594A">
        <w:rPr>
          <w:rFonts w:eastAsia="Calibri" w:cs="Times New Roman"/>
          <w:szCs w:val="28"/>
          <w:lang w:val="uk-UA"/>
        </w:rPr>
        <w:t xml:space="preserve">. </w:t>
      </w:r>
    </w:p>
    <w:p w:rsidR="002650B4" w:rsidRPr="00E1594A" w:rsidRDefault="002650B4" w:rsidP="008518E4">
      <w:pPr>
        <w:ind w:firstLine="708"/>
        <w:jc w:val="both"/>
        <w:rPr>
          <w:rFonts w:eastAsia="Calibri" w:cs="Times New Roman"/>
          <w:szCs w:val="28"/>
        </w:rPr>
      </w:pPr>
      <w:r w:rsidRPr="00A24617">
        <w:rPr>
          <w:rFonts w:eastAsia="Calibri" w:cs="Times New Roman"/>
          <w:szCs w:val="28"/>
          <w:lang w:val="uk-UA"/>
        </w:rPr>
        <w:t>Розмір виплати</w:t>
      </w:r>
      <w:r w:rsidR="005E2DA9" w:rsidRPr="00E1594A">
        <w:rPr>
          <w:rFonts w:eastAsia="Calibri" w:cs="Times New Roman"/>
          <w:szCs w:val="28"/>
          <w:lang w:val="uk-UA"/>
        </w:rPr>
        <w:t xml:space="preserve"> на відшкодування </w:t>
      </w:r>
      <w:r w:rsidR="005E2DA9" w:rsidRPr="00E1594A">
        <w:rPr>
          <w:rFonts w:eastAsia="Calibri" w:cs="Times New Roman"/>
          <w:bCs/>
          <w:szCs w:val="28"/>
          <w:lang w:val="uk-UA"/>
        </w:rPr>
        <w:t>витрат на поховання</w:t>
      </w:r>
      <w:r w:rsidR="005E2DA9" w:rsidRPr="00E1594A">
        <w:rPr>
          <w:rFonts w:eastAsia="Calibri" w:cs="Times New Roman"/>
          <w:szCs w:val="28"/>
          <w:lang w:val="uk-UA"/>
        </w:rPr>
        <w:t xml:space="preserve"> учасників бойових дій та осіб з інвалідністю внаслідок війни</w:t>
      </w:r>
      <w:r w:rsidR="00B80FAD">
        <w:rPr>
          <w:rFonts w:eastAsia="Calibri" w:cs="Times New Roman"/>
          <w:szCs w:val="28"/>
          <w:lang w:val="uk-UA"/>
        </w:rPr>
        <w:t xml:space="preserve"> </w:t>
      </w:r>
      <w:r w:rsidRPr="00A24617">
        <w:rPr>
          <w:rFonts w:eastAsia="Calibri" w:cs="Times New Roman"/>
          <w:szCs w:val="28"/>
          <w:lang w:val="uk-UA"/>
        </w:rPr>
        <w:t xml:space="preserve">у 2021 році збільшено, в порівнянні з 2020 роком, та становить 3538 грн. </w:t>
      </w:r>
      <w:r w:rsidR="005E2DA9" w:rsidRPr="00E1594A">
        <w:rPr>
          <w:rFonts w:eastAsia="Calibri" w:cs="Times New Roman"/>
          <w:szCs w:val="28"/>
        </w:rPr>
        <w:t xml:space="preserve">У 2021 </w:t>
      </w:r>
      <w:proofErr w:type="spellStart"/>
      <w:r w:rsidR="005E2DA9" w:rsidRPr="00E1594A">
        <w:rPr>
          <w:rFonts w:eastAsia="Calibri" w:cs="Times New Roman"/>
          <w:szCs w:val="28"/>
        </w:rPr>
        <w:t>році</w:t>
      </w:r>
      <w:proofErr w:type="spellEnd"/>
      <w:r w:rsidR="005E2DA9" w:rsidRPr="00E1594A">
        <w:rPr>
          <w:rFonts w:eastAsia="Calibri" w:cs="Times New Roman"/>
          <w:szCs w:val="28"/>
        </w:rPr>
        <w:t xml:space="preserve"> </w:t>
      </w:r>
      <w:proofErr w:type="spellStart"/>
      <w:r w:rsidR="005E2DA9" w:rsidRPr="00E1594A">
        <w:rPr>
          <w:rFonts w:eastAsia="Calibri" w:cs="Times New Roman"/>
          <w:szCs w:val="28"/>
        </w:rPr>
        <w:t>виділено</w:t>
      </w:r>
      <w:proofErr w:type="spellEnd"/>
      <w:r w:rsidR="005E2DA9" w:rsidRPr="00E1594A">
        <w:rPr>
          <w:rFonts w:eastAsia="Calibri" w:cs="Times New Roman"/>
          <w:szCs w:val="28"/>
        </w:rPr>
        <w:t xml:space="preserve"> </w:t>
      </w:r>
      <w:r w:rsidRPr="00E1594A">
        <w:rPr>
          <w:rFonts w:eastAsia="Calibri" w:cs="Times New Roman"/>
          <w:szCs w:val="28"/>
        </w:rPr>
        <w:t xml:space="preserve">878,4 тис. </w:t>
      </w:r>
      <w:r w:rsidR="003A28D6">
        <w:rPr>
          <w:rFonts w:eastAsia="Calibri" w:cs="Times New Roman"/>
          <w:szCs w:val="28"/>
          <w:lang w:val="uk-UA"/>
        </w:rPr>
        <w:t>г</w:t>
      </w:r>
      <w:r w:rsidRPr="00E1594A">
        <w:rPr>
          <w:rFonts w:eastAsia="Calibri" w:cs="Times New Roman"/>
          <w:szCs w:val="28"/>
        </w:rPr>
        <w:t>р</w:t>
      </w:r>
      <w:proofErr w:type="spellStart"/>
      <w:r w:rsidR="00B80FAD">
        <w:rPr>
          <w:rFonts w:eastAsia="Calibri" w:cs="Times New Roman"/>
          <w:szCs w:val="28"/>
          <w:lang w:val="uk-UA"/>
        </w:rPr>
        <w:t>ивень</w:t>
      </w:r>
      <w:proofErr w:type="spellEnd"/>
      <w:r w:rsidR="00B80FAD">
        <w:rPr>
          <w:rFonts w:eastAsia="Calibri" w:cs="Times New Roman"/>
          <w:szCs w:val="28"/>
          <w:lang w:val="uk-UA"/>
        </w:rPr>
        <w:t>.</w:t>
      </w:r>
    </w:p>
    <w:p w:rsidR="007779A8" w:rsidRPr="00E1594A" w:rsidRDefault="002650B4" w:rsidP="007779A8">
      <w:pPr>
        <w:ind w:firstLine="708"/>
        <w:jc w:val="both"/>
        <w:rPr>
          <w:rFonts w:eastAsia="Calibri" w:cs="Times New Roman"/>
          <w:szCs w:val="28"/>
          <w:lang w:val="uk-UA"/>
        </w:rPr>
      </w:pPr>
      <w:r w:rsidRPr="00E1594A">
        <w:rPr>
          <w:rFonts w:eastAsia="Calibri" w:cs="Times New Roman"/>
          <w:szCs w:val="28"/>
          <w:lang w:val="uk-UA"/>
        </w:rPr>
        <w:t>Станом на 01.</w:t>
      </w:r>
      <w:r w:rsidR="00610BD4" w:rsidRPr="00E1594A">
        <w:rPr>
          <w:rFonts w:eastAsia="Calibri" w:cs="Times New Roman"/>
          <w:szCs w:val="28"/>
          <w:lang w:val="uk-UA"/>
        </w:rPr>
        <w:t>11</w:t>
      </w:r>
      <w:r w:rsidRPr="00E1594A">
        <w:rPr>
          <w:rFonts w:eastAsia="Calibri" w:cs="Times New Roman"/>
          <w:szCs w:val="28"/>
          <w:lang w:val="uk-UA"/>
        </w:rPr>
        <w:t>.2021 відшкодовано витрати на поховання 1</w:t>
      </w:r>
      <w:r w:rsidR="00610BD4" w:rsidRPr="00E1594A">
        <w:rPr>
          <w:rFonts w:eastAsia="Calibri" w:cs="Times New Roman"/>
          <w:szCs w:val="28"/>
          <w:lang w:val="uk-UA"/>
        </w:rPr>
        <w:t>95</w:t>
      </w:r>
      <w:r w:rsidRPr="00E1594A">
        <w:rPr>
          <w:rFonts w:eastAsia="Calibri" w:cs="Times New Roman"/>
          <w:szCs w:val="28"/>
          <w:lang w:val="uk-UA"/>
        </w:rPr>
        <w:t xml:space="preserve"> особ</w:t>
      </w:r>
      <w:r w:rsidR="00610BD4" w:rsidRPr="00E1594A">
        <w:rPr>
          <w:rFonts w:eastAsia="Calibri" w:cs="Times New Roman"/>
          <w:szCs w:val="28"/>
          <w:lang w:val="uk-UA"/>
        </w:rPr>
        <w:t>ам</w:t>
      </w:r>
      <w:r w:rsidRPr="00E1594A">
        <w:rPr>
          <w:rFonts w:eastAsia="Calibri" w:cs="Times New Roman"/>
          <w:szCs w:val="28"/>
          <w:lang w:val="uk-UA"/>
        </w:rPr>
        <w:t xml:space="preserve"> на загальну суму </w:t>
      </w:r>
      <w:r w:rsidR="00610BD4" w:rsidRPr="00E1594A">
        <w:rPr>
          <w:rFonts w:eastAsia="Calibri" w:cs="Times New Roman"/>
          <w:szCs w:val="28"/>
          <w:lang w:val="uk-UA"/>
        </w:rPr>
        <w:t>6</w:t>
      </w:r>
      <w:r w:rsidRPr="00E1594A">
        <w:rPr>
          <w:rFonts w:eastAsia="Calibri" w:cs="Times New Roman"/>
          <w:szCs w:val="28"/>
          <w:lang w:val="uk-UA"/>
        </w:rPr>
        <w:t>99,</w:t>
      </w:r>
      <w:r w:rsidR="00610BD4" w:rsidRPr="00E1594A">
        <w:rPr>
          <w:rFonts w:eastAsia="Calibri" w:cs="Times New Roman"/>
          <w:szCs w:val="28"/>
          <w:lang w:val="uk-UA"/>
        </w:rPr>
        <w:t>52</w:t>
      </w:r>
      <w:r w:rsidRPr="00E1594A">
        <w:rPr>
          <w:rFonts w:eastAsia="Calibri" w:cs="Times New Roman"/>
          <w:szCs w:val="28"/>
          <w:lang w:val="uk-UA"/>
        </w:rPr>
        <w:t xml:space="preserve"> тис. гр</w:t>
      </w:r>
      <w:r w:rsidR="003A28D6">
        <w:rPr>
          <w:rFonts w:eastAsia="Calibri" w:cs="Times New Roman"/>
          <w:szCs w:val="28"/>
          <w:lang w:val="uk-UA"/>
        </w:rPr>
        <w:t>ивень</w:t>
      </w:r>
      <w:r w:rsidRPr="00E1594A">
        <w:rPr>
          <w:rFonts w:eastAsia="Calibri" w:cs="Times New Roman"/>
          <w:szCs w:val="28"/>
          <w:lang w:val="uk-UA"/>
        </w:rPr>
        <w:t>.</w:t>
      </w:r>
      <w:r w:rsidR="007779A8" w:rsidRPr="00E1594A">
        <w:rPr>
          <w:rFonts w:eastAsia="Calibri" w:cs="Times New Roman"/>
          <w:szCs w:val="28"/>
          <w:lang w:val="uk-UA"/>
        </w:rPr>
        <w:t xml:space="preserve"> </w:t>
      </w:r>
    </w:p>
    <w:p w:rsidR="002650B4" w:rsidRPr="00E1594A" w:rsidRDefault="002650B4" w:rsidP="007779A8">
      <w:pPr>
        <w:ind w:firstLine="708"/>
        <w:jc w:val="both"/>
        <w:rPr>
          <w:rFonts w:eastAsia="Calibri" w:cs="Times New Roman"/>
          <w:szCs w:val="28"/>
          <w:lang w:val="uk-UA"/>
        </w:rPr>
      </w:pPr>
      <w:proofErr w:type="spellStart"/>
      <w:r w:rsidRPr="00E1594A">
        <w:rPr>
          <w:rFonts w:eastAsia="Calibri" w:cs="Times New Roman"/>
          <w:szCs w:val="28"/>
        </w:rPr>
        <w:t>Граничний</w:t>
      </w:r>
      <w:proofErr w:type="spellEnd"/>
      <w:r w:rsidRPr="00E1594A">
        <w:rPr>
          <w:rFonts w:eastAsia="Calibri" w:cs="Times New Roman"/>
          <w:szCs w:val="28"/>
        </w:rPr>
        <w:t xml:space="preserve"> </w:t>
      </w:r>
      <w:proofErr w:type="spellStart"/>
      <w:r w:rsidRPr="00E1594A">
        <w:rPr>
          <w:rFonts w:eastAsia="Calibri" w:cs="Times New Roman"/>
          <w:szCs w:val="28"/>
        </w:rPr>
        <w:t>розмір</w:t>
      </w:r>
      <w:proofErr w:type="spellEnd"/>
      <w:r w:rsidRPr="00E1594A">
        <w:rPr>
          <w:rFonts w:eastAsia="Calibri" w:cs="Times New Roman"/>
          <w:szCs w:val="28"/>
        </w:rPr>
        <w:t xml:space="preserve"> </w:t>
      </w:r>
      <w:r w:rsidR="000B25C8" w:rsidRPr="00E1594A">
        <w:rPr>
          <w:rFonts w:eastAsia="Calibri" w:cs="Times New Roman"/>
          <w:bCs/>
          <w:szCs w:val="28"/>
          <w:lang w:val="uk-UA"/>
        </w:rPr>
        <w:t>адресної грошової допомоги</w:t>
      </w:r>
      <w:r w:rsidR="000B25C8" w:rsidRPr="00E1594A">
        <w:rPr>
          <w:rFonts w:eastAsia="Calibri" w:cs="Times New Roman"/>
          <w:szCs w:val="28"/>
          <w:lang w:val="uk-UA"/>
        </w:rPr>
        <w:t xml:space="preserve"> мешканцям Миколаївської області</w:t>
      </w:r>
      <w:r w:rsidRPr="00E1594A">
        <w:rPr>
          <w:rFonts w:eastAsia="Calibri" w:cs="Times New Roman"/>
          <w:szCs w:val="28"/>
        </w:rPr>
        <w:t xml:space="preserve"> становить </w:t>
      </w:r>
      <w:proofErr w:type="spellStart"/>
      <w:r w:rsidRPr="00E1594A">
        <w:rPr>
          <w:rFonts w:eastAsia="Calibri" w:cs="Times New Roman"/>
          <w:szCs w:val="28"/>
        </w:rPr>
        <w:t>п'ять</w:t>
      </w:r>
      <w:proofErr w:type="spellEnd"/>
      <w:r w:rsidRPr="00E1594A">
        <w:rPr>
          <w:rFonts w:eastAsia="Calibri" w:cs="Times New Roman"/>
          <w:szCs w:val="28"/>
        </w:rPr>
        <w:t xml:space="preserve"> </w:t>
      </w:r>
      <w:proofErr w:type="spellStart"/>
      <w:r w:rsidRPr="00E1594A">
        <w:rPr>
          <w:rFonts w:eastAsia="Calibri" w:cs="Times New Roman"/>
          <w:szCs w:val="28"/>
        </w:rPr>
        <w:t>прожиткових</w:t>
      </w:r>
      <w:proofErr w:type="spellEnd"/>
      <w:r w:rsidRPr="00E1594A">
        <w:rPr>
          <w:rFonts w:eastAsia="Calibri" w:cs="Times New Roman"/>
          <w:szCs w:val="28"/>
        </w:rPr>
        <w:t xml:space="preserve"> </w:t>
      </w:r>
      <w:proofErr w:type="spellStart"/>
      <w:r w:rsidRPr="00E1594A">
        <w:rPr>
          <w:rFonts w:eastAsia="Calibri" w:cs="Times New Roman"/>
          <w:szCs w:val="28"/>
        </w:rPr>
        <w:t>мінімумів</w:t>
      </w:r>
      <w:proofErr w:type="spellEnd"/>
      <w:r w:rsidRPr="00E1594A">
        <w:rPr>
          <w:rFonts w:eastAsia="Calibri" w:cs="Times New Roman"/>
          <w:szCs w:val="28"/>
        </w:rPr>
        <w:t xml:space="preserve"> за </w:t>
      </w:r>
      <w:proofErr w:type="spellStart"/>
      <w:r w:rsidRPr="00E1594A">
        <w:rPr>
          <w:rFonts w:eastAsia="Calibri" w:cs="Times New Roman"/>
          <w:szCs w:val="28"/>
        </w:rPr>
        <w:t>загальним</w:t>
      </w:r>
      <w:proofErr w:type="spellEnd"/>
      <w:r w:rsidRPr="00E1594A">
        <w:rPr>
          <w:rFonts w:eastAsia="Calibri" w:cs="Times New Roman"/>
          <w:szCs w:val="28"/>
        </w:rPr>
        <w:t xml:space="preserve"> </w:t>
      </w:r>
      <w:proofErr w:type="spellStart"/>
      <w:r w:rsidRPr="00E1594A">
        <w:rPr>
          <w:rFonts w:eastAsia="Calibri" w:cs="Times New Roman"/>
          <w:szCs w:val="28"/>
        </w:rPr>
        <w:t>показником</w:t>
      </w:r>
      <w:proofErr w:type="spellEnd"/>
      <w:r w:rsidRPr="00E1594A">
        <w:rPr>
          <w:rFonts w:eastAsia="Calibri" w:cs="Times New Roman"/>
          <w:szCs w:val="28"/>
        </w:rPr>
        <w:t xml:space="preserve"> </w:t>
      </w:r>
      <w:proofErr w:type="spellStart"/>
      <w:r w:rsidRPr="00E1594A">
        <w:rPr>
          <w:rFonts w:eastAsia="Calibri" w:cs="Times New Roman"/>
          <w:szCs w:val="28"/>
        </w:rPr>
        <w:t>прожиткового</w:t>
      </w:r>
      <w:proofErr w:type="spellEnd"/>
      <w:r w:rsidRPr="00E1594A">
        <w:rPr>
          <w:rFonts w:eastAsia="Calibri" w:cs="Times New Roman"/>
          <w:szCs w:val="28"/>
        </w:rPr>
        <w:t xml:space="preserve"> </w:t>
      </w:r>
      <w:proofErr w:type="spellStart"/>
      <w:r w:rsidRPr="00E1594A">
        <w:rPr>
          <w:rFonts w:eastAsia="Calibri" w:cs="Times New Roman"/>
          <w:szCs w:val="28"/>
        </w:rPr>
        <w:t>мінімуму</w:t>
      </w:r>
      <w:proofErr w:type="spellEnd"/>
      <w:r w:rsidRPr="00E1594A">
        <w:rPr>
          <w:rFonts w:eastAsia="Calibri" w:cs="Times New Roman"/>
          <w:szCs w:val="28"/>
        </w:rPr>
        <w:t xml:space="preserve"> на одну особу в </w:t>
      </w:r>
      <w:proofErr w:type="spellStart"/>
      <w:r w:rsidRPr="00E1594A">
        <w:rPr>
          <w:rFonts w:eastAsia="Calibri" w:cs="Times New Roman"/>
          <w:szCs w:val="28"/>
        </w:rPr>
        <w:t>розрахунку</w:t>
      </w:r>
      <w:proofErr w:type="spellEnd"/>
      <w:r w:rsidRPr="00E1594A">
        <w:rPr>
          <w:rFonts w:eastAsia="Calibri" w:cs="Times New Roman"/>
          <w:szCs w:val="28"/>
        </w:rPr>
        <w:t xml:space="preserve"> на </w:t>
      </w:r>
      <w:proofErr w:type="spellStart"/>
      <w:r w:rsidRPr="00E1594A">
        <w:rPr>
          <w:rFonts w:eastAsia="Calibri" w:cs="Times New Roman"/>
          <w:szCs w:val="28"/>
        </w:rPr>
        <w:t>місяць</w:t>
      </w:r>
      <w:proofErr w:type="spellEnd"/>
      <w:r w:rsidRPr="00E1594A">
        <w:rPr>
          <w:rFonts w:eastAsia="Calibri" w:cs="Times New Roman"/>
          <w:szCs w:val="28"/>
        </w:rPr>
        <w:t xml:space="preserve"> за станом на 01</w:t>
      </w:r>
      <w:r w:rsidR="000B25C8" w:rsidRPr="00E1594A">
        <w:rPr>
          <w:rFonts w:eastAsia="Calibri" w:cs="Times New Roman"/>
          <w:szCs w:val="28"/>
          <w:lang w:val="uk-UA"/>
        </w:rPr>
        <w:t> </w:t>
      </w:r>
      <w:proofErr w:type="spellStart"/>
      <w:r w:rsidRPr="00E1594A">
        <w:rPr>
          <w:rFonts w:eastAsia="Calibri" w:cs="Times New Roman"/>
          <w:szCs w:val="28"/>
        </w:rPr>
        <w:t>січня</w:t>
      </w:r>
      <w:proofErr w:type="spellEnd"/>
      <w:r w:rsidRPr="00E1594A">
        <w:rPr>
          <w:rFonts w:eastAsia="Calibri" w:cs="Times New Roman"/>
          <w:szCs w:val="28"/>
        </w:rPr>
        <w:t xml:space="preserve"> бюджетного року</w:t>
      </w:r>
      <w:r w:rsidR="000B25C8" w:rsidRPr="00E1594A">
        <w:rPr>
          <w:rFonts w:eastAsia="Calibri" w:cs="Times New Roman"/>
          <w:szCs w:val="28"/>
          <w:lang w:val="uk-UA"/>
        </w:rPr>
        <w:t xml:space="preserve"> - </w:t>
      </w:r>
      <w:r w:rsidRPr="00E1594A">
        <w:rPr>
          <w:rFonts w:eastAsia="Calibri" w:cs="Times New Roman"/>
          <w:szCs w:val="28"/>
          <w:lang w:val="uk-UA"/>
        </w:rPr>
        <w:t>10945</w:t>
      </w:r>
      <w:r w:rsidR="0010332F" w:rsidRPr="00E1594A">
        <w:rPr>
          <w:rFonts w:eastAsia="Calibri" w:cs="Times New Roman"/>
          <w:szCs w:val="28"/>
          <w:lang w:val="uk-UA"/>
        </w:rPr>
        <w:t>,0</w:t>
      </w:r>
      <w:r w:rsidRPr="00E1594A">
        <w:rPr>
          <w:rFonts w:eastAsia="Calibri" w:cs="Times New Roman"/>
          <w:szCs w:val="28"/>
          <w:lang w:val="uk-UA"/>
        </w:rPr>
        <w:t xml:space="preserve"> грн.</w:t>
      </w:r>
      <w:r w:rsidR="007D22F6" w:rsidRPr="00E1594A">
        <w:rPr>
          <w:rFonts w:eastAsia="Calibri" w:cs="Times New Roman"/>
          <w:szCs w:val="28"/>
          <w:lang w:val="uk-UA"/>
        </w:rPr>
        <w:t xml:space="preserve"> </w:t>
      </w:r>
      <w:r w:rsidRPr="00E1594A">
        <w:rPr>
          <w:rFonts w:eastAsia="Calibri" w:cs="Times New Roman"/>
          <w:szCs w:val="28"/>
          <w:lang w:val="uk-UA"/>
        </w:rPr>
        <w:t>У 2021 році виділено 10000,0 тис. гр</w:t>
      </w:r>
      <w:r w:rsidR="003A28D6">
        <w:rPr>
          <w:rFonts w:eastAsia="Calibri" w:cs="Times New Roman"/>
          <w:szCs w:val="28"/>
          <w:lang w:val="uk-UA"/>
        </w:rPr>
        <w:t>ивень</w:t>
      </w:r>
      <w:r w:rsidRPr="00E1594A">
        <w:rPr>
          <w:rFonts w:eastAsia="Calibri" w:cs="Times New Roman"/>
          <w:szCs w:val="28"/>
          <w:lang w:val="uk-UA"/>
        </w:rPr>
        <w:t xml:space="preserve">. </w:t>
      </w:r>
    </w:p>
    <w:p w:rsidR="002650B4" w:rsidRPr="00E1594A" w:rsidRDefault="002650B4" w:rsidP="008518E4">
      <w:pPr>
        <w:tabs>
          <w:tab w:val="left" w:pos="851"/>
        </w:tabs>
        <w:jc w:val="both"/>
        <w:rPr>
          <w:rFonts w:eastAsia="Calibri" w:cs="Times New Roman"/>
          <w:szCs w:val="28"/>
          <w:lang w:val="uk-UA"/>
        </w:rPr>
      </w:pPr>
      <w:r w:rsidRPr="00E1594A">
        <w:rPr>
          <w:rFonts w:eastAsia="Calibri" w:cs="Times New Roman"/>
          <w:szCs w:val="28"/>
          <w:lang w:val="uk-UA"/>
        </w:rPr>
        <w:t xml:space="preserve">Заходами </w:t>
      </w:r>
      <w:r w:rsidR="000B25C8" w:rsidRPr="00E1594A">
        <w:rPr>
          <w:rFonts w:eastAsia="Calibri" w:cs="Times New Roman"/>
          <w:szCs w:val="28"/>
          <w:lang w:val="uk-UA"/>
        </w:rPr>
        <w:t xml:space="preserve">Комплексної </w:t>
      </w:r>
      <w:r w:rsidRPr="00E1594A">
        <w:rPr>
          <w:rFonts w:eastAsia="Calibri" w:cs="Times New Roman"/>
          <w:szCs w:val="28"/>
          <w:lang w:val="uk-UA"/>
        </w:rPr>
        <w:t>програми передбачено надання адресної грошової допомоги мешканцям Миколаївської області, у тому числі учасникам бойових дій та членам їх сімей.</w:t>
      </w:r>
    </w:p>
    <w:p w:rsidR="001D0A30" w:rsidRPr="00E1594A" w:rsidRDefault="002650B4" w:rsidP="001D0A30">
      <w:pPr>
        <w:ind w:firstLine="708"/>
        <w:jc w:val="both"/>
        <w:rPr>
          <w:rFonts w:eastAsia="Calibri" w:cs="Times New Roman"/>
          <w:szCs w:val="28"/>
          <w:lang w:val="uk-UA"/>
        </w:rPr>
      </w:pPr>
      <w:r w:rsidRPr="00E1594A">
        <w:rPr>
          <w:rFonts w:eastAsia="Calibri" w:cs="Times New Roman"/>
          <w:szCs w:val="28"/>
          <w:lang w:val="uk-UA"/>
        </w:rPr>
        <w:t>Станом на 01.</w:t>
      </w:r>
      <w:r w:rsidR="008C07C6" w:rsidRPr="00E1594A">
        <w:rPr>
          <w:rFonts w:eastAsia="Calibri" w:cs="Times New Roman"/>
          <w:szCs w:val="28"/>
          <w:lang w:val="uk-UA"/>
        </w:rPr>
        <w:t>11</w:t>
      </w:r>
      <w:r w:rsidRPr="00E1594A">
        <w:rPr>
          <w:rFonts w:eastAsia="Calibri" w:cs="Times New Roman"/>
          <w:szCs w:val="28"/>
          <w:lang w:val="uk-UA"/>
        </w:rPr>
        <w:t xml:space="preserve">.2021 прийнято рішення </w:t>
      </w:r>
      <w:r w:rsidR="003A28D6">
        <w:rPr>
          <w:rFonts w:eastAsia="Calibri" w:cs="Times New Roman"/>
          <w:szCs w:val="28"/>
          <w:lang w:val="uk-UA"/>
        </w:rPr>
        <w:t>щодо надання</w:t>
      </w:r>
      <w:r w:rsidRPr="00E1594A">
        <w:rPr>
          <w:rFonts w:eastAsia="Calibri" w:cs="Times New Roman"/>
          <w:szCs w:val="28"/>
          <w:lang w:val="uk-UA"/>
        </w:rPr>
        <w:t xml:space="preserve"> допомог</w:t>
      </w:r>
      <w:r w:rsidR="003A28D6">
        <w:rPr>
          <w:rFonts w:eastAsia="Calibri" w:cs="Times New Roman"/>
          <w:szCs w:val="28"/>
          <w:lang w:val="uk-UA"/>
        </w:rPr>
        <w:t>и</w:t>
      </w:r>
      <w:r w:rsidRPr="00E1594A">
        <w:rPr>
          <w:rFonts w:eastAsia="Calibri" w:cs="Times New Roman"/>
          <w:szCs w:val="28"/>
          <w:lang w:val="uk-UA"/>
        </w:rPr>
        <w:t xml:space="preserve"> 8</w:t>
      </w:r>
      <w:r w:rsidR="008C07C6" w:rsidRPr="00E1594A">
        <w:rPr>
          <w:rFonts w:eastAsia="Calibri" w:cs="Times New Roman"/>
          <w:szCs w:val="28"/>
          <w:lang w:val="uk-UA"/>
        </w:rPr>
        <w:t>723</w:t>
      </w:r>
      <w:r w:rsidR="003D5453">
        <w:rPr>
          <w:rFonts w:eastAsia="Calibri" w:cs="Times New Roman"/>
          <w:szCs w:val="28"/>
          <w:lang w:val="uk-UA"/>
        </w:rPr>
        <w:t> </w:t>
      </w:r>
      <w:r w:rsidRPr="00E1594A">
        <w:rPr>
          <w:rFonts w:eastAsia="Calibri" w:cs="Times New Roman"/>
          <w:szCs w:val="28"/>
          <w:lang w:val="uk-UA"/>
        </w:rPr>
        <w:t xml:space="preserve">особам на загальну суму </w:t>
      </w:r>
      <w:r w:rsidR="008C07C6" w:rsidRPr="00E1594A">
        <w:rPr>
          <w:rFonts w:eastAsia="Calibri" w:cs="Times New Roman"/>
          <w:szCs w:val="28"/>
          <w:lang w:val="uk-UA"/>
        </w:rPr>
        <w:t>6586,6</w:t>
      </w:r>
      <w:r w:rsidRPr="00E1594A">
        <w:rPr>
          <w:rFonts w:eastAsia="Calibri" w:cs="Times New Roman"/>
          <w:szCs w:val="28"/>
          <w:lang w:val="uk-UA"/>
        </w:rPr>
        <w:t xml:space="preserve"> тис.</w:t>
      </w:r>
      <w:r w:rsidR="003A28D6">
        <w:rPr>
          <w:rFonts w:eastAsia="Calibri" w:cs="Times New Roman"/>
          <w:szCs w:val="28"/>
          <w:lang w:val="uk-UA"/>
        </w:rPr>
        <w:t> </w:t>
      </w:r>
      <w:r w:rsidRPr="00E1594A">
        <w:rPr>
          <w:rFonts w:eastAsia="Calibri" w:cs="Times New Roman"/>
          <w:szCs w:val="28"/>
          <w:lang w:val="uk-UA"/>
        </w:rPr>
        <w:t xml:space="preserve">грн, у тому числі </w:t>
      </w:r>
      <w:r w:rsidR="008C07C6" w:rsidRPr="00E1594A">
        <w:rPr>
          <w:rFonts w:eastAsia="Calibri" w:cs="Times New Roman"/>
          <w:szCs w:val="28"/>
          <w:lang w:val="uk-UA"/>
        </w:rPr>
        <w:t>53</w:t>
      </w:r>
      <w:r w:rsidRPr="00E1594A">
        <w:rPr>
          <w:rFonts w:eastAsia="Calibri" w:cs="Times New Roman"/>
          <w:szCs w:val="28"/>
          <w:lang w:val="uk-UA"/>
        </w:rPr>
        <w:t xml:space="preserve"> законн</w:t>
      </w:r>
      <w:r w:rsidR="008C07C6" w:rsidRPr="00E1594A">
        <w:rPr>
          <w:rFonts w:eastAsia="Calibri" w:cs="Times New Roman"/>
          <w:szCs w:val="28"/>
          <w:lang w:val="uk-UA"/>
        </w:rPr>
        <w:t>им</w:t>
      </w:r>
      <w:r w:rsidRPr="00E1594A">
        <w:rPr>
          <w:rFonts w:eastAsia="Calibri" w:cs="Times New Roman"/>
          <w:szCs w:val="28"/>
          <w:lang w:val="uk-UA"/>
        </w:rPr>
        <w:t xml:space="preserve"> представник</w:t>
      </w:r>
      <w:r w:rsidR="008C07C6" w:rsidRPr="00E1594A">
        <w:rPr>
          <w:rFonts w:eastAsia="Calibri" w:cs="Times New Roman"/>
          <w:szCs w:val="28"/>
          <w:lang w:val="uk-UA"/>
        </w:rPr>
        <w:t>ам</w:t>
      </w:r>
      <w:r w:rsidRPr="00E1594A">
        <w:rPr>
          <w:rFonts w:eastAsia="Calibri" w:cs="Times New Roman"/>
          <w:szCs w:val="28"/>
          <w:lang w:val="uk-UA"/>
        </w:rPr>
        <w:t xml:space="preserve"> важкохворих дітей, </w:t>
      </w:r>
      <w:r w:rsidR="008C07C6" w:rsidRPr="00E1594A">
        <w:rPr>
          <w:rFonts w:eastAsia="Calibri" w:cs="Times New Roman"/>
          <w:szCs w:val="28"/>
          <w:lang w:val="uk-UA"/>
        </w:rPr>
        <w:t>40</w:t>
      </w:r>
      <w:r w:rsidRPr="00E1594A">
        <w:rPr>
          <w:rFonts w:eastAsia="Calibri" w:cs="Times New Roman"/>
          <w:szCs w:val="28"/>
          <w:lang w:val="uk-UA"/>
        </w:rPr>
        <w:t xml:space="preserve"> учасникам АТО/ООС та членам їх сімей</w:t>
      </w:r>
      <w:r w:rsidR="003A28D6">
        <w:rPr>
          <w:rFonts w:eastAsia="Calibri" w:cs="Times New Roman"/>
          <w:szCs w:val="28"/>
          <w:lang w:val="uk-UA"/>
        </w:rPr>
        <w:t>.</w:t>
      </w:r>
    </w:p>
    <w:p w:rsidR="002650B4" w:rsidRPr="00E1594A" w:rsidRDefault="002650B4" w:rsidP="001D0A30">
      <w:pPr>
        <w:ind w:firstLine="708"/>
        <w:jc w:val="both"/>
        <w:rPr>
          <w:rFonts w:eastAsia="Calibri" w:cs="Times New Roman"/>
          <w:szCs w:val="28"/>
          <w:lang w:val="uk-UA"/>
        </w:rPr>
      </w:pPr>
      <w:r w:rsidRPr="00E1594A">
        <w:rPr>
          <w:rFonts w:eastAsia="Calibri" w:cs="Times New Roman"/>
          <w:szCs w:val="28"/>
          <w:lang w:val="uk-UA"/>
        </w:rPr>
        <w:t xml:space="preserve">Протягом 2021 року з Миколаївської області в зоні проведення АТО/ООС загинуло </w:t>
      </w:r>
      <w:r w:rsidR="00483B0A" w:rsidRPr="00E1594A">
        <w:rPr>
          <w:rFonts w:eastAsia="Calibri" w:cs="Times New Roman"/>
          <w:szCs w:val="28"/>
          <w:lang w:val="uk-UA"/>
        </w:rPr>
        <w:t>5</w:t>
      </w:r>
      <w:r w:rsidRPr="00E1594A">
        <w:rPr>
          <w:rFonts w:eastAsia="Calibri" w:cs="Times New Roman"/>
          <w:szCs w:val="28"/>
          <w:lang w:val="uk-UA"/>
        </w:rPr>
        <w:t xml:space="preserve"> військовослужбовц</w:t>
      </w:r>
      <w:r w:rsidR="00483B0A" w:rsidRPr="00E1594A">
        <w:rPr>
          <w:rFonts w:eastAsia="Calibri" w:cs="Times New Roman"/>
          <w:szCs w:val="28"/>
          <w:lang w:val="uk-UA"/>
        </w:rPr>
        <w:t>ів</w:t>
      </w:r>
      <w:r w:rsidRPr="00E1594A">
        <w:rPr>
          <w:rFonts w:eastAsia="Calibri" w:cs="Times New Roman"/>
          <w:szCs w:val="28"/>
          <w:lang w:val="uk-UA"/>
        </w:rPr>
        <w:t>. На державному рівні забезпечується підтримка</w:t>
      </w:r>
      <w:r w:rsidR="000B25C8" w:rsidRPr="00E1594A">
        <w:rPr>
          <w:rFonts w:eastAsia="Calibri" w:cs="Times New Roman"/>
          <w:szCs w:val="28"/>
          <w:lang w:val="uk-UA"/>
        </w:rPr>
        <w:t xml:space="preserve"> членів сімей загиблих героїв, а саме: </w:t>
      </w:r>
      <w:r w:rsidRPr="00E1594A">
        <w:rPr>
          <w:rFonts w:eastAsia="Calibri" w:cs="Times New Roman"/>
          <w:szCs w:val="28"/>
          <w:lang w:val="uk-UA"/>
        </w:rPr>
        <w:t>з державного бюджету кожна родина загиблого військовослужбо</w:t>
      </w:r>
      <w:r w:rsidR="000B25C8" w:rsidRPr="00E1594A">
        <w:rPr>
          <w:rFonts w:eastAsia="Calibri" w:cs="Times New Roman"/>
          <w:szCs w:val="28"/>
          <w:lang w:val="uk-UA"/>
        </w:rPr>
        <w:t>вця отриму</w:t>
      </w:r>
      <w:r w:rsidRPr="00E1594A">
        <w:rPr>
          <w:rFonts w:eastAsia="Calibri" w:cs="Times New Roman"/>
          <w:szCs w:val="28"/>
          <w:lang w:val="uk-UA"/>
        </w:rPr>
        <w:t>є матеріальну допомогу</w:t>
      </w:r>
      <w:r w:rsidR="000B25C8" w:rsidRPr="00E1594A">
        <w:rPr>
          <w:rFonts w:eastAsia="Calibri" w:cs="Times New Roman"/>
          <w:szCs w:val="28"/>
          <w:lang w:val="uk-UA"/>
        </w:rPr>
        <w:t xml:space="preserve"> в розмірі більше 1</w:t>
      </w:r>
      <w:r w:rsidR="0010332F" w:rsidRPr="00E1594A">
        <w:rPr>
          <w:rFonts w:eastAsia="Calibri" w:cs="Times New Roman"/>
          <w:szCs w:val="28"/>
          <w:lang w:val="uk-UA"/>
        </w:rPr>
        <w:t>,0</w:t>
      </w:r>
      <w:r w:rsidR="000B25C8" w:rsidRPr="00E1594A">
        <w:rPr>
          <w:rFonts w:eastAsia="Calibri" w:cs="Times New Roman"/>
          <w:szCs w:val="28"/>
          <w:lang w:val="uk-UA"/>
        </w:rPr>
        <w:t xml:space="preserve"> млн</w:t>
      </w:r>
      <w:r w:rsidRPr="00E1594A">
        <w:rPr>
          <w:rFonts w:eastAsia="Calibri" w:cs="Times New Roman"/>
          <w:szCs w:val="28"/>
          <w:lang w:val="uk-UA"/>
        </w:rPr>
        <w:t xml:space="preserve"> гр</w:t>
      </w:r>
      <w:r w:rsidR="00B37ACB">
        <w:rPr>
          <w:rFonts w:eastAsia="Calibri" w:cs="Times New Roman"/>
          <w:szCs w:val="28"/>
          <w:lang w:val="uk-UA"/>
        </w:rPr>
        <w:t>ивень</w:t>
      </w:r>
      <w:r w:rsidRPr="00E1594A">
        <w:rPr>
          <w:rFonts w:eastAsia="Calibri" w:cs="Times New Roman"/>
          <w:szCs w:val="28"/>
          <w:lang w:val="uk-UA"/>
        </w:rPr>
        <w:t xml:space="preserve">. Разом з цим, </w:t>
      </w:r>
      <w:r w:rsidR="000B25C8" w:rsidRPr="00E1594A">
        <w:rPr>
          <w:rFonts w:eastAsia="Calibri" w:cs="Times New Roman"/>
          <w:szCs w:val="28"/>
          <w:lang w:val="uk-UA"/>
        </w:rPr>
        <w:t xml:space="preserve">з </w:t>
      </w:r>
      <w:r w:rsidRPr="00E1594A">
        <w:rPr>
          <w:rFonts w:eastAsia="Calibri" w:cs="Times New Roman"/>
          <w:szCs w:val="28"/>
          <w:lang w:val="uk-UA"/>
        </w:rPr>
        <w:t xml:space="preserve">обласного бюджету </w:t>
      </w:r>
      <w:r w:rsidR="000B25C8" w:rsidRPr="00E1594A">
        <w:rPr>
          <w:rFonts w:eastAsia="Calibri" w:cs="Times New Roman"/>
          <w:szCs w:val="28"/>
          <w:lang w:val="uk-UA"/>
        </w:rPr>
        <w:t xml:space="preserve">4 сім’ям загиблих </w:t>
      </w:r>
      <w:r w:rsidRPr="00E1594A">
        <w:rPr>
          <w:rFonts w:eastAsia="Calibri" w:cs="Times New Roman"/>
          <w:szCs w:val="28"/>
          <w:lang w:val="uk-UA"/>
        </w:rPr>
        <w:t>виплачено граничний</w:t>
      </w:r>
      <w:r w:rsidRPr="00E1594A">
        <w:rPr>
          <w:rFonts w:eastAsia="Calibri" w:cs="Times New Roman"/>
          <w:b/>
          <w:bCs/>
          <w:szCs w:val="28"/>
          <w:lang w:val="uk-UA"/>
        </w:rPr>
        <w:t xml:space="preserve"> </w:t>
      </w:r>
      <w:r w:rsidRPr="00E1594A">
        <w:rPr>
          <w:rFonts w:eastAsia="Calibri" w:cs="Times New Roman"/>
          <w:szCs w:val="28"/>
          <w:lang w:val="uk-UA"/>
        </w:rPr>
        <w:t>розмір адресної грошової допомоги у сумі 10945</w:t>
      </w:r>
      <w:r w:rsidR="0010332F" w:rsidRPr="00E1594A">
        <w:rPr>
          <w:rFonts w:eastAsia="Calibri" w:cs="Times New Roman"/>
          <w:szCs w:val="28"/>
          <w:lang w:val="uk-UA"/>
        </w:rPr>
        <w:t>,0</w:t>
      </w:r>
      <w:r w:rsidRPr="00E1594A">
        <w:rPr>
          <w:rFonts w:eastAsia="Calibri" w:cs="Times New Roman"/>
          <w:szCs w:val="28"/>
          <w:lang w:val="uk-UA"/>
        </w:rPr>
        <w:t xml:space="preserve"> грн кожній родині. </w:t>
      </w:r>
    </w:p>
    <w:p w:rsidR="002650B4" w:rsidRPr="00E1594A" w:rsidRDefault="002650B4" w:rsidP="002650B4">
      <w:pPr>
        <w:tabs>
          <w:tab w:val="left" w:pos="540"/>
          <w:tab w:val="left" w:pos="720"/>
          <w:tab w:val="left" w:pos="7020"/>
        </w:tabs>
        <w:ind w:firstLine="567"/>
        <w:jc w:val="both"/>
        <w:rPr>
          <w:rFonts w:eastAsia="Calibri" w:cs="Times New Roman"/>
          <w:szCs w:val="28"/>
          <w:lang w:val="uk-UA"/>
        </w:rPr>
      </w:pPr>
      <w:r w:rsidRPr="00E1594A">
        <w:rPr>
          <w:rFonts w:eastAsia="Calibri" w:cs="Times New Roman"/>
          <w:szCs w:val="28"/>
          <w:lang w:val="uk-UA"/>
        </w:rPr>
        <w:t xml:space="preserve">В Миколаївській області з 2018 року </w:t>
      </w:r>
      <w:r w:rsidR="00B37ACB" w:rsidRPr="00E1594A">
        <w:rPr>
          <w:rFonts w:eastAsia="Calibri" w:cs="Times New Roman"/>
          <w:szCs w:val="28"/>
          <w:lang w:val="uk-UA"/>
        </w:rPr>
        <w:t xml:space="preserve">здійснюється </w:t>
      </w:r>
      <w:r w:rsidR="000B25C8" w:rsidRPr="00E1594A">
        <w:rPr>
          <w:rFonts w:eastAsia="Calibri" w:cs="Times New Roman"/>
          <w:szCs w:val="28"/>
          <w:lang w:val="uk-UA"/>
        </w:rPr>
        <w:t>ф</w:t>
      </w:r>
      <w:r w:rsidR="000B25C8" w:rsidRPr="00E1594A">
        <w:rPr>
          <w:rFonts w:eastAsia="Calibri" w:cs="Times New Roman"/>
          <w:bCs/>
          <w:szCs w:val="28"/>
          <w:lang w:val="uk-UA"/>
        </w:rPr>
        <w:t>інансова</w:t>
      </w:r>
      <w:r w:rsidR="000B25C8" w:rsidRPr="00E1594A">
        <w:rPr>
          <w:rFonts w:eastAsia="Calibri" w:cs="Times New Roman"/>
          <w:b/>
          <w:bCs/>
          <w:szCs w:val="28"/>
          <w:lang w:val="uk-UA"/>
        </w:rPr>
        <w:t xml:space="preserve"> </w:t>
      </w:r>
      <w:r w:rsidRPr="00E1594A">
        <w:rPr>
          <w:rFonts w:eastAsia="Calibri" w:cs="Times New Roman"/>
          <w:szCs w:val="28"/>
          <w:lang w:val="uk-UA"/>
        </w:rPr>
        <w:t xml:space="preserve">підтримка </w:t>
      </w:r>
      <w:r w:rsidR="00B37ACB" w:rsidRPr="00E1594A">
        <w:rPr>
          <w:rFonts w:eastAsia="Calibri" w:cs="Times New Roman"/>
          <w:szCs w:val="28"/>
          <w:lang w:val="uk-UA"/>
        </w:rPr>
        <w:t xml:space="preserve">на конкурсній основі </w:t>
      </w:r>
      <w:r w:rsidRPr="00E1594A">
        <w:rPr>
          <w:rFonts w:eastAsia="Calibri" w:cs="Times New Roman"/>
          <w:szCs w:val="28"/>
          <w:lang w:val="uk-UA"/>
        </w:rPr>
        <w:t xml:space="preserve">громадських організацій, які мають соціальну спрямованість. </w:t>
      </w:r>
    </w:p>
    <w:p w:rsidR="002650B4" w:rsidRPr="00E1594A" w:rsidRDefault="002650B4" w:rsidP="002650B4">
      <w:pPr>
        <w:tabs>
          <w:tab w:val="left" w:pos="540"/>
          <w:tab w:val="left" w:pos="720"/>
          <w:tab w:val="left" w:pos="7020"/>
        </w:tabs>
        <w:ind w:firstLine="567"/>
        <w:jc w:val="both"/>
        <w:rPr>
          <w:rFonts w:eastAsia="Calibri" w:cs="Times New Roman"/>
          <w:szCs w:val="28"/>
          <w:lang w:val="uk-UA"/>
        </w:rPr>
      </w:pPr>
      <w:r w:rsidRPr="00E1594A">
        <w:rPr>
          <w:rFonts w:eastAsia="Calibri" w:cs="Times New Roman"/>
          <w:szCs w:val="28"/>
          <w:lang w:val="uk-UA"/>
        </w:rPr>
        <w:t>У 2021 році за результатами рейтингу конкурсних пропозицій конкурсною комісією визначено 11 громадських організацій, які отримали фінансову підтримку на загальну суму 3457,3 тис. грн, у тому числі:</w:t>
      </w:r>
    </w:p>
    <w:p w:rsidR="002650B4" w:rsidRPr="00E1594A" w:rsidRDefault="002650B4" w:rsidP="002650B4">
      <w:pPr>
        <w:tabs>
          <w:tab w:val="left" w:pos="540"/>
          <w:tab w:val="left" w:pos="720"/>
          <w:tab w:val="left" w:pos="7020"/>
        </w:tabs>
        <w:ind w:firstLine="567"/>
        <w:jc w:val="both"/>
        <w:rPr>
          <w:rFonts w:eastAsia="Calibri" w:cs="Times New Roman"/>
          <w:szCs w:val="28"/>
          <w:lang w:val="uk-UA"/>
        </w:rPr>
      </w:pPr>
      <w:r w:rsidRPr="00E1594A">
        <w:rPr>
          <w:rFonts w:eastAsia="Calibri" w:cs="Times New Roman"/>
          <w:szCs w:val="28"/>
          <w:lang w:val="uk-UA"/>
        </w:rPr>
        <w:t>Миколаївська обласна організація ветеранів України – 419,9 тис. грн;</w:t>
      </w:r>
    </w:p>
    <w:p w:rsidR="002650B4" w:rsidRPr="00E1594A" w:rsidRDefault="002650B4" w:rsidP="002650B4">
      <w:pPr>
        <w:tabs>
          <w:tab w:val="left" w:pos="540"/>
          <w:tab w:val="left" w:pos="720"/>
          <w:tab w:val="left" w:pos="7020"/>
        </w:tabs>
        <w:ind w:firstLine="567"/>
        <w:jc w:val="both"/>
        <w:rPr>
          <w:rFonts w:eastAsia="Calibri" w:cs="Times New Roman"/>
          <w:szCs w:val="28"/>
          <w:lang w:val="uk-UA"/>
        </w:rPr>
      </w:pPr>
      <w:r w:rsidRPr="00E1594A">
        <w:rPr>
          <w:rFonts w:eastAsia="Calibri" w:cs="Times New Roman"/>
          <w:szCs w:val="28"/>
          <w:lang w:val="uk-UA"/>
        </w:rPr>
        <w:t>Миколаївська обласна спілка воїнів-інтернаціоналістів та запасу - 343,7</w:t>
      </w:r>
      <w:r w:rsidR="00B85662" w:rsidRPr="00E1594A">
        <w:rPr>
          <w:rFonts w:eastAsia="Calibri" w:cs="Times New Roman"/>
          <w:szCs w:val="28"/>
          <w:lang w:val="uk-UA"/>
        </w:rPr>
        <w:t> </w:t>
      </w:r>
      <w:r w:rsidRPr="00E1594A">
        <w:rPr>
          <w:rFonts w:eastAsia="Calibri" w:cs="Times New Roman"/>
          <w:szCs w:val="28"/>
          <w:lang w:val="uk-UA"/>
        </w:rPr>
        <w:t xml:space="preserve">тис. грн; </w:t>
      </w:r>
    </w:p>
    <w:p w:rsidR="002650B4" w:rsidRPr="00E1594A" w:rsidRDefault="003D5453" w:rsidP="002650B4">
      <w:pPr>
        <w:tabs>
          <w:tab w:val="left" w:pos="540"/>
          <w:tab w:val="left" w:pos="720"/>
          <w:tab w:val="left" w:pos="7020"/>
        </w:tabs>
        <w:ind w:firstLine="567"/>
        <w:jc w:val="both"/>
        <w:rPr>
          <w:rFonts w:eastAsia="Calibri" w:cs="Times New Roman"/>
          <w:szCs w:val="28"/>
          <w:lang w:val="uk-UA"/>
        </w:rPr>
      </w:pPr>
      <w:r>
        <w:rPr>
          <w:rFonts w:eastAsia="Calibri" w:cs="Times New Roman"/>
          <w:szCs w:val="28"/>
          <w:lang w:val="uk-UA"/>
        </w:rPr>
        <w:t>Г</w:t>
      </w:r>
      <w:r w:rsidR="00B73928" w:rsidRPr="00E1594A">
        <w:rPr>
          <w:rFonts w:eastAsia="Calibri" w:cs="Times New Roman"/>
          <w:szCs w:val="28"/>
          <w:lang w:val="uk-UA"/>
        </w:rPr>
        <w:t>ромадська організація «</w:t>
      </w:r>
      <w:r w:rsidR="002650B4" w:rsidRPr="00E1594A">
        <w:rPr>
          <w:rFonts w:eastAsia="Calibri" w:cs="Times New Roman"/>
          <w:szCs w:val="28"/>
          <w:lang w:val="uk-UA"/>
        </w:rPr>
        <w:t>Миколаївське обласне відділення Українськ</w:t>
      </w:r>
      <w:r w:rsidR="00B73928" w:rsidRPr="00E1594A">
        <w:rPr>
          <w:rFonts w:eastAsia="Calibri" w:cs="Times New Roman"/>
          <w:szCs w:val="28"/>
          <w:lang w:val="uk-UA"/>
        </w:rPr>
        <w:t>ої спілки в'язнів-жертв нацизму»</w:t>
      </w:r>
      <w:r w:rsidR="002650B4" w:rsidRPr="00E1594A">
        <w:rPr>
          <w:rFonts w:eastAsia="Calibri" w:cs="Times New Roman"/>
          <w:szCs w:val="28"/>
          <w:lang w:val="uk-UA"/>
        </w:rPr>
        <w:t xml:space="preserve"> – 118,7 тис. грн; </w:t>
      </w:r>
    </w:p>
    <w:p w:rsidR="002650B4" w:rsidRPr="00E1594A" w:rsidRDefault="003D5453" w:rsidP="002650B4">
      <w:pPr>
        <w:tabs>
          <w:tab w:val="left" w:pos="720"/>
        </w:tabs>
        <w:ind w:firstLine="567"/>
        <w:jc w:val="both"/>
        <w:rPr>
          <w:rFonts w:eastAsia="Calibri" w:cs="Times New Roman"/>
          <w:szCs w:val="28"/>
          <w:lang w:val="uk-UA"/>
        </w:rPr>
      </w:pPr>
      <w:r>
        <w:rPr>
          <w:rFonts w:eastAsia="Calibri" w:cs="Times New Roman"/>
          <w:szCs w:val="28"/>
          <w:lang w:val="uk-UA"/>
        </w:rPr>
        <w:t>Г</w:t>
      </w:r>
      <w:r w:rsidR="002650B4" w:rsidRPr="00E1594A">
        <w:rPr>
          <w:rFonts w:eastAsia="Calibri" w:cs="Times New Roman"/>
          <w:szCs w:val="28"/>
          <w:lang w:val="uk-UA"/>
        </w:rPr>
        <w:t xml:space="preserve">ромадська організація </w:t>
      </w:r>
      <w:r w:rsidR="00B73928" w:rsidRPr="00E1594A">
        <w:rPr>
          <w:rFonts w:eastAsia="Calibri" w:cs="Times New Roman"/>
          <w:szCs w:val="28"/>
          <w:lang w:val="uk-UA"/>
        </w:rPr>
        <w:t>«</w:t>
      </w:r>
      <w:r w:rsidR="002650B4" w:rsidRPr="00E1594A">
        <w:rPr>
          <w:rFonts w:eastAsia="Calibri" w:cs="Times New Roman"/>
          <w:szCs w:val="28"/>
          <w:lang w:val="uk-UA"/>
        </w:rPr>
        <w:t>Асоціація учасників та інвал</w:t>
      </w:r>
      <w:r w:rsidR="00B73928" w:rsidRPr="00E1594A">
        <w:rPr>
          <w:rFonts w:eastAsia="Calibri" w:cs="Times New Roman"/>
          <w:szCs w:val="28"/>
          <w:lang w:val="uk-UA"/>
        </w:rPr>
        <w:t>ідів антитерористичної операції»</w:t>
      </w:r>
      <w:r w:rsidR="002650B4" w:rsidRPr="00E1594A">
        <w:rPr>
          <w:rFonts w:eastAsia="Calibri" w:cs="Times New Roman"/>
          <w:szCs w:val="28"/>
          <w:lang w:val="uk-UA"/>
        </w:rPr>
        <w:t xml:space="preserve"> – 795,1 тис. грн;</w:t>
      </w:r>
    </w:p>
    <w:p w:rsidR="002650B4" w:rsidRPr="00E1594A" w:rsidRDefault="003D5453" w:rsidP="002650B4">
      <w:pPr>
        <w:tabs>
          <w:tab w:val="left" w:pos="720"/>
        </w:tabs>
        <w:ind w:firstLine="567"/>
        <w:jc w:val="both"/>
        <w:rPr>
          <w:rFonts w:eastAsia="Calibri" w:cs="Times New Roman"/>
          <w:szCs w:val="28"/>
          <w:lang w:val="uk-UA"/>
        </w:rPr>
      </w:pPr>
      <w:r>
        <w:rPr>
          <w:rFonts w:eastAsia="Calibri" w:cs="Times New Roman"/>
          <w:szCs w:val="28"/>
          <w:lang w:val="uk-UA"/>
        </w:rPr>
        <w:t>Г</w:t>
      </w:r>
      <w:r w:rsidR="00B73928" w:rsidRPr="00E1594A">
        <w:rPr>
          <w:rFonts w:eastAsia="Calibri" w:cs="Times New Roman"/>
          <w:szCs w:val="28"/>
          <w:lang w:val="uk-UA"/>
        </w:rPr>
        <w:t>ромадська організація «</w:t>
      </w:r>
      <w:r w:rsidR="002650B4" w:rsidRPr="00E1594A">
        <w:rPr>
          <w:rFonts w:eastAsia="Calibri" w:cs="Times New Roman"/>
          <w:szCs w:val="28"/>
          <w:lang w:val="uk-UA"/>
        </w:rPr>
        <w:t>Миколаївська обласна Асоціац</w:t>
      </w:r>
      <w:r w:rsidR="00B73928" w:rsidRPr="00E1594A">
        <w:rPr>
          <w:rFonts w:eastAsia="Calibri" w:cs="Times New Roman"/>
          <w:szCs w:val="28"/>
          <w:lang w:val="uk-UA"/>
        </w:rPr>
        <w:t>ія ветеранів Афганістану та АТО»</w:t>
      </w:r>
      <w:r w:rsidR="002650B4" w:rsidRPr="00E1594A">
        <w:rPr>
          <w:rFonts w:eastAsia="Calibri" w:cs="Times New Roman"/>
          <w:szCs w:val="28"/>
          <w:lang w:val="uk-UA"/>
        </w:rPr>
        <w:t xml:space="preserve"> – 147,0 тис. грн;</w:t>
      </w:r>
    </w:p>
    <w:p w:rsidR="002650B4" w:rsidRPr="00E1594A" w:rsidRDefault="003D5453" w:rsidP="002650B4">
      <w:pPr>
        <w:tabs>
          <w:tab w:val="left" w:pos="720"/>
        </w:tabs>
        <w:ind w:firstLine="567"/>
        <w:jc w:val="both"/>
        <w:rPr>
          <w:rFonts w:eastAsia="Calibri" w:cs="Times New Roman"/>
          <w:szCs w:val="28"/>
          <w:lang w:val="uk-UA"/>
        </w:rPr>
      </w:pPr>
      <w:r>
        <w:rPr>
          <w:rFonts w:eastAsia="Calibri" w:cs="Times New Roman"/>
          <w:szCs w:val="28"/>
          <w:lang w:val="uk-UA"/>
        </w:rPr>
        <w:t>Г</w:t>
      </w:r>
      <w:r w:rsidR="00B73928" w:rsidRPr="00E1594A">
        <w:rPr>
          <w:rFonts w:eastAsia="Calibri" w:cs="Times New Roman"/>
          <w:szCs w:val="28"/>
          <w:lang w:val="uk-UA"/>
        </w:rPr>
        <w:t>ромадська організація «Бузький Гард Миколаїв»</w:t>
      </w:r>
      <w:r w:rsidR="002650B4" w:rsidRPr="00E1594A">
        <w:rPr>
          <w:rFonts w:eastAsia="Calibri" w:cs="Times New Roman"/>
          <w:szCs w:val="28"/>
          <w:lang w:val="uk-UA"/>
        </w:rPr>
        <w:t xml:space="preserve"> – 225,0 тис. грн;</w:t>
      </w:r>
    </w:p>
    <w:p w:rsidR="002650B4" w:rsidRPr="00E1594A" w:rsidRDefault="002650B4" w:rsidP="002650B4">
      <w:pPr>
        <w:tabs>
          <w:tab w:val="left" w:pos="720"/>
        </w:tabs>
        <w:ind w:firstLine="567"/>
        <w:jc w:val="both"/>
        <w:rPr>
          <w:rFonts w:eastAsia="Calibri" w:cs="Times New Roman"/>
          <w:szCs w:val="28"/>
          <w:lang w:val="uk-UA"/>
        </w:rPr>
      </w:pPr>
      <w:r w:rsidRPr="00E1594A">
        <w:rPr>
          <w:rFonts w:eastAsia="Calibri" w:cs="Times New Roman"/>
          <w:szCs w:val="28"/>
          <w:lang w:val="uk-UA"/>
        </w:rPr>
        <w:t>Миколаївська обласна громадська організація Всеукраїнської громадської організації</w:t>
      </w:r>
      <w:r w:rsidR="00B73928" w:rsidRPr="00E1594A">
        <w:rPr>
          <w:rFonts w:eastAsia="Calibri" w:cs="Times New Roman"/>
          <w:szCs w:val="28"/>
          <w:lang w:val="uk-UA"/>
        </w:rPr>
        <w:t xml:space="preserve"> інвалідів «Союз Чорнобиль України»</w:t>
      </w:r>
      <w:r w:rsidRPr="00E1594A">
        <w:rPr>
          <w:rFonts w:eastAsia="Calibri" w:cs="Times New Roman"/>
          <w:szCs w:val="28"/>
          <w:lang w:val="uk-UA"/>
        </w:rPr>
        <w:t xml:space="preserve"> – 316,8 тис.грн;</w:t>
      </w:r>
    </w:p>
    <w:p w:rsidR="002650B4" w:rsidRPr="00E1594A" w:rsidRDefault="003D5453" w:rsidP="002650B4">
      <w:pPr>
        <w:tabs>
          <w:tab w:val="left" w:pos="720"/>
        </w:tabs>
        <w:ind w:firstLine="567"/>
        <w:jc w:val="both"/>
        <w:rPr>
          <w:rFonts w:eastAsia="Calibri" w:cs="Times New Roman"/>
          <w:szCs w:val="28"/>
          <w:lang w:val="uk-UA"/>
        </w:rPr>
      </w:pPr>
      <w:r>
        <w:rPr>
          <w:rFonts w:eastAsia="Calibri" w:cs="Times New Roman"/>
          <w:szCs w:val="28"/>
          <w:lang w:val="uk-UA"/>
        </w:rPr>
        <w:lastRenderedPageBreak/>
        <w:t>Г</w:t>
      </w:r>
      <w:r w:rsidR="00B73928" w:rsidRPr="00E1594A">
        <w:rPr>
          <w:rFonts w:eastAsia="Calibri" w:cs="Times New Roman"/>
          <w:szCs w:val="28"/>
          <w:lang w:val="uk-UA"/>
        </w:rPr>
        <w:t>ромадська організація «</w:t>
      </w:r>
      <w:r w:rsidR="002650B4" w:rsidRPr="00E1594A">
        <w:rPr>
          <w:rFonts w:eastAsia="Calibri" w:cs="Times New Roman"/>
          <w:szCs w:val="28"/>
          <w:lang w:val="uk-UA"/>
        </w:rPr>
        <w:t>Миколаївська обласна організа</w:t>
      </w:r>
      <w:r w:rsidR="00B73928" w:rsidRPr="00E1594A">
        <w:rPr>
          <w:rFonts w:eastAsia="Calibri" w:cs="Times New Roman"/>
          <w:szCs w:val="28"/>
          <w:lang w:val="uk-UA"/>
        </w:rPr>
        <w:t>ція Всеукраїнської організації «</w:t>
      </w:r>
      <w:r w:rsidR="002650B4" w:rsidRPr="00E1594A">
        <w:rPr>
          <w:rFonts w:eastAsia="Calibri" w:cs="Times New Roman"/>
          <w:szCs w:val="28"/>
          <w:lang w:val="uk-UA"/>
        </w:rPr>
        <w:t>С</w:t>
      </w:r>
      <w:r w:rsidR="00B73928" w:rsidRPr="00E1594A">
        <w:rPr>
          <w:rFonts w:eastAsia="Calibri" w:cs="Times New Roman"/>
          <w:szCs w:val="28"/>
          <w:lang w:val="uk-UA"/>
        </w:rPr>
        <w:t>оюз осіб з інвалідністю України»</w:t>
      </w:r>
      <w:r w:rsidR="002650B4" w:rsidRPr="00E1594A">
        <w:rPr>
          <w:rFonts w:eastAsia="Calibri" w:cs="Times New Roman"/>
          <w:szCs w:val="28"/>
          <w:lang w:val="uk-UA"/>
        </w:rPr>
        <w:t xml:space="preserve"> – 552,0 тис. грн;</w:t>
      </w:r>
    </w:p>
    <w:p w:rsidR="002650B4" w:rsidRPr="00E1594A" w:rsidRDefault="003D5453" w:rsidP="002650B4">
      <w:pPr>
        <w:tabs>
          <w:tab w:val="left" w:pos="720"/>
        </w:tabs>
        <w:ind w:firstLine="567"/>
        <w:jc w:val="both"/>
        <w:rPr>
          <w:rFonts w:eastAsia="Calibri" w:cs="Times New Roman"/>
          <w:szCs w:val="28"/>
          <w:lang w:val="uk-UA"/>
        </w:rPr>
      </w:pPr>
      <w:r>
        <w:rPr>
          <w:rFonts w:eastAsia="Calibri" w:cs="Times New Roman"/>
          <w:szCs w:val="28"/>
          <w:lang w:val="uk-UA"/>
        </w:rPr>
        <w:t>Г</w:t>
      </w:r>
      <w:r w:rsidR="00B73928" w:rsidRPr="00E1594A">
        <w:rPr>
          <w:rFonts w:eastAsia="Calibri" w:cs="Times New Roman"/>
          <w:szCs w:val="28"/>
          <w:lang w:val="uk-UA"/>
        </w:rPr>
        <w:t xml:space="preserve">ромадська організація </w:t>
      </w:r>
      <w:r w:rsidR="00B37ACB">
        <w:rPr>
          <w:rFonts w:eastAsia="Calibri" w:cs="Times New Roman"/>
          <w:szCs w:val="28"/>
          <w:lang w:val="uk-UA"/>
        </w:rPr>
        <w:t>«</w:t>
      </w:r>
      <w:r w:rsidR="002650B4" w:rsidRPr="00E1594A">
        <w:rPr>
          <w:rFonts w:eastAsia="Calibri" w:cs="Times New Roman"/>
          <w:szCs w:val="28"/>
          <w:lang w:val="uk-UA"/>
        </w:rPr>
        <w:t>Миколаївська обласна організація волонтер</w:t>
      </w:r>
      <w:r w:rsidR="00B73928" w:rsidRPr="00E1594A">
        <w:rPr>
          <w:rFonts w:eastAsia="Calibri" w:cs="Times New Roman"/>
          <w:szCs w:val="28"/>
          <w:lang w:val="uk-UA"/>
        </w:rPr>
        <w:t>ів»</w:t>
      </w:r>
      <w:r w:rsidR="002650B4" w:rsidRPr="00E1594A">
        <w:rPr>
          <w:rFonts w:eastAsia="Calibri" w:cs="Times New Roman"/>
          <w:szCs w:val="28"/>
          <w:lang w:val="uk-UA"/>
        </w:rPr>
        <w:t xml:space="preserve"> – 272,8 тис.грн;</w:t>
      </w:r>
    </w:p>
    <w:p w:rsidR="002650B4" w:rsidRPr="00E1594A" w:rsidRDefault="003D5453" w:rsidP="002650B4">
      <w:pPr>
        <w:tabs>
          <w:tab w:val="left" w:pos="720"/>
        </w:tabs>
        <w:ind w:firstLine="567"/>
        <w:jc w:val="both"/>
        <w:rPr>
          <w:rFonts w:eastAsia="Calibri" w:cs="Times New Roman"/>
          <w:szCs w:val="28"/>
          <w:lang w:val="uk-UA"/>
        </w:rPr>
      </w:pPr>
      <w:r>
        <w:rPr>
          <w:rFonts w:eastAsia="Calibri" w:cs="Times New Roman"/>
          <w:szCs w:val="28"/>
          <w:lang w:val="uk-UA"/>
        </w:rPr>
        <w:t>Г</w:t>
      </w:r>
      <w:r w:rsidR="00B73928" w:rsidRPr="00E1594A">
        <w:rPr>
          <w:rFonts w:eastAsia="Calibri" w:cs="Times New Roman"/>
          <w:szCs w:val="28"/>
          <w:lang w:val="uk-UA"/>
        </w:rPr>
        <w:t>ромадська організація «</w:t>
      </w:r>
      <w:r w:rsidR="002650B4" w:rsidRPr="00E1594A">
        <w:rPr>
          <w:rFonts w:eastAsia="Calibri" w:cs="Times New Roman"/>
          <w:szCs w:val="28"/>
          <w:lang w:val="uk-UA"/>
        </w:rPr>
        <w:t>Пенітенціарна ініціатива</w:t>
      </w:r>
      <w:r w:rsidR="00B73928" w:rsidRPr="00E1594A">
        <w:rPr>
          <w:rFonts w:eastAsia="Calibri" w:cs="Times New Roman"/>
          <w:szCs w:val="28"/>
          <w:lang w:val="uk-UA"/>
        </w:rPr>
        <w:t>»</w:t>
      </w:r>
      <w:r w:rsidR="002650B4" w:rsidRPr="00E1594A">
        <w:rPr>
          <w:rFonts w:eastAsia="Calibri" w:cs="Times New Roman"/>
          <w:szCs w:val="28"/>
          <w:lang w:val="uk-UA"/>
        </w:rPr>
        <w:t xml:space="preserve"> – 137,7 тис. грн;</w:t>
      </w:r>
    </w:p>
    <w:p w:rsidR="002650B4" w:rsidRPr="00E1594A" w:rsidRDefault="003D5453" w:rsidP="002650B4">
      <w:pPr>
        <w:tabs>
          <w:tab w:val="left" w:pos="720"/>
        </w:tabs>
        <w:ind w:firstLine="567"/>
        <w:jc w:val="both"/>
        <w:rPr>
          <w:rFonts w:eastAsia="Calibri" w:cs="Times New Roman"/>
          <w:szCs w:val="28"/>
          <w:lang w:val="uk-UA"/>
        </w:rPr>
      </w:pPr>
      <w:r>
        <w:rPr>
          <w:rFonts w:eastAsia="Calibri" w:cs="Times New Roman"/>
          <w:szCs w:val="28"/>
          <w:lang w:val="uk-UA"/>
        </w:rPr>
        <w:t>Г</w:t>
      </w:r>
      <w:r w:rsidR="00B73928" w:rsidRPr="00E1594A">
        <w:rPr>
          <w:rFonts w:eastAsia="Calibri" w:cs="Times New Roman"/>
          <w:szCs w:val="28"/>
          <w:lang w:val="uk-UA"/>
        </w:rPr>
        <w:t>ромадська організація «</w:t>
      </w:r>
      <w:r w:rsidR="002650B4" w:rsidRPr="00E1594A">
        <w:rPr>
          <w:rFonts w:eastAsia="Calibri" w:cs="Times New Roman"/>
          <w:szCs w:val="28"/>
          <w:lang w:val="uk-UA"/>
        </w:rPr>
        <w:t>Миколаївська обласна організація</w:t>
      </w:r>
      <w:r w:rsidR="00B73928" w:rsidRPr="00E1594A">
        <w:rPr>
          <w:rFonts w:eastAsia="Calibri" w:cs="Times New Roman"/>
          <w:szCs w:val="28"/>
          <w:lang w:val="uk-UA"/>
        </w:rPr>
        <w:t xml:space="preserve"> Українського товариства глухих»</w:t>
      </w:r>
      <w:r w:rsidR="002650B4" w:rsidRPr="00E1594A">
        <w:rPr>
          <w:rFonts w:eastAsia="Calibri" w:cs="Times New Roman"/>
          <w:szCs w:val="28"/>
          <w:lang w:val="uk-UA"/>
        </w:rPr>
        <w:t xml:space="preserve"> – 128,3 тис. гр</w:t>
      </w:r>
      <w:r w:rsidR="00B37ACB">
        <w:rPr>
          <w:rFonts w:eastAsia="Calibri" w:cs="Times New Roman"/>
          <w:szCs w:val="28"/>
          <w:lang w:val="uk-UA"/>
        </w:rPr>
        <w:t>ивень</w:t>
      </w:r>
      <w:r w:rsidR="002650B4" w:rsidRPr="00E1594A">
        <w:rPr>
          <w:rFonts w:eastAsia="Calibri" w:cs="Times New Roman"/>
          <w:szCs w:val="28"/>
          <w:lang w:val="uk-UA"/>
        </w:rPr>
        <w:t>.</w:t>
      </w:r>
    </w:p>
    <w:p w:rsidR="002650B4" w:rsidRPr="00E1594A" w:rsidRDefault="002650B4" w:rsidP="002650B4">
      <w:pPr>
        <w:tabs>
          <w:tab w:val="left" w:pos="6795"/>
        </w:tabs>
        <w:ind w:firstLine="567"/>
        <w:jc w:val="both"/>
        <w:rPr>
          <w:rFonts w:eastAsia="Calibri" w:cs="Times New Roman"/>
          <w:szCs w:val="28"/>
          <w:lang w:val="uk-UA"/>
        </w:rPr>
      </w:pPr>
      <w:r w:rsidRPr="00E1594A">
        <w:rPr>
          <w:rFonts w:eastAsia="Calibri" w:cs="Times New Roman"/>
          <w:szCs w:val="28"/>
          <w:lang w:val="uk-UA"/>
        </w:rPr>
        <w:t>З ветеранськими громадськими організаціями Миколаївською облдержадміністрацією укладено меморандум про співпрацю.</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rPr>
        <w:t xml:space="preserve">У 2021 році збільшено розмір щомісячної виплати </w:t>
      </w:r>
      <w:r w:rsidR="00B73928" w:rsidRPr="00E1594A">
        <w:rPr>
          <w:rFonts w:eastAsia="Calibri" w:cs="Times New Roman"/>
          <w:szCs w:val="28"/>
          <w:lang w:val="uk-UA"/>
        </w:rPr>
        <w:t>учасникам бойових дій у роки Другої світової війни</w:t>
      </w:r>
      <w:r w:rsidR="00B37ACB">
        <w:rPr>
          <w:rFonts w:eastAsia="Calibri" w:cs="Times New Roman"/>
          <w:szCs w:val="28"/>
          <w:lang w:val="uk-UA"/>
        </w:rPr>
        <w:t xml:space="preserve"> </w:t>
      </w:r>
      <w:r w:rsidR="0010332F" w:rsidRPr="00E1594A">
        <w:rPr>
          <w:rFonts w:eastAsia="Calibri" w:cs="Times New Roman"/>
          <w:szCs w:val="28"/>
          <w:lang w:val="uk-UA"/>
        </w:rPr>
        <w:t>з 3,</w:t>
      </w:r>
      <w:r w:rsidR="0010332F" w:rsidRPr="00E1594A">
        <w:t>0</w:t>
      </w:r>
      <w:r w:rsidR="00696F45" w:rsidRPr="00E1594A">
        <w:rPr>
          <w:lang w:val="uk-UA"/>
        </w:rPr>
        <w:t xml:space="preserve"> </w:t>
      </w:r>
      <w:r w:rsidR="0010332F" w:rsidRPr="00E1594A">
        <w:t>тис</w:t>
      </w:r>
      <w:r w:rsidR="0010332F" w:rsidRPr="00E1594A">
        <w:rPr>
          <w:rFonts w:eastAsia="Calibri" w:cs="Times New Roman"/>
          <w:szCs w:val="28"/>
          <w:lang w:val="uk-UA"/>
        </w:rPr>
        <w:t>.</w:t>
      </w:r>
      <w:r w:rsidR="00B37ACB">
        <w:rPr>
          <w:rFonts w:eastAsia="Calibri" w:cs="Times New Roman"/>
          <w:szCs w:val="28"/>
          <w:lang w:val="uk-UA"/>
        </w:rPr>
        <w:t> </w:t>
      </w:r>
      <w:r w:rsidRPr="00E1594A">
        <w:rPr>
          <w:rFonts w:eastAsia="Calibri" w:cs="Times New Roman"/>
          <w:szCs w:val="28"/>
          <w:lang w:val="uk-UA"/>
        </w:rPr>
        <w:t>грн до 5</w:t>
      </w:r>
      <w:r w:rsidR="0010332F" w:rsidRPr="00E1594A">
        <w:rPr>
          <w:rFonts w:eastAsia="Calibri" w:cs="Times New Roman"/>
          <w:szCs w:val="28"/>
          <w:lang w:val="uk-UA"/>
        </w:rPr>
        <w:t>,</w:t>
      </w:r>
      <w:r w:rsidRPr="00E1594A">
        <w:rPr>
          <w:rFonts w:eastAsia="Calibri" w:cs="Times New Roman"/>
          <w:szCs w:val="28"/>
          <w:lang w:val="uk-UA"/>
        </w:rPr>
        <w:t>0</w:t>
      </w:r>
      <w:r w:rsidR="0010332F" w:rsidRPr="00E1594A">
        <w:rPr>
          <w:rFonts w:eastAsia="Calibri" w:cs="Times New Roman"/>
          <w:szCs w:val="28"/>
          <w:lang w:val="uk-UA"/>
        </w:rPr>
        <w:t xml:space="preserve"> тис</w:t>
      </w:r>
      <w:r w:rsidR="003D5453">
        <w:rPr>
          <w:rFonts w:eastAsia="Calibri" w:cs="Times New Roman"/>
          <w:szCs w:val="28"/>
          <w:lang w:val="uk-UA"/>
        </w:rPr>
        <w:t>.</w:t>
      </w:r>
      <w:r w:rsidRPr="00E1594A">
        <w:rPr>
          <w:rFonts w:eastAsia="Calibri" w:cs="Times New Roman"/>
          <w:szCs w:val="28"/>
          <w:lang w:val="uk-UA"/>
        </w:rPr>
        <w:t xml:space="preserve"> грн кожному ветерану війни.</w:t>
      </w:r>
      <w:r w:rsidR="00B37ACB">
        <w:rPr>
          <w:rFonts w:eastAsia="Calibri" w:cs="Times New Roman"/>
          <w:szCs w:val="28"/>
          <w:lang w:val="uk-UA"/>
        </w:rPr>
        <w:t xml:space="preserve"> </w:t>
      </w:r>
      <w:r w:rsidRPr="00E1594A">
        <w:rPr>
          <w:rFonts w:eastAsia="Calibri" w:cs="Times New Roman"/>
          <w:szCs w:val="28"/>
          <w:lang w:val="uk-UA"/>
        </w:rPr>
        <w:t xml:space="preserve">У 2021 році виділено </w:t>
      </w:r>
      <w:r w:rsidR="00696F45" w:rsidRPr="00E1594A">
        <w:rPr>
          <w:rFonts w:eastAsia="Calibri" w:cs="Times New Roman"/>
          <w:szCs w:val="28"/>
          <w:lang w:val="uk-UA"/>
        </w:rPr>
        <w:t>9840,0</w:t>
      </w:r>
      <w:r w:rsidRPr="00E1594A">
        <w:rPr>
          <w:rFonts w:eastAsia="Calibri" w:cs="Times New Roman"/>
          <w:szCs w:val="28"/>
          <w:lang w:val="uk-UA"/>
        </w:rPr>
        <w:t xml:space="preserve"> тис. грн. Станом на 01.</w:t>
      </w:r>
      <w:r w:rsidR="00696F45" w:rsidRPr="00E1594A">
        <w:rPr>
          <w:rFonts w:eastAsia="Calibri" w:cs="Times New Roman"/>
          <w:szCs w:val="28"/>
          <w:lang w:val="uk-UA"/>
        </w:rPr>
        <w:t>11</w:t>
      </w:r>
      <w:r w:rsidRPr="00E1594A">
        <w:rPr>
          <w:rFonts w:eastAsia="Calibri" w:cs="Times New Roman"/>
          <w:szCs w:val="28"/>
          <w:lang w:val="uk-UA"/>
        </w:rPr>
        <w:t xml:space="preserve">.2021 </w:t>
      </w:r>
      <w:r w:rsidR="00B73928" w:rsidRPr="00E1594A">
        <w:rPr>
          <w:rFonts w:eastAsia="Calibri" w:cs="Times New Roman"/>
          <w:szCs w:val="28"/>
          <w:lang w:val="uk-UA"/>
        </w:rPr>
        <w:t>д</w:t>
      </w:r>
      <w:r w:rsidRPr="00E1594A">
        <w:rPr>
          <w:rFonts w:eastAsia="Calibri" w:cs="Times New Roman"/>
          <w:bCs/>
          <w:szCs w:val="28"/>
          <w:lang w:val="uk-UA"/>
        </w:rPr>
        <w:t>опомогу отрима</w:t>
      </w:r>
      <w:r w:rsidR="003D5453">
        <w:rPr>
          <w:rFonts w:eastAsia="Calibri" w:cs="Times New Roman"/>
          <w:bCs/>
          <w:szCs w:val="28"/>
          <w:lang w:val="uk-UA"/>
        </w:rPr>
        <w:t>ли</w:t>
      </w:r>
      <w:r w:rsidRPr="00E1594A">
        <w:rPr>
          <w:rFonts w:eastAsia="Calibri" w:cs="Times New Roman"/>
          <w:bCs/>
          <w:szCs w:val="28"/>
          <w:lang w:val="uk-UA"/>
        </w:rPr>
        <w:t xml:space="preserve"> 1</w:t>
      </w:r>
      <w:r w:rsidR="00696F45" w:rsidRPr="00E1594A">
        <w:rPr>
          <w:rFonts w:eastAsia="Calibri" w:cs="Times New Roman"/>
          <w:bCs/>
          <w:szCs w:val="28"/>
          <w:lang w:val="uk-UA"/>
        </w:rPr>
        <w:t>1</w:t>
      </w:r>
      <w:r w:rsidRPr="00E1594A">
        <w:rPr>
          <w:rFonts w:eastAsia="Calibri" w:cs="Times New Roman"/>
          <w:bCs/>
          <w:szCs w:val="28"/>
          <w:lang w:val="uk-UA"/>
        </w:rPr>
        <w:t>1 ветеран</w:t>
      </w:r>
      <w:r w:rsidR="003D5453">
        <w:rPr>
          <w:rFonts w:eastAsia="Calibri" w:cs="Times New Roman"/>
          <w:bCs/>
          <w:szCs w:val="28"/>
          <w:lang w:val="uk-UA"/>
        </w:rPr>
        <w:t>ів</w:t>
      </w:r>
      <w:r w:rsidRPr="00E1594A">
        <w:rPr>
          <w:rFonts w:eastAsia="Calibri" w:cs="Times New Roman"/>
          <w:bCs/>
          <w:szCs w:val="28"/>
          <w:lang w:val="uk-UA"/>
        </w:rPr>
        <w:t xml:space="preserve"> війни на загальну суму </w:t>
      </w:r>
      <w:r w:rsidR="00696F45" w:rsidRPr="00E1594A">
        <w:rPr>
          <w:rFonts w:eastAsia="Calibri" w:cs="Times New Roman"/>
          <w:bCs/>
          <w:szCs w:val="28"/>
          <w:lang w:val="uk-UA"/>
        </w:rPr>
        <w:t>6800,0</w:t>
      </w:r>
      <w:r w:rsidRPr="00E1594A">
        <w:rPr>
          <w:rFonts w:eastAsia="Calibri" w:cs="Times New Roman"/>
          <w:bCs/>
          <w:szCs w:val="28"/>
          <w:lang w:val="uk-UA"/>
        </w:rPr>
        <w:t xml:space="preserve"> тис. гр</w:t>
      </w:r>
      <w:r w:rsidR="00B37ACB">
        <w:rPr>
          <w:rFonts w:eastAsia="Calibri" w:cs="Times New Roman"/>
          <w:bCs/>
          <w:szCs w:val="28"/>
          <w:lang w:val="uk-UA"/>
        </w:rPr>
        <w:t>ивень</w:t>
      </w:r>
      <w:r w:rsidRPr="00E1594A">
        <w:rPr>
          <w:rFonts w:eastAsia="Calibri" w:cs="Times New Roman"/>
          <w:bCs/>
          <w:szCs w:val="28"/>
          <w:lang w:val="uk-UA"/>
        </w:rPr>
        <w:t xml:space="preserve">. </w:t>
      </w:r>
    </w:p>
    <w:p w:rsidR="002650B4" w:rsidRPr="00E1594A" w:rsidRDefault="002650B4" w:rsidP="002650B4">
      <w:pPr>
        <w:ind w:firstLine="567"/>
        <w:jc w:val="both"/>
        <w:rPr>
          <w:rFonts w:eastAsia="Times New Roman" w:cs="Times New Roman"/>
          <w:szCs w:val="28"/>
          <w:lang w:val="uk-UA"/>
        </w:rPr>
      </w:pPr>
      <w:r w:rsidRPr="00E1594A">
        <w:rPr>
          <w:rFonts w:eastAsia="Times New Roman" w:cs="Times New Roman"/>
          <w:szCs w:val="28"/>
          <w:lang w:val="uk-UA"/>
        </w:rPr>
        <w:t xml:space="preserve">У 2021 році збільшено розмір одноразової матеріальної допомоги </w:t>
      </w:r>
      <w:r w:rsidR="00B73928" w:rsidRPr="00E1594A">
        <w:rPr>
          <w:rFonts w:eastAsia="Calibri" w:cs="Times New Roman"/>
          <w:szCs w:val="28"/>
          <w:lang w:val="uk-UA"/>
        </w:rPr>
        <w:t>сім’ям загиблих та померлих учасників бойових дій на території інших країн, особам з інвалідністю внаслідок війни на території інших країн</w:t>
      </w:r>
      <w:r w:rsidR="00B73928" w:rsidRPr="00E1594A">
        <w:rPr>
          <w:rFonts w:eastAsia="Times New Roman" w:cs="Times New Roman"/>
          <w:szCs w:val="28"/>
          <w:lang w:val="uk-UA"/>
        </w:rPr>
        <w:t xml:space="preserve"> </w:t>
      </w:r>
      <w:r w:rsidRPr="00E1594A">
        <w:rPr>
          <w:rFonts w:eastAsia="Times New Roman" w:cs="Times New Roman"/>
          <w:szCs w:val="28"/>
          <w:lang w:val="uk-UA"/>
        </w:rPr>
        <w:t>з 2</w:t>
      </w:r>
      <w:r w:rsidR="0010332F" w:rsidRPr="00E1594A">
        <w:rPr>
          <w:rFonts w:eastAsia="Times New Roman" w:cs="Times New Roman"/>
          <w:szCs w:val="28"/>
          <w:lang w:val="uk-UA"/>
        </w:rPr>
        <w:t>,</w:t>
      </w:r>
      <w:r w:rsidRPr="00E1594A">
        <w:rPr>
          <w:rFonts w:eastAsia="Times New Roman" w:cs="Times New Roman"/>
          <w:szCs w:val="28"/>
          <w:lang w:val="uk-UA"/>
        </w:rPr>
        <w:t>6</w:t>
      </w:r>
      <w:r w:rsidR="0010332F" w:rsidRPr="00E1594A">
        <w:rPr>
          <w:rFonts w:eastAsia="Times New Roman" w:cs="Times New Roman"/>
          <w:szCs w:val="28"/>
          <w:lang w:val="uk-UA"/>
        </w:rPr>
        <w:t xml:space="preserve"> тис.</w:t>
      </w:r>
      <w:r w:rsidR="00F977B4">
        <w:rPr>
          <w:rFonts w:eastAsia="Times New Roman" w:cs="Times New Roman"/>
          <w:szCs w:val="28"/>
          <w:lang w:val="uk-UA"/>
        </w:rPr>
        <w:t> </w:t>
      </w:r>
      <w:r w:rsidRPr="00E1594A">
        <w:rPr>
          <w:rFonts w:eastAsia="Times New Roman" w:cs="Times New Roman"/>
          <w:szCs w:val="28"/>
          <w:lang w:val="uk-UA"/>
        </w:rPr>
        <w:t>грн до 2</w:t>
      </w:r>
      <w:r w:rsidR="0010332F" w:rsidRPr="00E1594A">
        <w:rPr>
          <w:rFonts w:eastAsia="Times New Roman" w:cs="Times New Roman"/>
          <w:szCs w:val="28"/>
          <w:lang w:val="uk-UA"/>
        </w:rPr>
        <w:t>,</w:t>
      </w:r>
      <w:r w:rsidRPr="00E1594A">
        <w:rPr>
          <w:rFonts w:eastAsia="Times New Roman" w:cs="Times New Roman"/>
          <w:szCs w:val="28"/>
          <w:lang w:val="uk-UA"/>
        </w:rPr>
        <w:t>9</w:t>
      </w:r>
      <w:r w:rsidR="0010332F" w:rsidRPr="00E1594A">
        <w:rPr>
          <w:rFonts w:eastAsia="Times New Roman" w:cs="Times New Roman"/>
          <w:szCs w:val="28"/>
          <w:lang w:val="uk-UA"/>
        </w:rPr>
        <w:t> тис. </w:t>
      </w:r>
      <w:r w:rsidRPr="00E1594A">
        <w:rPr>
          <w:rFonts w:eastAsia="Times New Roman" w:cs="Times New Roman"/>
          <w:szCs w:val="28"/>
          <w:lang w:val="uk-UA"/>
        </w:rPr>
        <w:t>грн на кожного отримувача, а також розширено категорії отримувачів: до сімей загиблих та померлих учасників бойових дій в Афганістані, осіб з інвалідністю внаслідок війни в Афганістані додано сімей загиблих та померлих учасників бойових дій на території інших країн.</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rPr>
        <w:t>У 2021 році виділено 2001</w:t>
      </w:r>
      <w:r w:rsidR="0010332F" w:rsidRPr="00E1594A">
        <w:rPr>
          <w:rFonts w:eastAsia="Calibri" w:cs="Times New Roman"/>
          <w:szCs w:val="28"/>
          <w:lang w:val="uk-UA"/>
        </w:rPr>
        <w:t>,0 тис.</w:t>
      </w:r>
      <w:r w:rsidR="00F977B4">
        <w:rPr>
          <w:rFonts w:eastAsia="Calibri" w:cs="Times New Roman"/>
          <w:szCs w:val="28"/>
          <w:lang w:val="uk-UA"/>
        </w:rPr>
        <w:t> </w:t>
      </w:r>
      <w:r w:rsidR="0010332F" w:rsidRPr="00E1594A">
        <w:rPr>
          <w:rFonts w:eastAsia="Calibri" w:cs="Times New Roman"/>
          <w:szCs w:val="28"/>
          <w:lang w:val="uk-UA"/>
        </w:rPr>
        <w:t xml:space="preserve">грн для 690 осіб </w:t>
      </w:r>
      <w:r w:rsidR="00F977B4">
        <w:rPr>
          <w:rFonts w:eastAsia="Calibri" w:cs="Times New Roman"/>
          <w:szCs w:val="28"/>
          <w:lang w:val="uk-UA"/>
        </w:rPr>
        <w:t>(</w:t>
      </w:r>
      <w:r w:rsidR="0010332F" w:rsidRPr="00E1594A">
        <w:rPr>
          <w:rFonts w:eastAsia="Calibri" w:cs="Times New Roman"/>
          <w:szCs w:val="28"/>
          <w:lang w:val="uk-UA"/>
        </w:rPr>
        <w:t>по 2,9 тис</w:t>
      </w:r>
      <w:r w:rsidR="00F977B4">
        <w:rPr>
          <w:rFonts w:eastAsia="Calibri" w:cs="Times New Roman"/>
          <w:szCs w:val="28"/>
          <w:lang w:val="uk-UA"/>
        </w:rPr>
        <w:t>. </w:t>
      </w:r>
      <w:r w:rsidRPr="00E1594A">
        <w:rPr>
          <w:rFonts w:eastAsia="Calibri" w:cs="Times New Roman"/>
          <w:szCs w:val="28"/>
          <w:lang w:val="uk-UA"/>
        </w:rPr>
        <w:t>гр</w:t>
      </w:r>
      <w:r w:rsidR="00F977B4">
        <w:rPr>
          <w:rFonts w:eastAsia="Calibri" w:cs="Times New Roman"/>
          <w:szCs w:val="28"/>
          <w:lang w:val="uk-UA"/>
        </w:rPr>
        <w:t>ивень)</w:t>
      </w:r>
      <w:r w:rsidRPr="00E1594A">
        <w:rPr>
          <w:rFonts w:eastAsia="Calibri" w:cs="Times New Roman"/>
          <w:szCs w:val="28"/>
          <w:lang w:val="uk-UA"/>
        </w:rPr>
        <w:t xml:space="preserve">. </w:t>
      </w:r>
    </w:p>
    <w:p w:rsidR="002650B4" w:rsidRPr="00E1594A" w:rsidRDefault="002650B4" w:rsidP="002650B4">
      <w:pPr>
        <w:ind w:firstLine="567"/>
        <w:jc w:val="both"/>
        <w:rPr>
          <w:rFonts w:eastAsia="Times New Roman" w:cs="Times New Roman"/>
          <w:szCs w:val="28"/>
          <w:lang w:val="uk-UA" w:eastAsia="ru-RU"/>
        </w:rPr>
      </w:pPr>
      <w:r w:rsidRPr="00E1594A">
        <w:rPr>
          <w:rFonts w:eastAsia="Times New Roman" w:cs="Times New Roman"/>
          <w:szCs w:val="28"/>
          <w:lang w:val="uk-UA" w:eastAsia="ru-RU"/>
        </w:rPr>
        <w:t>Станом на 01.</w:t>
      </w:r>
      <w:r w:rsidR="00696F45" w:rsidRPr="00E1594A">
        <w:rPr>
          <w:rFonts w:eastAsia="Times New Roman" w:cs="Times New Roman"/>
          <w:szCs w:val="28"/>
          <w:lang w:val="uk-UA" w:eastAsia="ru-RU"/>
        </w:rPr>
        <w:t>11</w:t>
      </w:r>
      <w:r w:rsidRPr="00E1594A">
        <w:rPr>
          <w:rFonts w:eastAsia="Times New Roman" w:cs="Times New Roman"/>
          <w:szCs w:val="28"/>
          <w:lang w:val="uk-UA" w:eastAsia="ru-RU"/>
        </w:rPr>
        <w:t>.2021 допомогу отримали 6</w:t>
      </w:r>
      <w:r w:rsidR="00696F45" w:rsidRPr="00E1594A">
        <w:rPr>
          <w:rFonts w:eastAsia="Times New Roman" w:cs="Times New Roman"/>
          <w:szCs w:val="28"/>
          <w:lang w:val="uk-UA" w:eastAsia="ru-RU"/>
        </w:rPr>
        <w:t>6</w:t>
      </w:r>
      <w:r w:rsidRPr="00E1594A">
        <w:rPr>
          <w:rFonts w:eastAsia="Times New Roman" w:cs="Times New Roman"/>
          <w:szCs w:val="28"/>
          <w:lang w:val="uk-UA" w:eastAsia="ru-RU"/>
        </w:rPr>
        <w:t>1 особа на загальну суму 1</w:t>
      </w:r>
      <w:r w:rsidR="00696F45" w:rsidRPr="00E1594A">
        <w:rPr>
          <w:rFonts w:eastAsia="Times New Roman" w:cs="Times New Roman"/>
          <w:szCs w:val="28"/>
          <w:lang w:val="uk-UA" w:eastAsia="ru-RU"/>
        </w:rPr>
        <w:t>9</w:t>
      </w:r>
      <w:r w:rsidRPr="00E1594A">
        <w:rPr>
          <w:rFonts w:eastAsia="Times New Roman" w:cs="Times New Roman"/>
          <w:szCs w:val="28"/>
          <w:lang w:val="uk-UA" w:eastAsia="ru-RU"/>
        </w:rPr>
        <w:t>79,2 тис. гр</w:t>
      </w:r>
      <w:r w:rsidR="00F977B4">
        <w:rPr>
          <w:rFonts w:eastAsia="Times New Roman" w:cs="Times New Roman"/>
          <w:szCs w:val="28"/>
          <w:lang w:val="uk-UA" w:eastAsia="ru-RU"/>
        </w:rPr>
        <w:t>ивень</w:t>
      </w:r>
      <w:r w:rsidRPr="00E1594A">
        <w:rPr>
          <w:rFonts w:eastAsia="Times New Roman" w:cs="Times New Roman"/>
          <w:szCs w:val="28"/>
          <w:lang w:val="uk-UA" w:eastAsia="ru-RU"/>
        </w:rPr>
        <w:t>.</w:t>
      </w:r>
    </w:p>
    <w:p w:rsidR="002650B4" w:rsidRPr="003D5453" w:rsidRDefault="002650B4" w:rsidP="002650B4">
      <w:pPr>
        <w:ind w:firstLine="708"/>
        <w:jc w:val="both"/>
        <w:rPr>
          <w:rFonts w:eastAsia="Times New Roman" w:cs="Times New Roman"/>
          <w:bCs/>
          <w:szCs w:val="28"/>
          <w:lang w:val="uk-UA" w:eastAsia="ru-RU"/>
        </w:rPr>
      </w:pPr>
      <w:bookmarkStart w:id="21" w:name="_Hlk65140247"/>
      <w:r w:rsidRPr="003D5453">
        <w:rPr>
          <w:rFonts w:eastAsia="Times New Roman" w:cs="Times New Roman"/>
          <w:bCs/>
          <w:szCs w:val="28"/>
          <w:lang w:val="uk-UA" w:eastAsia="ru-RU"/>
        </w:rPr>
        <w:t xml:space="preserve">На 2021 рік передбачено надання допомоги на </w:t>
      </w:r>
      <w:r w:rsidRPr="003D5453">
        <w:rPr>
          <w:rFonts w:eastAsia="Times New Roman" w:cs="Times New Roman"/>
          <w:szCs w:val="28"/>
          <w:lang w:val="uk-UA" w:eastAsia="ru-RU"/>
        </w:rPr>
        <w:t>відкриття або розвиток</w:t>
      </w:r>
      <w:r w:rsidRPr="003D5453">
        <w:rPr>
          <w:rFonts w:eastAsia="Times New Roman" w:cs="Times New Roman"/>
          <w:bCs/>
          <w:szCs w:val="28"/>
          <w:lang w:val="uk-UA" w:eastAsia="ru-RU"/>
        </w:rPr>
        <w:t xml:space="preserve"> власної справи учасникам АТО та внутрішньо переміщеним особам.</w:t>
      </w:r>
    </w:p>
    <w:p w:rsidR="002650B4" w:rsidRPr="003D5453" w:rsidRDefault="002650B4" w:rsidP="002650B4">
      <w:pPr>
        <w:ind w:firstLine="708"/>
        <w:jc w:val="both"/>
        <w:rPr>
          <w:rFonts w:eastAsia="Times New Roman" w:cs="Times New Roman"/>
          <w:szCs w:val="28"/>
          <w:lang w:val="uk-UA" w:eastAsia="ru-RU"/>
        </w:rPr>
      </w:pPr>
      <w:r w:rsidRPr="003D5453">
        <w:rPr>
          <w:rFonts w:eastAsia="Times New Roman" w:cs="Times New Roman"/>
          <w:szCs w:val="28"/>
          <w:lang w:val="uk-UA" w:eastAsia="ru-RU"/>
        </w:rPr>
        <w:t>Розпорядженням голови облдержадміністрації від 28.12.2020 № 567-р, зареєстрован</w:t>
      </w:r>
      <w:r w:rsidR="003D5453">
        <w:rPr>
          <w:rFonts w:eastAsia="Times New Roman" w:cs="Times New Roman"/>
          <w:szCs w:val="28"/>
          <w:lang w:val="uk-UA" w:eastAsia="ru-RU"/>
        </w:rPr>
        <w:t>им</w:t>
      </w:r>
      <w:r w:rsidRPr="003D5453">
        <w:rPr>
          <w:rFonts w:eastAsia="Times New Roman" w:cs="Times New Roman"/>
          <w:szCs w:val="28"/>
          <w:lang w:val="uk-UA" w:eastAsia="ru-RU"/>
        </w:rPr>
        <w:t xml:space="preserve"> Південним міжрегіональним управлінням Міністерства юстиції (м.</w:t>
      </w:r>
      <w:r w:rsidR="0010332F" w:rsidRPr="003D5453">
        <w:rPr>
          <w:rFonts w:eastAsia="Times New Roman" w:cs="Times New Roman"/>
          <w:szCs w:val="28"/>
          <w:lang w:val="uk-UA" w:eastAsia="ru-RU"/>
        </w:rPr>
        <w:t xml:space="preserve"> </w:t>
      </w:r>
      <w:r w:rsidRPr="003D5453">
        <w:rPr>
          <w:rFonts w:eastAsia="Times New Roman" w:cs="Times New Roman"/>
          <w:szCs w:val="28"/>
          <w:lang w:val="uk-UA" w:eastAsia="ru-RU"/>
        </w:rPr>
        <w:t xml:space="preserve">Одеса) 22 січня 2021 року за № 5/262, затверджено Порядок надання одноразової допомоги для відкриття або розвитку власної справи учасникам антитерористичної операції. </w:t>
      </w:r>
    </w:p>
    <w:bookmarkEnd w:id="21"/>
    <w:p w:rsidR="002650B4" w:rsidRPr="003D5453" w:rsidRDefault="002650B4" w:rsidP="002650B4">
      <w:pPr>
        <w:ind w:firstLine="567"/>
        <w:jc w:val="both"/>
        <w:rPr>
          <w:rFonts w:eastAsia="Times New Roman" w:cs="Times New Roman"/>
          <w:szCs w:val="28"/>
          <w:lang w:val="uk-UA" w:eastAsia="ru-RU"/>
        </w:rPr>
      </w:pPr>
      <w:r w:rsidRPr="003D5453">
        <w:rPr>
          <w:rFonts w:eastAsia="Times New Roman" w:cs="Times New Roman"/>
          <w:szCs w:val="28"/>
          <w:lang w:val="uk-UA" w:eastAsia="ru-RU"/>
        </w:rPr>
        <w:t>Відповідно до розпорядження Кабінету Міністрів України від 23.06.2021</w:t>
      </w:r>
      <w:r w:rsidR="00B85662" w:rsidRPr="003D5453">
        <w:rPr>
          <w:rFonts w:eastAsia="Times New Roman" w:cs="Times New Roman"/>
          <w:szCs w:val="28"/>
          <w:lang w:val="uk-UA" w:eastAsia="ru-RU"/>
        </w:rPr>
        <w:t xml:space="preserve"> </w:t>
      </w:r>
      <w:r w:rsidRPr="003D5453">
        <w:rPr>
          <w:rFonts w:eastAsia="Times New Roman" w:cs="Times New Roman"/>
          <w:szCs w:val="28"/>
          <w:lang w:val="uk-UA" w:eastAsia="ru-RU"/>
        </w:rPr>
        <w:t>№ 687-р бюджету Миколаївської обла</w:t>
      </w:r>
      <w:r w:rsidR="0010332F" w:rsidRPr="003D5453">
        <w:rPr>
          <w:rFonts w:eastAsia="Times New Roman" w:cs="Times New Roman"/>
          <w:szCs w:val="28"/>
          <w:lang w:val="uk-UA" w:eastAsia="ru-RU"/>
        </w:rPr>
        <w:t>сті розподілено 4571,6 тис. грн</w:t>
      </w:r>
      <w:r w:rsidR="007D22F6" w:rsidRPr="003D5453">
        <w:rPr>
          <w:rFonts w:eastAsia="Times New Roman" w:cs="Times New Roman"/>
          <w:i/>
          <w:iCs/>
          <w:szCs w:val="28"/>
          <w:lang w:val="uk-UA" w:eastAsia="ru-RU"/>
        </w:rPr>
        <w:t xml:space="preserve"> </w:t>
      </w:r>
      <w:r w:rsidR="007D22F6" w:rsidRPr="003D5453">
        <w:rPr>
          <w:rFonts w:eastAsia="Times New Roman" w:cs="Times New Roman"/>
          <w:iCs/>
          <w:szCs w:val="28"/>
          <w:lang w:val="uk-UA" w:eastAsia="ru-RU"/>
        </w:rPr>
        <w:t>субвенції з державного бюджету місцевим бюджетам на виплату грошової компенсації за належні для отримання жилі приміщення для сімей загиблих учасників АТО</w:t>
      </w:r>
      <w:r w:rsidR="002904DF" w:rsidRPr="003D5453">
        <w:rPr>
          <w:rFonts w:eastAsia="Times New Roman" w:cs="Times New Roman"/>
          <w:iCs/>
          <w:szCs w:val="28"/>
          <w:lang w:val="uk-UA" w:eastAsia="ru-RU"/>
        </w:rPr>
        <w:t>,</w:t>
      </w:r>
      <w:r w:rsidR="007D22F6" w:rsidRPr="003D5453">
        <w:rPr>
          <w:rFonts w:eastAsia="Times New Roman" w:cs="Times New Roman"/>
          <w:iCs/>
          <w:szCs w:val="28"/>
          <w:lang w:val="uk-UA" w:eastAsia="ru-RU"/>
        </w:rPr>
        <w:t xml:space="preserve"> або сімей учасників АТО, що отримали інвалідність І-ІІ групи, </w:t>
      </w:r>
      <w:r w:rsidRPr="003D5453">
        <w:rPr>
          <w:rFonts w:eastAsia="Times New Roman" w:cs="Times New Roman"/>
          <w:szCs w:val="28"/>
          <w:lang w:val="uk-UA" w:eastAsia="ru-RU"/>
        </w:rPr>
        <w:t>що дасть можливість виплатити грошові компенсації щодо придбання житла для 5 сімей загиблих учасників АТО.</w:t>
      </w:r>
      <w:r w:rsidR="007D22F6" w:rsidRPr="003D5453">
        <w:rPr>
          <w:rFonts w:eastAsia="Times New Roman" w:cs="Times New Roman"/>
          <w:szCs w:val="28"/>
          <w:lang w:val="uk-UA" w:eastAsia="ru-RU"/>
        </w:rPr>
        <w:t xml:space="preserve"> </w:t>
      </w:r>
      <w:r w:rsidRPr="003D5453">
        <w:rPr>
          <w:rFonts w:eastAsia="Times New Roman" w:cs="Times New Roman"/>
          <w:szCs w:val="28"/>
          <w:lang w:val="uk-UA" w:eastAsia="ru-RU"/>
        </w:rPr>
        <w:t>Кількість осіб, що перебувають в регіональній черзі на отримання зазначеної компенсації – 28 осіб.</w:t>
      </w:r>
    </w:p>
    <w:p w:rsidR="00B85662" w:rsidRPr="003D5453" w:rsidRDefault="002650B4" w:rsidP="00B85662">
      <w:pPr>
        <w:ind w:firstLine="567"/>
        <w:jc w:val="both"/>
        <w:rPr>
          <w:rFonts w:eastAsia="Times New Roman" w:cs="Times New Roman"/>
          <w:szCs w:val="28"/>
          <w:lang w:val="uk-UA" w:eastAsia="ru-RU"/>
        </w:rPr>
      </w:pPr>
      <w:r w:rsidRPr="003D5453">
        <w:rPr>
          <w:rFonts w:eastAsia="Times New Roman" w:cs="Times New Roman"/>
          <w:szCs w:val="28"/>
          <w:lang w:val="uk-UA" w:eastAsia="ru-RU"/>
        </w:rPr>
        <w:t>Відповідно до розпорядження Кабінету Міністрів України від 16</w:t>
      </w:r>
      <w:r w:rsidR="0010332F" w:rsidRPr="003D5453">
        <w:rPr>
          <w:rFonts w:eastAsia="Times New Roman" w:cs="Times New Roman"/>
          <w:szCs w:val="28"/>
          <w:lang w:val="uk-UA" w:eastAsia="ru-RU"/>
        </w:rPr>
        <w:t>.06.</w:t>
      </w:r>
      <w:r w:rsidRPr="003D5453">
        <w:rPr>
          <w:rFonts w:eastAsia="Times New Roman" w:cs="Times New Roman"/>
          <w:szCs w:val="28"/>
          <w:lang w:val="uk-UA" w:eastAsia="ru-RU"/>
        </w:rPr>
        <w:t>2021 № 654-р бюджету Миколаївської області розподілено 9755,2 тис.</w:t>
      </w:r>
      <w:r w:rsidR="0010332F" w:rsidRPr="003D5453">
        <w:rPr>
          <w:rFonts w:eastAsia="Times New Roman" w:cs="Times New Roman"/>
          <w:szCs w:val="28"/>
          <w:lang w:val="uk-UA" w:eastAsia="ru-RU"/>
        </w:rPr>
        <w:t xml:space="preserve"> </w:t>
      </w:r>
      <w:r w:rsidRPr="003D5453">
        <w:rPr>
          <w:rFonts w:eastAsia="Times New Roman" w:cs="Times New Roman"/>
          <w:szCs w:val="28"/>
          <w:lang w:val="uk-UA" w:eastAsia="ru-RU"/>
        </w:rPr>
        <w:t>грн</w:t>
      </w:r>
      <w:r w:rsidR="007D22F6" w:rsidRPr="003D5453">
        <w:rPr>
          <w:rFonts w:eastAsia="Times New Roman" w:cs="Times New Roman"/>
          <w:i/>
          <w:iCs/>
          <w:szCs w:val="28"/>
          <w:lang w:val="uk-UA" w:eastAsia="ru-RU"/>
        </w:rPr>
        <w:t xml:space="preserve"> </w:t>
      </w:r>
      <w:r w:rsidR="007D22F6" w:rsidRPr="003D5453">
        <w:rPr>
          <w:rFonts w:eastAsia="Times New Roman" w:cs="Times New Roman"/>
          <w:iCs/>
          <w:szCs w:val="28"/>
          <w:lang w:val="uk-UA" w:eastAsia="ru-RU"/>
        </w:rPr>
        <w:t>субвенції з державного бюджету місцевим бюджетам на виплату грошової компенсації за належні для отримання жилі приміщення для внутрішньо переміщених осіб – учасників АТО</w:t>
      </w:r>
      <w:r w:rsidRPr="003D5453">
        <w:rPr>
          <w:rFonts w:eastAsia="Times New Roman" w:cs="Times New Roman"/>
          <w:szCs w:val="28"/>
          <w:lang w:val="uk-UA" w:eastAsia="ru-RU"/>
        </w:rPr>
        <w:t xml:space="preserve">, що дасть можливість виплатити грошові компенсації для придбання житла для 6 сімей внутрішньо переміщених осіб з числа учасників </w:t>
      </w:r>
      <w:r w:rsidRPr="003D5453">
        <w:rPr>
          <w:rFonts w:eastAsia="Times New Roman" w:cs="Times New Roman"/>
          <w:szCs w:val="28"/>
          <w:lang w:val="uk-UA" w:eastAsia="ru-RU"/>
        </w:rPr>
        <w:lastRenderedPageBreak/>
        <w:t>АТО.</w:t>
      </w:r>
      <w:r w:rsidR="007D22F6" w:rsidRPr="003D5453">
        <w:rPr>
          <w:rFonts w:eastAsia="Times New Roman" w:cs="Times New Roman"/>
          <w:szCs w:val="28"/>
          <w:lang w:val="uk-UA" w:eastAsia="ru-RU"/>
        </w:rPr>
        <w:t xml:space="preserve"> </w:t>
      </w:r>
      <w:r w:rsidRPr="003D5453">
        <w:rPr>
          <w:rFonts w:eastAsia="Times New Roman" w:cs="Times New Roman"/>
          <w:szCs w:val="28"/>
          <w:lang w:val="uk-UA" w:eastAsia="ru-RU"/>
        </w:rPr>
        <w:t>Кількість осіб, що перебувають в регіональній черзі на отримання зазначеної компенсації – 128 осіб.</w:t>
      </w:r>
      <w:r w:rsidR="00B85662" w:rsidRPr="003D5453">
        <w:rPr>
          <w:rFonts w:eastAsia="Times New Roman" w:cs="Times New Roman"/>
          <w:szCs w:val="28"/>
          <w:lang w:val="uk-UA" w:eastAsia="ru-RU"/>
        </w:rPr>
        <w:t xml:space="preserve"> </w:t>
      </w:r>
    </w:p>
    <w:p w:rsidR="002650B4" w:rsidRPr="003D5453" w:rsidRDefault="00696F45" w:rsidP="00B85662">
      <w:pPr>
        <w:ind w:firstLine="567"/>
        <w:jc w:val="both"/>
        <w:rPr>
          <w:rFonts w:eastAsia="Calibri" w:cs="Times New Roman"/>
          <w:szCs w:val="28"/>
          <w:lang w:val="uk-UA"/>
        </w:rPr>
      </w:pPr>
      <w:r w:rsidRPr="003D5453">
        <w:rPr>
          <w:rFonts w:eastAsia="Calibri" w:cs="Times New Roman"/>
          <w:szCs w:val="28"/>
          <w:lang w:val="uk-UA"/>
        </w:rPr>
        <w:t>Розпорядженням</w:t>
      </w:r>
      <w:r w:rsidR="002650B4" w:rsidRPr="003D5453">
        <w:rPr>
          <w:rFonts w:eastAsia="Calibri" w:cs="Times New Roman"/>
          <w:szCs w:val="28"/>
          <w:lang w:val="uk-UA"/>
        </w:rPr>
        <w:t xml:space="preserve"> Кабінету Міністрів України від 12.05.2021 № 425-р «Про розподіл у 2021 році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бюджету </w:t>
      </w:r>
      <w:proofErr w:type="spellStart"/>
      <w:r w:rsidR="002650B4" w:rsidRPr="003D5453">
        <w:rPr>
          <w:rFonts w:eastAsia="Calibri" w:cs="Times New Roman"/>
          <w:szCs w:val="28"/>
          <w:lang w:val="uk-UA"/>
        </w:rPr>
        <w:t>Веселинівської</w:t>
      </w:r>
      <w:proofErr w:type="spellEnd"/>
      <w:r w:rsidR="002650B4" w:rsidRPr="003D5453">
        <w:rPr>
          <w:rFonts w:eastAsia="Calibri" w:cs="Times New Roman"/>
          <w:szCs w:val="28"/>
          <w:lang w:val="uk-UA"/>
        </w:rPr>
        <w:t xml:space="preserve"> селищної територіальної громади розподілено 315</w:t>
      </w:r>
      <w:r w:rsidR="0010332F" w:rsidRPr="003D5453">
        <w:rPr>
          <w:rFonts w:eastAsia="Calibri" w:cs="Times New Roman"/>
          <w:szCs w:val="28"/>
          <w:lang w:val="uk-UA"/>
        </w:rPr>
        <w:t>,0</w:t>
      </w:r>
      <w:r w:rsidR="002904DF" w:rsidRPr="003D5453">
        <w:rPr>
          <w:rFonts w:eastAsia="Calibri" w:cs="Times New Roman"/>
          <w:szCs w:val="28"/>
          <w:lang w:val="uk-UA"/>
        </w:rPr>
        <w:t> </w:t>
      </w:r>
      <w:r w:rsidR="002650B4" w:rsidRPr="003D5453">
        <w:rPr>
          <w:rFonts w:eastAsia="Calibri" w:cs="Times New Roman"/>
          <w:szCs w:val="28"/>
          <w:lang w:val="uk-UA"/>
        </w:rPr>
        <w:t>тис.</w:t>
      </w:r>
      <w:r w:rsidR="002904DF" w:rsidRPr="003D5453">
        <w:rPr>
          <w:rFonts w:eastAsia="Calibri" w:cs="Times New Roman"/>
          <w:szCs w:val="28"/>
          <w:lang w:val="uk-UA"/>
        </w:rPr>
        <w:t> </w:t>
      </w:r>
      <w:r w:rsidR="002650B4" w:rsidRPr="003D5453">
        <w:rPr>
          <w:rFonts w:eastAsia="Calibri" w:cs="Times New Roman"/>
          <w:szCs w:val="28"/>
          <w:lang w:val="uk-UA"/>
        </w:rPr>
        <w:t>грн, бюджету Первомайської міської територіальної громади - 1803,2</w:t>
      </w:r>
      <w:r w:rsidR="002904DF" w:rsidRPr="003D5453">
        <w:rPr>
          <w:rFonts w:eastAsia="Calibri" w:cs="Times New Roman"/>
          <w:szCs w:val="28"/>
          <w:lang w:val="uk-UA"/>
        </w:rPr>
        <w:t> </w:t>
      </w:r>
      <w:r w:rsidR="002650B4" w:rsidRPr="003D5453">
        <w:rPr>
          <w:rFonts w:eastAsia="Calibri" w:cs="Times New Roman"/>
          <w:szCs w:val="28"/>
          <w:lang w:val="uk-UA"/>
        </w:rPr>
        <w:t>тис.</w:t>
      </w:r>
      <w:r w:rsidR="002904DF" w:rsidRPr="003D5453">
        <w:rPr>
          <w:rFonts w:eastAsia="Calibri" w:cs="Times New Roman"/>
          <w:szCs w:val="28"/>
          <w:lang w:val="uk-UA"/>
        </w:rPr>
        <w:t> </w:t>
      </w:r>
      <w:r w:rsidR="002650B4" w:rsidRPr="003D5453">
        <w:rPr>
          <w:rFonts w:eastAsia="Calibri" w:cs="Times New Roman"/>
          <w:szCs w:val="28"/>
          <w:lang w:val="uk-UA"/>
        </w:rPr>
        <w:t>грн коштів державної субвенції.</w:t>
      </w:r>
    </w:p>
    <w:p w:rsidR="00F278DA" w:rsidRPr="003D5453" w:rsidRDefault="00F278DA" w:rsidP="00F278DA">
      <w:pPr>
        <w:ind w:firstLine="567"/>
        <w:jc w:val="both"/>
        <w:rPr>
          <w:rFonts w:eastAsia="Calibri" w:cs="Times New Roman"/>
          <w:szCs w:val="28"/>
          <w:lang w:val="uk-UA"/>
        </w:rPr>
      </w:pPr>
      <w:r w:rsidRPr="003D5453">
        <w:rPr>
          <w:rFonts w:eastAsia="Calibri" w:cs="Times New Roman"/>
          <w:szCs w:val="28"/>
          <w:lang w:val="uk-UA"/>
        </w:rPr>
        <w:t xml:space="preserve">Розпорядженням Кабінету Міністрів України від 08.09.2021 № 1070-р «Про розподіл у 2021 році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бюджету Баштанської міської </w:t>
      </w:r>
      <w:r w:rsidR="006D3240">
        <w:rPr>
          <w:rFonts w:eastAsia="Calibri" w:cs="Times New Roman"/>
          <w:szCs w:val="28"/>
          <w:lang w:val="uk-UA"/>
        </w:rPr>
        <w:t>тер</w:t>
      </w:r>
      <w:r w:rsidR="0081086E">
        <w:rPr>
          <w:rFonts w:eastAsia="Calibri" w:cs="Times New Roman"/>
          <w:szCs w:val="28"/>
          <w:lang w:val="uk-UA"/>
        </w:rPr>
        <w:t>и</w:t>
      </w:r>
      <w:r w:rsidR="006D3240">
        <w:rPr>
          <w:rFonts w:eastAsia="Calibri" w:cs="Times New Roman"/>
          <w:szCs w:val="28"/>
          <w:lang w:val="uk-UA"/>
        </w:rPr>
        <w:t xml:space="preserve">торіальної </w:t>
      </w:r>
      <w:r w:rsidRPr="003D5453">
        <w:rPr>
          <w:rFonts w:eastAsia="Calibri" w:cs="Times New Roman"/>
          <w:szCs w:val="28"/>
          <w:lang w:val="uk-UA"/>
        </w:rPr>
        <w:t>громади розподілено 385</w:t>
      </w:r>
      <w:r w:rsidR="00546095" w:rsidRPr="003D5453">
        <w:rPr>
          <w:rFonts w:eastAsia="Calibri" w:cs="Times New Roman"/>
          <w:szCs w:val="28"/>
          <w:lang w:val="uk-UA"/>
        </w:rPr>
        <w:t> </w:t>
      </w:r>
      <w:r w:rsidRPr="003D5453">
        <w:rPr>
          <w:rFonts w:eastAsia="Calibri" w:cs="Times New Roman"/>
          <w:szCs w:val="28"/>
          <w:lang w:val="uk-UA"/>
        </w:rPr>
        <w:t>тис.</w:t>
      </w:r>
      <w:r w:rsidR="00546095" w:rsidRPr="003D5453">
        <w:rPr>
          <w:rFonts w:eastAsia="Calibri" w:cs="Times New Roman"/>
          <w:szCs w:val="28"/>
          <w:lang w:val="uk-UA"/>
        </w:rPr>
        <w:t> </w:t>
      </w:r>
      <w:r w:rsidRPr="003D5453">
        <w:rPr>
          <w:rFonts w:eastAsia="Calibri" w:cs="Times New Roman"/>
          <w:szCs w:val="28"/>
          <w:lang w:val="uk-UA"/>
        </w:rPr>
        <w:t xml:space="preserve">грн, бюджету Вознесенської міської </w:t>
      </w:r>
      <w:r w:rsidR="006D3240">
        <w:rPr>
          <w:rFonts w:eastAsia="Calibri" w:cs="Times New Roman"/>
          <w:szCs w:val="28"/>
          <w:lang w:val="uk-UA"/>
        </w:rPr>
        <w:t>тер</w:t>
      </w:r>
      <w:r w:rsidR="0081086E">
        <w:rPr>
          <w:rFonts w:eastAsia="Calibri" w:cs="Times New Roman"/>
          <w:szCs w:val="28"/>
          <w:lang w:val="uk-UA"/>
        </w:rPr>
        <w:t>и</w:t>
      </w:r>
      <w:r w:rsidR="006D3240">
        <w:rPr>
          <w:rFonts w:eastAsia="Calibri" w:cs="Times New Roman"/>
          <w:szCs w:val="28"/>
          <w:lang w:val="uk-UA"/>
        </w:rPr>
        <w:t xml:space="preserve">торіальної </w:t>
      </w:r>
      <w:r w:rsidRPr="003D5453">
        <w:rPr>
          <w:rFonts w:eastAsia="Calibri" w:cs="Times New Roman"/>
          <w:szCs w:val="28"/>
          <w:lang w:val="uk-UA"/>
        </w:rPr>
        <w:t>громади - 586,0 тис.</w:t>
      </w:r>
      <w:r w:rsidR="00546095" w:rsidRPr="003D5453">
        <w:rPr>
          <w:rFonts w:eastAsia="Calibri" w:cs="Times New Roman"/>
          <w:szCs w:val="28"/>
          <w:lang w:val="uk-UA"/>
        </w:rPr>
        <w:t> </w:t>
      </w:r>
      <w:r w:rsidRPr="003D5453">
        <w:rPr>
          <w:rFonts w:eastAsia="Calibri" w:cs="Times New Roman"/>
          <w:szCs w:val="28"/>
          <w:lang w:val="uk-UA"/>
        </w:rPr>
        <w:t xml:space="preserve">грн., бюджету Снігурівської міської </w:t>
      </w:r>
      <w:r w:rsidR="006D3240">
        <w:rPr>
          <w:rFonts w:eastAsia="Calibri" w:cs="Times New Roman"/>
          <w:szCs w:val="28"/>
          <w:lang w:val="uk-UA"/>
        </w:rPr>
        <w:t>тер</w:t>
      </w:r>
      <w:r w:rsidR="0081086E">
        <w:rPr>
          <w:rFonts w:eastAsia="Calibri" w:cs="Times New Roman"/>
          <w:szCs w:val="28"/>
          <w:lang w:val="uk-UA"/>
        </w:rPr>
        <w:t>и</w:t>
      </w:r>
      <w:r w:rsidR="006D3240">
        <w:rPr>
          <w:rFonts w:eastAsia="Calibri" w:cs="Times New Roman"/>
          <w:szCs w:val="28"/>
          <w:lang w:val="uk-UA"/>
        </w:rPr>
        <w:t xml:space="preserve">торіальної </w:t>
      </w:r>
      <w:r w:rsidRPr="003D5453">
        <w:rPr>
          <w:rFonts w:eastAsia="Calibri" w:cs="Times New Roman"/>
          <w:szCs w:val="28"/>
          <w:lang w:val="uk-UA"/>
        </w:rPr>
        <w:t>громади – 223,3</w:t>
      </w:r>
      <w:r w:rsidR="00546095" w:rsidRPr="003D5453">
        <w:rPr>
          <w:rFonts w:eastAsia="Calibri" w:cs="Times New Roman"/>
          <w:szCs w:val="28"/>
          <w:lang w:val="uk-UA"/>
        </w:rPr>
        <w:t> </w:t>
      </w:r>
      <w:r w:rsidRPr="003D5453">
        <w:rPr>
          <w:rFonts w:eastAsia="Calibri" w:cs="Times New Roman"/>
          <w:szCs w:val="28"/>
          <w:lang w:val="uk-UA"/>
        </w:rPr>
        <w:t>тис</w:t>
      </w:r>
      <w:r w:rsidR="003D5453">
        <w:rPr>
          <w:rFonts w:eastAsia="Calibri" w:cs="Times New Roman"/>
          <w:szCs w:val="28"/>
          <w:lang w:val="uk-UA"/>
        </w:rPr>
        <w:t>.</w:t>
      </w:r>
      <w:r w:rsidR="00546095" w:rsidRPr="003D5453">
        <w:rPr>
          <w:rFonts w:eastAsia="Calibri" w:cs="Times New Roman"/>
          <w:szCs w:val="28"/>
          <w:lang w:val="uk-UA"/>
        </w:rPr>
        <w:t> </w:t>
      </w:r>
      <w:r w:rsidRPr="003D5453">
        <w:rPr>
          <w:rFonts w:eastAsia="Calibri" w:cs="Times New Roman"/>
          <w:szCs w:val="28"/>
          <w:lang w:val="uk-UA"/>
        </w:rPr>
        <w:t xml:space="preserve"> грн коштів державної субвенції.</w:t>
      </w:r>
    </w:p>
    <w:p w:rsidR="00F278DA" w:rsidRPr="003D5453" w:rsidRDefault="00F278DA" w:rsidP="00F278DA">
      <w:pPr>
        <w:ind w:firstLine="567"/>
        <w:jc w:val="both"/>
        <w:rPr>
          <w:rFonts w:eastAsia="Calibri" w:cs="Times New Roman"/>
          <w:szCs w:val="28"/>
          <w:lang w:val="uk-UA"/>
        </w:rPr>
      </w:pPr>
      <w:r w:rsidRPr="003D5453">
        <w:rPr>
          <w:rFonts w:eastAsia="Calibri" w:cs="Times New Roman"/>
          <w:szCs w:val="28"/>
          <w:lang w:val="uk-UA"/>
        </w:rPr>
        <w:t xml:space="preserve">Розпорядженням Кабінету Міністрів України від 17.11.2021 № 1446-р «Про розподіл у 2021 році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бюджету Миколаївської міської </w:t>
      </w:r>
      <w:r w:rsidR="0081086E">
        <w:rPr>
          <w:rFonts w:eastAsia="Calibri" w:cs="Times New Roman"/>
          <w:szCs w:val="28"/>
          <w:lang w:val="uk-UA"/>
        </w:rPr>
        <w:t xml:space="preserve">територіальної </w:t>
      </w:r>
      <w:r w:rsidRPr="003D5453">
        <w:rPr>
          <w:rFonts w:eastAsia="Calibri" w:cs="Times New Roman"/>
          <w:szCs w:val="28"/>
          <w:lang w:val="uk-UA"/>
        </w:rPr>
        <w:t>громади розподілено 4538,3 тис. грн коштів державної субвенції.</w:t>
      </w:r>
    </w:p>
    <w:p w:rsidR="00F278DA" w:rsidRPr="00E1594A" w:rsidRDefault="00F278DA" w:rsidP="00F278DA">
      <w:pPr>
        <w:ind w:firstLine="567"/>
        <w:jc w:val="both"/>
        <w:rPr>
          <w:rFonts w:eastAsia="Calibri" w:cs="Times New Roman"/>
          <w:szCs w:val="28"/>
          <w:lang w:val="uk-UA" w:eastAsia="ru-RU"/>
        </w:rPr>
      </w:pPr>
      <w:r w:rsidRPr="003D5453">
        <w:rPr>
          <w:rFonts w:eastAsia="Calibri" w:cs="Times New Roman"/>
          <w:szCs w:val="28"/>
          <w:lang w:val="uk-UA"/>
        </w:rPr>
        <w:t>Участь зазначених громад у реалізації зазначеної субвенції дасть можливість придбати 21 об’єкт нерухомості у комунальну власність громад для надання в тимчасове користування внутрішньо переміщеним особам.</w:t>
      </w:r>
    </w:p>
    <w:p w:rsidR="002650B4" w:rsidRPr="00E1594A" w:rsidRDefault="002650B4" w:rsidP="009A5601">
      <w:pPr>
        <w:ind w:firstLine="567"/>
        <w:jc w:val="both"/>
        <w:rPr>
          <w:rFonts w:eastAsia="Calibri" w:cs="Times New Roman"/>
          <w:szCs w:val="28"/>
          <w:lang w:val="uk-UA" w:eastAsia="ru-RU"/>
        </w:rPr>
      </w:pPr>
      <w:r w:rsidRPr="00E1594A">
        <w:rPr>
          <w:rFonts w:eastAsia="Calibri" w:cs="Times New Roman"/>
          <w:szCs w:val="28"/>
          <w:lang w:val="uk-UA" w:eastAsia="ru-RU"/>
        </w:rPr>
        <w:t xml:space="preserve"> Станом на 01.</w:t>
      </w:r>
      <w:r w:rsidR="00F278DA" w:rsidRPr="00E1594A">
        <w:rPr>
          <w:rFonts w:eastAsia="Calibri" w:cs="Times New Roman"/>
          <w:szCs w:val="28"/>
          <w:lang w:val="uk-UA" w:eastAsia="ru-RU"/>
        </w:rPr>
        <w:t>11</w:t>
      </w:r>
      <w:r w:rsidRPr="00E1594A">
        <w:rPr>
          <w:rFonts w:eastAsia="Calibri" w:cs="Times New Roman"/>
          <w:szCs w:val="28"/>
          <w:lang w:val="uk-UA" w:eastAsia="ru-RU"/>
        </w:rPr>
        <w:t xml:space="preserve">.2021 </w:t>
      </w:r>
      <w:r w:rsidR="00546095">
        <w:rPr>
          <w:rFonts w:eastAsia="Calibri" w:cs="Times New Roman"/>
          <w:szCs w:val="28"/>
          <w:lang w:val="uk-UA" w:eastAsia="ru-RU"/>
        </w:rPr>
        <w:t xml:space="preserve">у Миколаївській області </w:t>
      </w:r>
      <w:r w:rsidRPr="00E1594A">
        <w:rPr>
          <w:rFonts w:eastAsia="Calibri" w:cs="Times New Roman"/>
          <w:szCs w:val="28"/>
          <w:lang w:val="uk-UA" w:eastAsia="ru-RU"/>
        </w:rPr>
        <w:t>проживає 9</w:t>
      </w:r>
      <w:r w:rsidR="00FA322A" w:rsidRPr="00E1594A">
        <w:rPr>
          <w:rFonts w:eastAsia="Calibri" w:cs="Times New Roman"/>
          <w:szCs w:val="28"/>
          <w:lang w:val="uk-UA" w:eastAsia="ru-RU"/>
        </w:rPr>
        <w:t>52</w:t>
      </w:r>
      <w:r w:rsidR="00546095">
        <w:rPr>
          <w:rFonts w:eastAsia="Calibri" w:cs="Times New Roman"/>
          <w:szCs w:val="28"/>
          <w:lang w:val="uk-UA" w:eastAsia="ru-RU"/>
        </w:rPr>
        <w:t> </w:t>
      </w:r>
      <w:r w:rsidRPr="00E1594A">
        <w:rPr>
          <w:rFonts w:eastAsia="Calibri" w:cs="Times New Roman"/>
          <w:szCs w:val="28"/>
          <w:lang w:val="uk-UA" w:eastAsia="ru-RU"/>
        </w:rPr>
        <w:t xml:space="preserve"> багатодітн</w:t>
      </w:r>
      <w:r w:rsidR="003D5453">
        <w:rPr>
          <w:rFonts w:eastAsia="Calibri" w:cs="Times New Roman"/>
          <w:szCs w:val="28"/>
          <w:lang w:val="uk-UA" w:eastAsia="ru-RU"/>
        </w:rPr>
        <w:t>і</w:t>
      </w:r>
      <w:r w:rsidRPr="00E1594A">
        <w:rPr>
          <w:rFonts w:eastAsia="Calibri" w:cs="Times New Roman"/>
          <w:szCs w:val="28"/>
          <w:lang w:val="uk-UA" w:eastAsia="ru-RU"/>
        </w:rPr>
        <w:t xml:space="preserve"> сім</w:t>
      </w:r>
      <w:r w:rsidR="003D5453" w:rsidRPr="00FF094E">
        <w:rPr>
          <w:rFonts w:eastAsia="Calibri" w:cs="Times New Roman"/>
          <w:szCs w:val="28"/>
          <w:lang w:eastAsia="ru-RU"/>
        </w:rPr>
        <w:t>’</w:t>
      </w:r>
      <w:r w:rsidR="003D5453">
        <w:rPr>
          <w:rFonts w:eastAsia="Calibri" w:cs="Times New Roman"/>
          <w:szCs w:val="28"/>
          <w:lang w:val="uk-UA" w:eastAsia="ru-RU"/>
        </w:rPr>
        <w:t>ї</w:t>
      </w:r>
      <w:r w:rsidRPr="00E1594A">
        <w:rPr>
          <w:rFonts w:eastAsia="Calibri" w:cs="Times New Roman"/>
          <w:szCs w:val="28"/>
          <w:lang w:val="uk-UA" w:eastAsia="ru-RU"/>
        </w:rPr>
        <w:t xml:space="preserve">, що на </w:t>
      </w:r>
      <w:r w:rsidR="00FA322A" w:rsidRPr="00E1594A">
        <w:rPr>
          <w:rFonts w:eastAsia="Calibri" w:cs="Times New Roman"/>
          <w:szCs w:val="28"/>
          <w:lang w:val="uk-UA" w:eastAsia="ru-RU"/>
        </w:rPr>
        <w:t>211</w:t>
      </w:r>
      <w:r w:rsidRPr="00E1594A">
        <w:rPr>
          <w:rFonts w:eastAsia="Calibri" w:cs="Times New Roman"/>
          <w:szCs w:val="28"/>
          <w:lang w:val="uk-UA" w:eastAsia="ru-RU"/>
        </w:rPr>
        <w:t xml:space="preserve"> сім</w:t>
      </w:r>
      <w:r w:rsidR="00FA322A" w:rsidRPr="00E1594A">
        <w:rPr>
          <w:rFonts w:eastAsia="Calibri" w:cs="Times New Roman"/>
          <w:szCs w:val="28"/>
          <w:lang w:val="uk-UA" w:eastAsia="ru-RU"/>
        </w:rPr>
        <w:t>ей</w:t>
      </w:r>
      <w:r w:rsidRPr="00E1594A">
        <w:rPr>
          <w:rFonts w:eastAsia="Calibri" w:cs="Times New Roman"/>
          <w:szCs w:val="28"/>
          <w:lang w:val="uk-UA" w:eastAsia="ru-RU"/>
        </w:rPr>
        <w:t xml:space="preserve"> менше, ніж станом на 01.</w:t>
      </w:r>
      <w:r w:rsidR="00FA322A" w:rsidRPr="00E1594A">
        <w:rPr>
          <w:rFonts w:eastAsia="Calibri" w:cs="Times New Roman"/>
          <w:szCs w:val="28"/>
          <w:lang w:val="uk-UA" w:eastAsia="ru-RU"/>
        </w:rPr>
        <w:t>11</w:t>
      </w:r>
      <w:r w:rsidRPr="00E1594A">
        <w:rPr>
          <w:rFonts w:eastAsia="Calibri" w:cs="Times New Roman"/>
          <w:szCs w:val="28"/>
          <w:lang w:val="uk-UA" w:eastAsia="ru-RU"/>
        </w:rPr>
        <w:t>.2020, в яких виховується 32</w:t>
      </w:r>
      <w:r w:rsidR="00FA322A" w:rsidRPr="00E1594A">
        <w:rPr>
          <w:rFonts w:eastAsia="Calibri" w:cs="Times New Roman"/>
          <w:szCs w:val="28"/>
          <w:lang w:val="uk-UA" w:eastAsia="ru-RU"/>
        </w:rPr>
        <w:t>643</w:t>
      </w:r>
      <w:r w:rsidRPr="00E1594A">
        <w:rPr>
          <w:rFonts w:eastAsia="Calibri" w:cs="Times New Roman"/>
          <w:szCs w:val="28"/>
          <w:lang w:val="uk-UA" w:eastAsia="ru-RU"/>
        </w:rPr>
        <w:t xml:space="preserve"> д</w:t>
      </w:r>
      <w:r w:rsidR="00BB2679" w:rsidRPr="00E1594A">
        <w:rPr>
          <w:rFonts w:eastAsia="Calibri" w:cs="Times New Roman"/>
          <w:szCs w:val="28"/>
          <w:lang w:val="uk-UA" w:eastAsia="ru-RU"/>
        </w:rPr>
        <w:t>итини</w:t>
      </w:r>
      <w:r w:rsidRPr="00E1594A">
        <w:rPr>
          <w:rFonts w:eastAsia="Calibri" w:cs="Times New Roman"/>
          <w:szCs w:val="28"/>
          <w:lang w:val="uk-UA" w:eastAsia="ru-RU"/>
        </w:rPr>
        <w:t>.</w:t>
      </w:r>
    </w:p>
    <w:p w:rsidR="002650B4" w:rsidRPr="00E1594A" w:rsidRDefault="00FA322A" w:rsidP="009A5601">
      <w:pPr>
        <w:ind w:right="22"/>
        <w:jc w:val="both"/>
        <w:rPr>
          <w:rFonts w:eastAsia="Calibri" w:cs="Times New Roman"/>
          <w:szCs w:val="28"/>
          <w:lang w:val="uk-UA" w:eastAsia="ru-RU"/>
        </w:rPr>
      </w:pPr>
      <w:r w:rsidRPr="00E1594A">
        <w:rPr>
          <w:rFonts w:eastAsia="Calibri" w:cs="Times New Roman"/>
          <w:szCs w:val="28"/>
          <w:lang w:val="uk-UA" w:eastAsia="ru-RU"/>
        </w:rPr>
        <w:t xml:space="preserve">З початку </w:t>
      </w:r>
      <w:r w:rsidR="002650B4" w:rsidRPr="00E1594A">
        <w:rPr>
          <w:rFonts w:eastAsia="Calibri" w:cs="Times New Roman"/>
          <w:szCs w:val="28"/>
          <w:lang w:val="uk-UA" w:eastAsia="ru-RU"/>
        </w:rPr>
        <w:t xml:space="preserve">2021 року почесне звання України «Мати-героїня» присвоєно 12 багатодітним жінкам, що на 4 особи менше, ніж у І півріччі 2020 року. </w:t>
      </w:r>
    </w:p>
    <w:p w:rsidR="00FF094E" w:rsidRDefault="002650B4" w:rsidP="002650B4">
      <w:pPr>
        <w:jc w:val="both"/>
        <w:rPr>
          <w:rFonts w:eastAsia="Calibri" w:cs="Times New Roman"/>
          <w:i/>
          <w:szCs w:val="28"/>
          <w:lang w:val="uk-UA" w:eastAsia="ru-RU"/>
        </w:rPr>
      </w:pPr>
      <w:bookmarkStart w:id="22" w:name="_Toc49498173"/>
      <w:r w:rsidRPr="00E1594A">
        <w:rPr>
          <w:rFonts w:eastAsia="Calibri" w:cs="Times New Roman"/>
          <w:i/>
          <w:szCs w:val="28"/>
          <w:lang w:val="uk-UA" w:eastAsia="ru-RU"/>
        </w:rPr>
        <w:t>Протидія торгівлі людьми</w:t>
      </w:r>
      <w:bookmarkStart w:id="23" w:name="_Toc49498172"/>
      <w:bookmarkEnd w:id="22"/>
    </w:p>
    <w:p w:rsidR="00FA322A" w:rsidRPr="00E1594A" w:rsidRDefault="00FA322A" w:rsidP="002650B4">
      <w:pPr>
        <w:jc w:val="both"/>
        <w:rPr>
          <w:rFonts w:eastAsia="Calibri" w:cs="Times New Roman"/>
          <w:szCs w:val="28"/>
          <w:lang w:val="uk-UA" w:eastAsia="ru-RU"/>
        </w:rPr>
      </w:pPr>
      <w:r w:rsidRPr="00E1594A">
        <w:rPr>
          <w:rFonts w:eastAsia="Calibri" w:cs="Times New Roman"/>
          <w:szCs w:val="28"/>
          <w:lang w:val="uk-UA" w:eastAsia="ru-RU"/>
        </w:rPr>
        <w:t>До Національної соціальної сервісної служби України надіслано</w:t>
      </w:r>
      <w:r w:rsidR="00546095">
        <w:rPr>
          <w:rFonts w:eastAsia="Calibri" w:cs="Times New Roman"/>
          <w:szCs w:val="28"/>
          <w:lang w:val="uk-UA" w:eastAsia="ru-RU"/>
        </w:rPr>
        <w:t xml:space="preserve"> </w:t>
      </w:r>
      <w:r w:rsidRPr="00E1594A">
        <w:rPr>
          <w:rFonts w:eastAsia="Calibri" w:cs="Times New Roman"/>
          <w:szCs w:val="28"/>
          <w:lang w:val="uk-UA" w:eastAsia="ru-RU"/>
        </w:rPr>
        <w:t>1</w:t>
      </w:r>
      <w:r w:rsidR="00546095">
        <w:rPr>
          <w:rFonts w:eastAsia="Calibri" w:cs="Times New Roman"/>
          <w:szCs w:val="28"/>
          <w:lang w:val="uk-UA" w:eastAsia="ru-RU"/>
        </w:rPr>
        <w:t> </w:t>
      </w:r>
      <w:r w:rsidRPr="00E1594A">
        <w:rPr>
          <w:rFonts w:eastAsia="Calibri" w:cs="Times New Roman"/>
          <w:szCs w:val="28"/>
          <w:lang w:val="uk-UA" w:eastAsia="ru-RU"/>
        </w:rPr>
        <w:t xml:space="preserve">комплект документів щодо встановлення статусу особи, яка постраждала від торгівлі людьми, також на 1 рік продовжено дію статусу ще 1 особи.  </w:t>
      </w:r>
    </w:p>
    <w:p w:rsidR="002650B4" w:rsidRPr="00E1594A" w:rsidRDefault="002650B4" w:rsidP="002650B4">
      <w:pPr>
        <w:jc w:val="both"/>
        <w:rPr>
          <w:rFonts w:eastAsia="Calibri" w:cs="Times New Roman"/>
          <w:i/>
          <w:szCs w:val="28"/>
          <w:lang w:val="uk-UA" w:eastAsia="ru-RU"/>
        </w:rPr>
      </w:pPr>
      <w:r w:rsidRPr="00E1594A">
        <w:rPr>
          <w:rFonts w:eastAsia="Calibri" w:cs="Times New Roman"/>
          <w:i/>
          <w:szCs w:val="28"/>
          <w:lang w:val="uk-UA" w:eastAsia="ru-RU"/>
        </w:rPr>
        <w:t>Попередження домашнього насильства</w:t>
      </w:r>
      <w:bookmarkEnd w:id="23"/>
    </w:p>
    <w:p w:rsidR="002650B4" w:rsidRPr="00E1594A" w:rsidRDefault="002650B4" w:rsidP="002650B4">
      <w:pPr>
        <w:jc w:val="both"/>
        <w:rPr>
          <w:rFonts w:eastAsia="Calibri" w:cs="Times New Roman"/>
          <w:szCs w:val="28"/>
          <w:lang w:val="uk-UA" w:eastAsia="ru-RU"/>
        </w:rPr>
      </w:pPr>
      <w:r w:rsidRPr="00E1594A">
        <w:rPr>
          <w:rFonts w:eastAsia="Calibri" w:cs="Times New Roman"/>
          <w:szCs w:val="28"/>
          <w:lang w:val="uk-UA" w:eastAsia="ru-RU"/>
        </w:rPr>
        <w:t>У Миколаївській області</w:t>
      </w:r>
      <w:r w:rsidR="00FA322A" w:rsidRPr="00E1594A">
        <w:rPr>
          <w:rFonts w:eastAsia="Calibri" w:cs="Times New Roman"/>
          <w:szCs w:val="28"/>
          <w:lang w:val="uk-UA" w:eastAsia="ru-RU"/>
        </w:rPr>
        <w:t xml:space="preserve"> за 9 місяців </w:t>
      </w:r>
      <w:r w:rsidRPr="00E1594A">
        <w:rPr>
          <w:rFonts w:eastAsia="Calibri" w:cs="Times New Roman"/>
          <w:szCs w:val="28"/>
          <w:lang w:val="uk-UA" w:eastAsia="ru-RU"/>
        </w:rPr>
        <w:t xml:space="preserve">2021 року зареєстровано </w:t>
      </w:r>
      <w:r w:rsidR="00FA322A" w:rsidRPr="00E1594A">
        <w:rPr>
          <w:rFonts w:eastAsia="Calibri" w:cs="Times New Roman"/>
          <w:szCs w:val="28"/>
          <w:lang w:val="uk-UA" w:eastAsia="ru-RU"/>
        </w:rPr>
        <w:t>8311</w:t>
      </w:r>
      <w:r w:rsidR="00546095">
        <w:rPr>
          <w:rFonts w:eastAsia="Calibri" w:cs="Times New Roman"/>
          <w:szCs w:val="28"/>
          <w:lang w:val="uk-UA" w:eastAsia="ru-RU"/>
        </w:rPr>
        <w:t> </w:t>
      </w:r>
      <w:r w:rsidRPr="00E1594A">
        <w:rPr>
          <w:rFonts w:eastAsia="Calibri" w:cs="Times New Roman"/>
          <w:szCs w:val="28"/>
          <w:lang w:val="uk-UA" w:eastAsia="ru-RU"/>
        </w:rPr>
        <w:t>звернен</w:t>
      </w:r>
      <w:r w:rsidR="00FA322A" w:rsidRPr="00E1594A">
        <w:rPr>
          <w:rFonts w:eastAsia="Calibri" w:cs="Times New Roman"/>
          <w:szCs w:val="28"/>
          <w:lang w:val="uk-UA" w:eastAsia="ru-RU"/>
        </w:rPr>
        <w:t>ь</w:t>
      </w:r>
      <w:r w:rsidRPr="00E1594A">
        <w:rPr>
          <w:rFonts w:eastAsia="Calibri" w:cs="Times New Roman"/>
          <w:szCs w:val="28"/>
          <w:lang w:val="uk-UA" w:eastAsia="ru-RU"/>
        </w:rPr>
        <w:t xml:space="preserve"> щодо домашнього насильства, що на 239 </w:t>
      </w:r>
      <w:r w:rsidR="009A5601" w:rsidRPr="00E1594A">
        <w:rPr>
          <w:rFonts w:eastAsia="Calibri" w:cs="Times New Roman"/>
          <w:szCs w:val="28"/>
          <w:lang w:val="uk-UA" w:eastAsia="ru-RU"/>
        </w:rPr>
        <w:t>звернень більше, ніж за відповідний</w:t>
      </w:r>
      <w:r w:rsidRPr="00E1594A">
        <w:rPr>
          <w:rFonts w:eastAsia="Calibri" w:cs="Times New Roman"/>
          <w:szCs w:val="28"/>
          <w:lang w:val="uk-UA" w:eastAsia="ru-RU"/>
        </w:rPr>
        <w:t xml:space="preserve"> період 2020 року, з них 9</w:t>
      </w:r>
      <w:r w:rsidR="00FA322A" w:rsidRPr="00E1594A">
        <w:rPr>
          <w:rFonts w:eastAsia="Calibri" w:cs="Times New Roman"/>
          <w:szCs w:val="28"/>
          <w:lang w:val="uk-UA" w:eastAsia="ru-RU"/>
        </w:rPr>
        <w:t>1</w:t>
      </w:r>
      <w:r w:rsidR="0052396A" w:rsidRPr="00E1594A">
        <w:rPr>
          <w:rFonts w:eastAsia="Calibri" w:cs="Times New Roman"/>
          <w:szCs w:val="28"/>
          <w:lang w:val="uk-UA" w:eastAsia="ru-RU"/>
        </w:rPr>
        <w:t>,0</w:t>
      </w:r>
      <w:r w:rsidRPr="00E1594A">
        <w:rPr>
          <w:rFonts w:eastAsia="Calibri" w:cs="Times New Roman"/>
          <w:szCs w:val="28"/>
          <w:lang w:val="uk-UA" w:eastAsia="ru-RU"/>
        </w:rPr>
        <w:t xml:space="preserve"> % звернень надійшло від жінок.</w:t>
      </w:r>
    </w:p>
    <w:p w:rsidR="002650B4" w:rsidRPr="00E1594A" w:rsidRDefault="002650B4" w:rsidP="002650B4">
      <w:pPr>
        <w:jc w:val="both"/>
        <w:rPr>
          <w:rFonts w:eastAsia="Calibri" w:cs="Times New Roman"/>
          <w:szCs w:val="28"/>
          <w:lang w:val="uk-UA" w:eastAsia="ru-RU"/>
        </w:rPr>
      </w:pPr>
      <w:r w:rsidRPr="00E1594A">
        <w:rPr>
          <w:rFonts w:eastAsia="Calibri" w:cs="Times New Roman"/>
          <w:szCs w:val="28"/>
          <w:lang w:val="uk-UA" w:eastAsia="ru-RU"/>
        </w:rPr>
        <w:t>На обліку з приводу вчинення насильства в сім’ї в правоохоронних органах перебуває 1</w:t>
      </w:r>
      <w:r w:rsidR="00FA322A" w:rsidRPr="00E1594A">
        <w:rPr>
          <w:rFonts w:eastAsia="Calibri" w:cs="Times New Roman"/>
          <w:szCs w:val="28"/>
          <w:lang w:val="uk-UA" w:eastAsia="ru-RU"/>
        </w:rPr>
        <w:t>883</w:t>
      </w:r>
      <w:r w:rsidRPr="00E1594A">
        <w:rPr>
          <w:rFonts w:eastAsia="Calibri" w:cs="Times New Roman"/>
          <w:szCs w:val="28"/>
          <w:lang w:val="uk-UA" w:eastAsia="ru-RU"/>
        </w:rPr>
        <w:t xml:space="preserve"> особи. У переважній більшості це громадяни чоловічої статі (17</w:t>
      </w:r>
      <w:r w:rsidR="00FA322A" w:rsidRPr="00E1594A">
        <w:rPr>
          <w:rFonts w:eastAsia="Calibri" w:cs="Times New Roman"/>
          <w:szCs w:val="28"/>
          <w:lang w:val="uk-UA" w:eastAsia="ru-RU"/>
        </w:rPr>
        <w:t>08</w:t>
      </w:r>
      <w:r w:rsidRPr="00E1594A">
        <w:rPr>
          <w:rFonts w:eastAsia="Calibri" w:cs="Times New Roman"/>
          <w:szCs w:val="28"/>
          <w:lang w:val="uk-UA" w:eastAsia="ru-RU"/>
        </w:rPr>
        <w:t>).</w:t>
      </w:r>
    </w:p>
    <w:p w:rsidR="002650B4" w:rsidRPr="00E1594A" w:rsidRDefault="002650B4" w:rsidP="002650B4">
      <w:pPr>
        <w:ind w:firstLine="540"/>
        <w:jc w:val="both"/>
        <w:rPr>
          <w:rFonts w:eastAsia="Calibri" w:cs="Times New Roman"/>
          <w:szCs w:val="28"/>
          <w:lang w:val="uk-UA"/>
        </w:rPr>
      </w:pPr>
      <w:r w:rsidRPr="003D5453">
        <w:rPr>
          <w:rFonts w:eastAsia="Calibri" w:cs="Times New Roman"/>
          <w:szCs w:val="28"/>
          <w:lang w:val="uk-UA"/>
        </w:rPr>
        <w:t>На виконання Закону України «Про запобігання та протидію дома</w:t>
      </w:r>
      <w:r w:rsidR="009A5601" w:rsidRPr="003D5453">
        <w:rPr>
          <w:rFonts w:eastAsia="Calibri" w:cs="Times New Roman"/>
          <w:szCs w:val="28"/>
          <w:lang w:val="uk-UA"/>
        </w:rPr>
        <w:t>шньому насильству» в рамках проє</w:t>
      </w:r>
      <w:r w:rsidRPr="003D5453">
        <w:rPr>
          <w:rFonts w:eastAsia="Calibri" w:cs="Times New Roman"/>
          <w:szCs w:val="28"/>
          <w:lang w:val="uk-UA"/>
        </w:rPr>
        <w:t xml:space="preserve">кту «Комплексний підхід до вирішення проблеми насильства щодо жінок та дівчат в Україні», який реалізовувався у </w:t>
      </w:r>
      <w:r w:rsidRPr="003D5453">
        <w:rPr>
          <w:rFonts w:eastAsia="Calibri" w:cs="Times New Roman"/>
          <w:szCs w:val="28"/>
          <w:lang w:val="uk-UA"/>
        </w:rPr>
        <w:lastRenderedPageBreak/>
        <w:t xml:space="preserve">Миколаївській області протягом 2018-2019 років за підтримки Фонду ООН у галузі народонаселення в Україні </w:t>
      </w:r>
      <w:r w:rsidRPr="00265EDB">
        <w:rPr>
          <w:rFonts w:eastAsia="Calibri" w:cs="Times New Roman"/>
          <w:szCs w:val="28"/>
          <w:lang w:val="uk-UA"/>
        </w:rPr>
        <w:t>при обласному центрі соціально-психологічної допомоги створено відділення «Притулок для осіб, які постраждали від домашнього насильства»</w:t>
      </w:r>
      <w:r w:rsidR="009A5601" w:rsidRPr="00265EDB">
        <w:rPr>
          <w:rFonts w:eastAsia="Calibri" w:cs="Times New Roman"/>
          <w:szCs w:val="28"/>
          <w:lang w:val="uk-UA"/>
        </w:rPr>
        <w:t xml:space="preserve"> (далі –</w:t>
      </w:r>
      <w:r w:rsidR="00782F9E" w:rsidRPr="00265EDB">
        <w:rPr>
          <w:rFonts w:eastAsia="Calibri" w:cs="Times New Roman"/>
          <w:szCs w:val="28"/>
          <w:lang w:val="uk-UA"/>
        </w:rPr>
        <w:t xml:space="preserve"> п</w:t>
      </w:r>
      <w:r w:rsidR="009A5601" w:rsidRPr="00265EDB">
        <w:rPr>
          <w:rFonts w:eastAsia="Calibri" w:cs="Times New Roman"/>
          <w:szCs w:val="28"/>
          <w:lang w:val="uk-UA"/>
        </w:rPr>
        <w:t>ритулок)</w:t>
      </w:r>
      <w:r w:rsidRPr="00265EDB">
        <w:rPr>
          <w:rFonts w:eastAsia="Calibri" w:cs="Times New Roman"/>
          <w:szCs w:val="28"/>
          <w:lang w:val="uk-UA"/>
        </w:rPr>
        <w:t xml:space="preserve"> на 12 ліжко/місць. Фінансування притулку здійснюється за рахунок коштів обласного бюджету.</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rPr>
        <w:t>На утримання обласного центру соціально-психологічної допомоги в поточному році з обласного бюджету передбачено 3367,2 тис.</w:t>
      </w:r>
      <w:r w:rsidR="00AA44BD" w:rsidRPr="00E1594A">
        <w:rPr>
          <w:rFonts w:eastAsia="Calibri" w:cs="Times New Roman"/>
          <w:szCs w:val="28"/>
          <w:lang w:val="uk-UA"/>
        </w:rPr>
        <w:t xml:space="preserve"> </w:t>
      </w:r>
      <w:r w:rsidRPr="00E1594A">
        <w:rPr>
          <w:rFonts w:eastAsia="Calibri" w:cs="Times New Roman"/>
          <w:szCs w:val="28"/>
          <w:lang w:val="uk-UA"/>
        </w:rPr>
        <w:t xml:space="preserve">грн, у тому числі на функціонування </w:t>
      </w:r>
      <w:r w:rsidR="00782F9E" w:rsidRPr="00E1594A">
        <w:rPr>
          <w:rFonts w:eastAsia="Calibri" w:cs="Times New Roman"/>
          <w:szCs w:val="28"/>
          <w:lang w:val="uk-UA"/>
        </w:rPr>
        <w:t>притул</w:t>
      </w:r>
      <w:r w:rsidRPr="00E1594A">
        <w:rPr>
          <w:rFonts w:eastAsia="Calibri" w:cs="Times New Roman"/>
          <w:szCs w:val="28"/>
          <w:lang w:val="uk-UA"/>
        </w:rPr>
        <w:t>к</w:t>
      </w:r>
      <w:r w:rsidR="00782F9E" w:rsidRPr="00E1594A">
        <w:rPr>
          <w:rFonts w:eastAsia="Calibri" w:cs="Times New Roman"/>
          <w:szCs w:val="28"/>
          <w:lang w:val="uk-UA"/>
        </w:rPr>
        <w:t>у</w:t>
      </w:r>
      <w:r w:rsidRPr="00E1594A">
        <w:rPr>
          <w:rFonts w:eastAsia="Calibri" w:cs="Times New Roman"/>
          <w:szCs w:val="28"/>
          <w:lang w:val="uk-UA"/>
        </w:rPr>
        <w:t xml:space="preserve"> – 1207,3 тис.</w:t>
      </w:r>
      <w:r w:rsidR="00AA44BD" w:rsidRPr="00E1594A">
        <w:rPr>
          <w:rFonts w:eastAsia="Calibri" w:cs="Times New Roman"/>
          <w:szCs w:val="28"/>
          <w:lang w:val="uk-UA"/>
        </w:rPr>
        <w:t xml:space="preserve"> </w:t>
      </w:r>
      <w:r w:rsidRPr="00E1594A">
        <w:rPr>
          <w:rFonts w:eastAsia="Calibri" w:cs="Times New Roman"/>
          <w:szCs w:val="28"/>
          <w:lang w:val="uk-UA"/>
        </w:rPr>
        <w:t>грн.</w:t>
      </w:r>
    </w:p>
    <w:p w:rsidR="002650B4" w:rsidRPr="00E1594A" w:rsidRDefault="002650B4" w:rsidP="002650B4">
      <w:pPr>
        <w:ind w:right="-81" w:firstLine="540"/>
        <w:jc w:val="both"/>
        <w:rPr>
          <w:rFonts w:eastAsia="Calibri" w:cs="Times New Roman"/>
          <w:szCs w:val="28"/>
          <w:lang w:val="uk-UA"/>
        </w:rPr>
      </w:pPr>
      <w:r w:rsidRPr="00E1594A">
        <w:rPr>
          <w:rFonts w:eastAsia="Calibri" w:cs="Times New Roman"/>
          <w:szCs w:val="20"/>
          <w:lang w:val="uk-UA"/>
        </w:rPr>
        <w:t xml:space="preserve">З метою екстреного втручання, забезпечення доступності та адресності надання соціальних послуг жителям області, які постраждали від домашнього насильства, </w:t>
      </w:r>
      <w:r w:rsidRPr="00E1594A">
        <w:rPr>
          <w:rFonts w:eastAsia="Calibri" w:cs="Times New Roman"/>
          <w:szCs w:val="28"/>
          <w:lang w:val="uk-UA"/>
        </w:rPr>
        <w:t>розпорядженням голови Миколаївської облдержадміністрації від</w:t>
      </w:r>
      <w:r w:rsidR="00AA44BD" w:rsidRPr="00E1594A">
        <w:rPr>
          <w:rFonts w:eastAsia="Calibri" w:cs="Times New Roman"/>
          <w:szCs w:val="28"/>
          <w:lang w:val="uk-UA"/>
        </w:rPr>
        <w:t> </w:t>
      </w:r>
      <w:r w:rsidRPr="00E1594A">
        <w:rPr>
          <w:rFonts w:eastAsia="Calibri" w:cs="Times New Roman"/>
          <w:szCs w:val="28"/>
          <w:lang w:val="uk-UA"/>
        </w:rPr>
        <w:t xml:space="preserve">01.06.2021 № 308 при обласному центрі соціально-психологічної допомоги створено </w:t>
      </w:r>
      <w:r w:rsidRPr="00E1594A">
        <w:rPr>
          <w:rFonts w:eastAsia="Calibri" w:cs="Times New Roman"/>
          <w:szCs w:val="28"/>
          <w:lang w:val="uk-UA" w:eastAsia="uk-UA"/>
        </w:rPr>
        <w:t xml:space="preserve">мобільну бригаду соціально-психологічної допомоги. </w:t>
      </w:r>
    </w:p>
    <w:p w:rsidR="002650B4" w:rsidRPr="00E1594A" w:rsidRDefault="002650B4" w:rsidP="002650B4">
      <w:pPr>
        <w:ind w:firstLine="540"/>
        <w:jc w:val="both"/>
        <w:rPr>
          <w:rFonts w:eastAsia="Calibri" w:cs="Times New Roman"/>
          <w:szCs w:val="32"/>
          <w:lang w:val="uk-UA"/>
        </w:rPr>
      </w:pPr>
      <w:r w:rsidRPr="00E1594A">
        <w:rPr>
          <w:rFonts w:eastAsia="Calibri" w:cs="Times New Roman"/>
          <w:szCs w:val="32"/>
          <w:lang w:val="uk-UA"/>
        </w:rPr>
        <w:t xml:space="preserve">За рахунок коштів місцевих бюджетів в області створено </w:t>
      </w:r>
      <w:r w:rsidR="00FA322A" w:rsidRPr="00E1594A">
        <w:rPr>
          <w:rFonts w:eastAsia="Calibri" w:cs="Times New Roman"/>
          <w:szCs w:val="32"/>
          <w:lang w:val="uk-UA"/>
        </w:rPr>
        <w:t>7</w:t>
      </w:r>
      <w:r w:rsidRPr="00E1594A">
        <w:rPr>
          <w:rFonts w:eastAsia="Calibri" w:cs="Times New Roman"/>
          <w:szCs w:val="32"/>
          <w:lang w:val="uk-UA"/>
        </w:rPr>
        <w:t xml:space="preserve"> мобільн</w:t>
      </w:r>
      <w:r w:rsidR="00FA322A" w:rsidRPr="00E1594A">
        <w:rPr>
          <w:rFonts w:eastAsia="Calibri" w:cs="Times New Roman"/>
          <w:szCs w:val="32"/>
          <w:lang w:val="uk-UA"/>
        </w:rPr>
        <w:t>их</w:t>
      </w:r>
      <w:r w:rsidRPr="00E1594A">
        <w:rPr>
          <w:rFonts w:eastAsia="Calibri" w:cs="Times New Roman"/>
          <w:szCs w:val="32"/>
          <w:lang w:val="uk-UA"/>
        </w:rPr>
        <w:t xml:space="preserve"> бригад соціально-психологічної допомоги особам, які постраждали від домашнього насильства (</w:t>
      </w:r>
      <w:r w:rsidR="00FA322A" w:rsidRPr="00E1594A">
        <w:rPr>
          <w:rFonts w:eastAsia="Calibri" w:cs="Times New Roman"/>
          <w:szCs w:val="32"/>
          <w:lang w:val="uk-UA"/>
        </w:rPr>
        <w:t>обласна,</w:t>
      </w:r>
      <w:r w:rsidR="00FA322A" w:rsidRPr="00A24617">
        <w:rPr>
          <w:lang w:val="uk-UA"/>
        </w:rPr>
        <w:t xml:space="preserve"> </w:t>
      </w:r>
      <w:r w:rsidR="00FA322A" w:rsidRPr="00E1594A">
        <w:rPr>
          <w:rFonts w:eastAsia="Calibri" w:cs="Times New Roman"/>
          <w:szCs w:val="32"/>
          <w:lang w:val="uk-UA"/>
        </w:rPr>
        <w:t xml:space="preserve">Вознесенська міська територіальна громада, Южноукраїнська міська територіальна громада, Первомайська міська територіальна громада, Братська селищна територіальна громада, </w:t>
      </w:r>
      <w:proofErr w:type="spellStart"/>
      <w:r w:rsidR="00FA322A" w:rsidRPr="00E1594A">
        <w:rPr>
          <w:rFonts w:eastAsia="Calibri" w:cs="Times New Roman"/>
          <w:szCs w:val="32"/>
          <w:lang w:val="uk-UA"/>
        </w:rPr>
        <w:t>Вільнозапорізька</w:t>
      </w:r>
      <w:proofErr w:type="spellEnd"/>
      <w:r w:rsidR="00FA322A" w:rsidRPr="00E1594A">
        <w:rPr>
          <w:rFonts w:eastAsia="Calibri" w:cs="Times New Roman"/>
          <w:szCs w:val="32"/>
          <w:lang w:val="uk-UA"/>
        </w:rPr>
        <w:t xml:space="preserve"> та Бузька сільські територіальні громади).</w:t>
      </w:r>
    </w:p>
    <w:p w:rsidR="002650B4" w:rsidRPr="00E1594A" w:rsidRDefault="002650B4" w:rsidP="002650B4">
      <w:pPr>
        <w:ind w:firstLine="540"/>
        <w:jc w:val="both"/>
        <w:rPr>
          <w:rFonts w:eastAsia="Calibri" w:cs="Times New Roman"/>
          <w:szCs w:val="32"/>
          <w:lang w:val="uk-UA"/>
        </w:rPr>
      </w:pPr>
      <w:r w:rsidRPr="00E1594A">
        <w:rPr>
          <w:rFonts w:eastAsia="Calibri" w:cs="Times New Roman"/>
          <w:szCs w:val="32"/>
          <w:lang w:val="uk-UA"/>
        </w:rPr>
        <w:t>У березні 2021 року в м.</w:t>
      </w:r>
      <w:r w:rsidR="00546095">
        <w:rPr>
          <w:rFonts w:eastAsia="Calibri" w:cs="Times New Roman"/>
          <w:szCs w:val="32"/>
          <w:lang w:val="uk-UA"/>
        </w:rPr>
        <w:t> </w:t>
      </w:r>
      <w:r w:rsidRPr="00E1594A">
        <w:rPr>
          <w:rFonts w:eastAsia="Calibri" w:cs="Times New Roman"/>
          <w:szCs w:val="32"/>
          <w:lang w:val="uk-UA"/>
        </w:rPr>
        <w:t>Миколаєві створено денний центр для осіб, які постраждали від домашнього насильства при Миколаївському міському центрі соціальних служб.</w:t>
      </w:r>
    </w:p>
    <w:p w:rsidR="002650B4" w:rsidRPr="00E1594A" w:rsidRDefault="002650B4" w:rsidP="002650B4">
      <w:pPr>
        <w:ind w:firstLine="540"/>
        <w:jc w:val="both"/>
        <w:rPr>
          <w:rFonts w:eastAsia="Calibri" w:cs="Times New Roman"/>
          <w:szCs w:val="28"/>
          <w:lang w:val="uk-UA"/>
        </w:rPr>
      </w:pPr>
      <w:r w:rsidRPr="00E1594A">
        <w:rPr>
          <w:rFonts w:eastAsia="Calibri" w:cs="Times New Roman"/>
          <w:szCs w:val="20"/>
          <w:lang w:val="uk-UA"/>
        </w:rPr>
        <w:t>Відповідно до розпорядження Кабінету Міністрів України від 30.06.2021 №</w:t>
      </w:r>
      <w:r w:rsidR="007B1F95" w:rsidRPr="00E1594A">
        <w:rPr>
          <w:rFonts w:eastAsia="Calibri" w:cs="Times New Roman"/>
          <w:szCs w:val="20"/>
          <w:lang w:val="uk-UA"/>
        </w:rPr>
        <w:t> </w:t>
      </w:r>
      <w:r w:rsidRPr="00E1594A">
        <w:rPr>
          <w:rFonts w:eastAsia="Calibri" w:cs="Times New Roman"/>
          <w:szCs w:val="20"/>
          <w:lang w:val="uk-UA"/>
        </w:rPr>
        <w:t>696-р «Про розподіл обсягу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у 202</w:t>
      </w:r>
      <w:r w:rsidR="00FA322A" w:rsidRPr="00E1594A">
        <w:rPr>
          <w:rFonts w:eastAsia="Calibri" w:cs="Times New Roman"/>
          <w:szCs w:val="20"/>
          <w:lang w:val="uk-UA"/>
        </w:rPr>
        <w:t>1 році» субвенцію розподілено 8</w:t>
      </w:r>
      <w:r w:rsidRPr="00E1594A">
        <w:rPr>
          <w:rFonts w:eastAsia="Calibri" w:cs="Times New Roman"/>
          <w:szCs w:val="20"/>
          <w:lang w:val="uk-UA"/>
        </w:rPr>
        <w:t xml:space="preserve"> громадам Миколаївської області </w:t>
      </w:r>
      <w:r w:rsidR="00FA322A" w:rsidRPr="00E1594A">
        <w:rPr>
          <w:rFonts w:eastAsia="Calibri" w:cs="Times New Roman"/>
          <w:szCs w:val="20"/>
          <w:lang w:val="uk-UA"/>
        </w:rPr>
        <w:t xml:space="preserve">та для створення обласної мобільної бригади на </w:t>
      </w:r>
      <w:r w:rsidRPr="00E1594A">
        <w:rPr>
          <w:rFonts w:eastAsia="Calibri" w:cs="Times New Roman"/>
          <w:szCs w:val="20"/>
          <w:lang w:val="uk-UA"/>
        </w:rPr>
        <w:t xml:space="preserve">загальну суму </w:t>
      </w:r>
      <w:r w:rsidR="0052396A" w:rsidRPr="00E1594A">
        <w:rPr>
          <w:rFonts w:eastAsia="Calibri" w:cs="Times New Roman"/>
          <w:szCs w:val="28"/>
          <w:lang w:val="uk-UA"/>
        </w:rPr>
        <w:t>8697,5</w:t>
      </w:r>
      <w:r w:rsidRPr="00E1594A">
        <w:rPr>
          <w:rFonts w:eastAsia="Calibri" w:cs="Times New Roman"/>
          <w:szCs w:val="28"/>
          <w:lang w:val="uk-UA"/>
        </w:rPr>
        <w:t xml:space="preserve"> тис. гр</w:t>
      </w:r>
      <w:r w:rsidR="00546095">
        <w:rPr>
          <w:rFonts w:eastAsia="Calibri" w:cs="Times New Roman"/>
          <w:szCs w:val="28"/>
          <w:lang w:val="uk-UA"/>
        </w:rPr>
        <w:t>ивень</w:t>
      </w:r>
      <w:r w:rsidRPr="00E1594A">
        <w:rPr>
          <w:rFonts w:eastAsia="Calibri" w:cs="Times New Roman"/>
          <w:szCs w:val="28"/>
          <w:lang w:val="uk-UA"/>
        </w:rPr>
        <w:t>.</w:t>
      </w:r>
    </w:p>
    <w:p w:rsidR="002650B4" w:rsidRPr="00E1594A" w:rsidRDefault="002650B4" w:rsidP="002650B4">
      <w:pPr>
        <w:ind w:firstLine="540"/>
        <w:jc w:val="both"/>
        <w:rPr>
          <w:rFonts w:eastAsia="Calibri" w:cs="Times New Roman"/>
          <w:szCs w:val="32"/>
          <w:lang w:val="uk-UA"/>
        </w:rPr>
      </w:pPr>
      <w:r w:rsidRPr="00E1594A">
        <w:rPr>
          <w:rFonts w:eastAsia="Calibri" w:cs="Times New Roman"/>
          <w:szCs w:val="32"/>
          <w:lang w:val="uk-UA"/>
        </w:rPr>
        <w:t>Всього в області за рахунок субвенції планується додатково створити:</w:t>
      </w:r>
      <w:r w:rsidR="007B1F95" w:rsidRPr="00E1594A">
        <w:rPr>
          <w:rFonts w:eastAsia="Calibri" w:cs="Times New Roman"/>
          <w:szCs w:val="32"/>
          <w:lang w:val="uk-UA"/>
        </w:rPr>
        <w:t xml:space="preserve"> </w:t>
      </w:r>
      <w:r w:rsidRPr="00E1594A">
        <w:rPr>
          <w:rFonts w:eastAsia="Calibri" w:cs="Times New Roman"/>
          <w:szCs w:val="32"/>
          <w:lang w:val="uk-UA"/>
        </w:rPr>
        <w:t>2</w:t>
      </w:r>
      <w:r w:rsidR="007B1F95" w:rsidRPr="00E1594A">
        <w:rPr>
          <w:rFonts w:eastAsia="Calibri" w:cs="Times New Roman"/>
          <w:szCs w:val="32"/>
          <w:lang w:val="uk-UA"/>
        </w:rPr>
        <w:t> </w:t>
      </w:r>
      <w:r w:rsidRPr="00E1594A">
        <w:rPr>
          <w:rFonts w:eastAsia="Calibri" w:cs="Times New Roman"/>
          <w:szCs w:val="32"/>
          <w:lang w:val="uk-UA"/>
        </w:rPr>
        <w:t>притулки на 35 ліжко/місць, 3 денних центр</w:t>
      </w:r>
      <w:r w:rsidR="003D5453">
        <w:rPr>
          <w:rFonts w:eastAsia="Calibri" w:cs="Times New Roman"/>
          <w:szCs w:val="32"/>
          <w:lang w:val="uk-UA"/>
        </w:rPr>
        <w:t>и</w:t>
      </w:r>
      <w:r w:rsidRPr="00E1594A">
        <w:rPr>
          <w:rFonts w:eastAsia="Calibri" w:cs="Times New Roman"/>
          <w:szCs w:val="32"/>
          <w:lang w:val="uk-UA"/>
        </w:rPr>
        <w:t xml:space="preserve"> з «кризовими кімнатами» на 18</w:t>
      </w:r>
      <w:r w:rsidR="00AA44BD" w:rsidRPr="00E1594A">
        <w:rPr>
          <w:rFonts w:eastAsia="Calibri" w:cs="Times New Roman"/>
          <w:szCs w:val="32"/>
          <w:lang w:val="uk-UA"/>
        </w:rPr>
        <w:t> </w:t>
      </w:r>
      <w:r w:rsidRPr="00E1594A">
        <w:rPr>
          <w:rFonts w:eastAsia="Calibri" w:cs="Times New Roman"/>
          <w:szCs w:val="32"/>
          <w:lang w:val="uk-UA"/>
        </w:rPr>
        <w:t>ліжко/місць, 3 служби первинного консультування.</w:t>
      </w:r>
    </w:p>
    <w:p w:rsidR="002650B4" w:rsidRPr="00E1594A" w:rsidRDefault="00782F9E" w:rsidP="002650B4">
      <w:pPr>
        <w:suppressAutoHyphens/>
        <w:ind w:firstLine="567"/>
        <w:jc w:val="both"/>
        <w:rPr>
          <w:rFonts w:eastAsia="Calibri" w:cs="Times New Roman"/>
          <w:szCs w:val="28"/>
          <w:lang w:val="uk-UA" w:eastAsia="ar-SA"/>
        </w:rPr>
      </w:pPr>
      <w:r w:rsidRPr="00E1594A">
        <w:rPr>
          <w:rFonts w:eastAsia="Calibri" w:cs="Times New Roman"/>
          <w:szCs w:val="28"/>
          <w:lang w:val="uk-UA" w:eastAsia="ar-SA"/>
        </w:rPr>
        <w:t xml:space="preserve">В області </w:t>
      </w:r>
      <w:r w:rsidR="002650B4" w:rsidRPr="00E1594A">
        <w:rPr>
          <w:rFonts w:eastAsia="Calibri" w:cs="Times New Roman"/>
          <w:szCs w:val="28"/>
          <w:lang w:val="uk-UA" w:eastAsia="ar-SA"/>
        </w:rPr>
        <w:t>функціонують 10 будинків-інтернатів, з них – 2 геріатричного профілю, 8</w:t>
      </w:r>
      <w:r w:rsidR="008E700A" w:rsidRPr="00E1594A">
        <w:rPr>
          <w:rFonts w:eastAsia="Calibri" w:cs="Times New Roman"/>
          <w:szCs w:val="28"/>
          <w:lang w:val="uk-UA" w:eastAsia="ar-SA"/>
        </w:rPr>
        <w:t xml:space="preserve"> </w:t>
      </w:r>
      <w:r w:rsidR="00546095">
        <w:rPr>
          <w:rFonts w:eastAsia="Calibri" w:cs="Times New Roman"/>
          <w:szCs w:val="28"/>
          <w:lang w:val="uk-UA" w:eastAsia="ar-SA"/>
        </w:rPr>
        <w:t>-</w:t>
      </w:r>
      <w:r w:rsidR="002650B4" w:rsidRPr="00E1594A">
        <w:rPr>
          <w:rFonts w:eastAsia="Calibri" w:cs="Times New Roman"/>
          <w:szCs w:val="28"/>
          <w:lang w:val="uk-UA" w:eastAsia="ar-SA"/>
        </w:rPr>
        <w:t xml:space="preserve"> психоневрологічних, у</w:t>
      </w:r>
      <w:r w:rsidR="008E700A" w:rsidRPr="00E1594A">
        <w:rPr>
          <w:rFonts w:eastAsia="Calibri" w:cs="Times New Roman"/>
          <w:szCs w:val="28"/>
          <w:lang w:val="uk-UA" w:eastAsia="ar-SA"/>
        </w:rPr>
        <w:t xml:space="preserve"> </w:t>
      </w:r>
      <w:r w:rsidR="002650B4" w:rsidRPr="00E1594A">
        <w:rPr>
          <w:rFonts w:eastAsia="Calibri" w:cs="Times New Roman"/>
          <w:szCs w:val="28"/>
          <w:lang w:val="uk-UA" w:eastAsia="ar-SA"/>
        </w:rPr>
        <w:t>тому числі 1</w:t>
      </w:r>
      <w:r w:rsidRPr="00E1594A">
        <w:rPr>
          <w:rFonts w:eastAsia="Calibri" w:cs="Times New Roman"/>
          <w:szCs w:val="28"/>
          <w:lang w:val="uk-UA" w:eastAsia="ar-SA"/>
        </w:rPr>
        <w:t xml:space="preserve"> -</w:t>
      </w:r>
      <w:r w:rsidR="002650B4" w:rsidRPr="00E1594A">
        <w:rPr>
          <w:rFonts w:eastAsia="Calibri" w:cs="Times New Roman"/>
          <w:szCs w:val="28"/>
          <w:lang w:val="uk-UA" w:eastAsia="ar-SA"/>
        </w:rPr>
        <w:t xml:space="preserve"> для дітей з інвалідністю ІІІ</w:t>
      </w:r>
      <w:r w:rsidR="00FF094E">
        <w:rPr>
          <w:rFonts w:eastAsia="Calibri" w:cs="Times New Roman"/>
          <w:szCs w:val="28"/>
          <w:lang w:val="uk-UA" w:eastAsia="ar-SA"/>
        </w:rPr>
        <w:t>-</w:t>
      </w:r>
      <w:r w:rsidR="002650B4" w:rsidRPr="00E1594A">
        <w:rPr>
          <w:rFonts w:eastAsia="Calibri" w:cs="Times New Roman"/>
          <w:szCs w:val="28"/>
          <w:lang w:val="uk-UA" w:eastAsia="ar-SA"/>
        </w:rPr>
        <w:t xml:space="preserve"> ІV профілю.</w:t>
      </w:r>
    </w:p>
    <w:p w:rsidR="002650B4" w:rsidRPr="00E1594A" w:rsidRDefault="002650B4" w:rsidP="002650B4">
      <w:pPr>
        <w:suppressAutoHyphens/>
        <w:ind w:firstLine="567"/>
        <w:jc w:val="both"/>
        <w:rPr>
          <w:rFonts w:eastAsia="Calibri" w:cs="Times New Roman"/>
          <w:szCs w:val="28"/>
          <w:lang w:val="uk-UA" w:eastAsia="ar-SA"/>
        </w:rPr>
      </w:pPr>
      <w:r w:rsidRPr="00E1594A">
        <w:rPr>
          <w:rFonts w:eastAsia="Calibri" w:cs="Times New Roman"/>
          <w:szCs w:val="28"/>
          <w:lang w:val="uk-UA" w:eastAsia="ar-SA"/>
        </w:rPr>
        <w:t>Станом на 01.</w:t>
      </w:r>
      <w:r w:rsidR="00FA322A" w:rsidRPr="00E1594A">
        <w:rPr>
          <w:rFonts w:eastAsia="Calibri" w:cs="Times New Roman"/>
          <w:szCs w:val="28"/>
          <w:lang w:val="uk-UA" w:eastAsia="ar-SA"/>
        </w:rPr>
        <w:t>11</w:t>
      </w:r>
      <w:r w:rsidRPr="00E1594A">
        <w:rPr>
          <w:rFonts w:eastAsia="Calibri" w:cs="Times New Roman"/>
          <w:szCs w:val="28"/>
          <w:lang w:val="uk-UA" w:eastAsia="ar-SA"/>
        </w:rPr>
        <w:t>.2021 на повному державному утриманні в інтернатних закладах області перебувало 130</w:t>
      </w:r>
      <w:r w:rsidR="00FA322A" w:rsidRPr="00E1594A">
        <w:rPr>
          <w:rFonts w:eastAsia="Calibri" w:cs="Times New Roman"/>
          <w:szCs w:val="28"/>
          <w:lang w:val="uk-UA" w:eastAsia="ar-SA"/>
        </w:rPr>
        <w:t>4</w:t>
      </w:r>
      <w:r w:rsidRPr="00E1594A">
        <w:rPr>
          <w:rFonts w:eastAsia="Calibri" w:cs="Times New Roman"/>
          <w:szCs w:val="28"/>
          <w:lang w:val="uk-UA" w:eastAsia="ar-SA"/>
        </w:rPr>
        <w:t xml:space="preserve"> підопічних/вихованців.</w:t>
      </w:r>
    </w:p>
    <w:p w:rsidR="00782F9E" w:rsidRPr="00E1594A" w:rsidRDefault="002650B4" w:rsidP="00782F9E">
      <w:pPr>
        <w:suppressAutoHyphens/>
        <w:ind w:firstLine="567"/>
        <w:jc w:val="both"/>
        <w:rPr>
          <w:rFonts w:eastAsia="Calibri" w:cs="Times New Roman"/>
          <w:szCs w:val="28"/>
          <w:lang w:val="uk-UA" w:eastAsia="ar-SA"/>
        </w:rPr>
      </w:pPr>
      <w:r w:rsidRPr="003D5453">
        <w:rPr>
          <w:rFonts w:eastAsia="Calibri" w:cs="Times New Roman"/>
          <w:szCs w:val="28"/>
          <w:lang w:val="uk-UA" w:eastAsia="ar-SA"/>
        </w:rPr>
        <w:t>Протягом 202</w:t>
      </w:r>
      <w:r w:rsidR="00D252E0" w:rsidRPr="003D5453">
        <w:rPr>
          <w:rFonts w:eastAsia="Calibri" w:cs="Times New Roman"/>
          <w:szCs w:val="28"/>
          <w:lang w:val="uk-UA" w:eastAsia="ar-SA"/>
        </w:rPr>
        <w:t>1</w:t>
      </w:r>
      <w:r w:rsidRPr="003D5453">
        <w:rPr>
          <w:rFonts w:eastAsia="Calibri" w:cs="Times New Roman"/>
          <w:szCs w:val="28"/>
          <w:lang w:val="uk-UA" w:eastAsia="ar-SA"/>
        </w:rPr>
        <w:t xml:space="preserve"> року забезпечено стабільну роботу інтернатних установ, належні умови проживання підопічних та вихованців.</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rPr>
        <w:t>За оперативними даними станом на 01.</w:t>
      </w:r>
      <w:r w:rsidR="00D252E0" w:rsidRPr="00E1594A">
        <w:rPr>
          <w:rFonts w:eastAsia="Calibri" w:cs="Times New Roman"/>
          <w:szCs w:val="28"/>
          <w:lang w:val="uk-UA"/>
        </w:rPr>
        <w:t>11</w:t>
      </w:r>
      <w:r w:rsidRPr="00E1594A">
        <w:rPr>
          <w:rFonts w:eastAsia="Calibri" w:cs="Times New Roman"/>
          <w:szCs w:val="28"/>
          <w:lang w:val="uk-UA"/>
        </w:rPr>
        <w:t xml:space="preserve">.2021 в області </w:t>
      </w:r>
      <w:r w:rsidRPr="00E1594A">
        <w:rPr>
          <w:rFonts w:eastAsia="Calibri" w:cs="Times New Roman"/>
          <w:bCs/>
          <w:iCs/>
          <w:szCs w:val="28"/>
          <w:lang w:val="uk-UA"/>
        </w:rPr>
        <w:t>функціонує 3</w:t>
      </w:r>
      <w:r w:rsidR="00D252E0" w:rsidRPr="00E1594A">
        <w:rPr>
          <w:rFonts w:eastAsia="Calibri" w:cs="Times New Roman"/>
          <w:bCs/>
          <w:iCs/>
          <w:szCs w:val="28"/>
          <w:lang w:val="uk-UA"/>
        </w:rPr>
        <w:t>6</w:t>
      </w:r>
      <w:r w:rsidR="003D5453">
        <w:rPr>
          <w:rFonts w:eastAsia="Calibri" w:cs="Times New Roman"/>
          <w:bCs/>
          <w:iCs/>
          <w:szCs w:val="28"/>
          <w:lang w:val="uk-UA"/>
        </w:rPr>
        <w:t> </w:t>
      </w:r>
      <w:r w:rsidRPr="00E1594A">
        <w:rPr>
          <w:rFonts w:eastAsia="Calibri" w:cs="Times New Roman"/>
          <w:bCs/>
          <w:iCs/>
          <w:szCs w:val="28"/>
          <w:lang w:val="uk-UA"/>
        </w:rPr>
        <w:t>надавачів соціальних послуг: 13 територіальних центрів</w:t>
      </w:r>
      <w:r w:rsidRPr="00E1594A">
        <w:rPr>
          <w:rFonts w:eastAsia="Calibri" w:cs="Times New Roman"/>
          <w:szCs w:val="28"/>
          <w:lang w:val="uk-UA"/>
        </w:rPr>
        <w:t xml:space="preserve"> соціального обслуговування (надання соціальних послуг) та 2</w:t>
      </w:r>
      <w:r w:rsidR="00D252E0" w:rsidRPr="00E1594A">
        <w:rPr>
          <w:rFonts w:eastAsia="Calibri" w:cs="Times New Roman"/>
          <w:szCs w:val="28"/>
          <w:lang w:val="uk-UA"/>
        </w:rPr>
        <w:t>3</w:t>
      </w:r>
      <w:r w:rsidRPr="00E1594A">
        <w:rPr>
          <w:rFonts w:eastAsia="Calibri" w:cs="Times New Roman"/>
          <w:szCs w:val="28"/>
          <w:lang w:val="uk-UA"/>
        </w:rPr>
        <w:t xml:space="preserve"> центри надання соціальних послуг </w:t>
      </w:r>
      <w:r w:rsidR="00483998" w:rsidRPr="00E1594A">
        <w:rPr>
          <w:rFonts w:eastAsia="Calibri" w:cs="Times New Roman"/>
          <w:szCs w:val="28"/>
          <w:lang w:val="uk-UA"/>
        </w:rPr>
        <w:t>сільських, селищних, міських рад</w:t>
      </w:r>
      <w:r w:rsidRPr="00E1594A">
        <w:rPr>
          <w:rFonts w:eastAsia="Calibri" w:cs="Times New Roman"/>
          <w:szCs w:val="28"/>
          <w:lang w:val="uk-UA"/>
        </w:rPr>
        <w:t xml:space="preserve">, які на місцях вирішують питання організації надання різних видів соціальних послуг </w:t>
      </w:r>
      <w:r w:rsidR="00D252E0" w:rsidRPr="00E1594A">
        <w:rPr>
          <w:rFonts w:eastAsia="Calibri" w:cs="Times New Roman"/>
          <w:szCs w:val="28"/>
          <w:lang w:val="uk-UA"/>
        </w:rPr>
        <w:t>33859</w:t>
      </w:r>
      <w:r w:rsidRPr="00E1594A">
        <w:rPr>
          <w:rFonts w:eastAsia="Calibri" w:cs="Times New Roman"/>
          <w:szCs w:val="28"/>
          <w:lang w:val="uk-UA"/>
        </w:rPr>
        <w:t xml:space="preserve"> особам.</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rPr>
        <w:t xml:space="preserve">У структурі територіальних центрів/суб’єктів надання соціальних послуг функціонує </w:t>
      </w:r>
      <w:r w:rsidR="00C27543" w:rsidRPr="00E1594A">
        <w:rPr>
          <w:rFonts w:eastAsia="Calibri" w:cs="Times New Roman"/>
          <w:szCs w:val="28"/>
          <w:lang w:val="uk-UA"/>
        </w:rPr>
        <w:t>22</w:t>
      </w:r>
      <w:r w:rsidRPr="00E1594A">
        <w:rPr>
          <w:rFonts w:eastAsia="Calibri" w:cs="Times New Roman"/>
          <w:bCs/>
          <w:iCs/>
          <w:szCs w:val="28"/>
          <w:lang w:val="uk-UA"/>
        </w:rPr>
        <w:t xml:space="preserve"> відділен</w:t>
      </w:r>
      <w:r w:rsidR="00C27543" w:rsidRPr="00E1594A">
        <w:rPr>
          <w:rFonts w:eastAsia="Calibri" w:cs="Times New Roman"/>
          <w:bCs/>
          <w:iCs/>
          <w:szCs w:val="28"/>
          <w:lang w:val="uk-UA"/>
        </w:rPr>
        <w:t>ня</w:t>
      </w:r>
      <w:r w:rsidRPr="00E1594A">
        <w:rPr>
          <w:rFonts w:eastAsia="Calibri" w:cs="Times New Roman"/>
          <w:bCs/>
          <w:iCs/>
          <w:szCs w:val="28"/>
          <w:lang w:val="uk-UA"/>
        </w:rPr>
        <w:t xml:space="preserve"> стаціонарного догляду для постійного або </w:t>
      </w:r>
      <w:r w:rsidRPr="00E1594A">
        <w:rPr>
          <w:rFonts w:eastAsia="Calibri" w:cs="Times New Roman"/>
          <w:bCs/>
          <w:iCs/>
          <w:szCs w:val="28"/>
          <w:lang w:val="uk-UA"/>
        </w:rPr>
        <w:lastRenderedPageBreak/>
        <w:t>тимчасового проживання,</w:t>
      </w:r>
      <w:r w:rsidRPr="00E1594A">
        <w:rPr>
          <w:rFonts w:eastAsia="Calibri" w:cs="Times New Roman"/>
          <w:szCs w:val="28"/>
          <w:lang w:val="uk-UA"/>
        </w:rPr>
        <w:t xml:space="preserve"> які розраховано на </w:t>
      </w:r>
      <w:r w:rsidR="00C27543" w:rsidRPr="00E1594A">
        <w:rPr>
          <w:rFonts w:eastAsia="Calibri" w:cs="Times New Roman"/>
          <w:szCs w:val="28"/>
          <w:lang w:val="uk-UA"/>
        </w:rPr>
        <w:t>506</w:t>
      </w:r>
      <w:r w:rsidRPr="00E1594A">
        <w:rPr>
          <w:rFonts w:eastAsia="Calibri" w:cs="Times New Roman"/>
          <w:szCs w:val="28"/>
          <w:lang w:val="uk-UA"/>
        </w:rPr>
        <w:t xml:space="preserve"> ліжко</w:t>
      </w:r>
      <w:r w:rsidR="00546095">
        <w:rPr>
          <w:rFonts w:eastAsia="Calibri" w:cs="Times New Roman"/>
          <w:szCs w:val="28"/>
          <w:lang w:val="uk-UA"/>
        </w:rPr>
        <w:t>/</w:t>
      </w:r>
      <w:r w:rsidRPr="00E1594A">
        <w:rPr>
          <w:rFonts w:eastAsia="Calibri" w:cs="Times New Roman"/>
          <w:szCs w:val="28"/>
          <w:lang w:val="uk-UA"/>
        </w:rPr>
        <w:t>місць, на цей час перебуває на обслуговувані 3</w:t>
      </w:r>
      <w:r w:rsidR="00C27543" w:rsidRPr="00E1594A">
        <w:rPr>
          <w:rFonts w:eastAsia="Calibri" w:cs="Times New Roman"/>
          <w:szCs w:val="28"/>
          <w:lang w:val="uk-UA"/>
        </w:rPr>
        <w:t>5</w:t>
      </w:r>
      <w:r w:rsidRPr="00E1594A">
        <w:rPr>
          <w:rFonts w:eastAsia="Calibri" w:cs="Times New Roman"/>
          <w:szCs w:val="28"/>
          <w:lang w:val="uk-UA"/>
        </w:rPr>
        <w:t>4 ос</w:t>
      </w:r>
      <w:r w:rsidR="00C27543" w:rsidRPr="00E1594A">
        <w:rPr>
          <w:rFonts w:eastAsia="Calibri" w:cs="Times New Roman"/>
          <w:szCs w:val="28"/>
          <w:lang w:val="uk-UA"/>
        </w:rPr>
        <w:t>оби</w:t>
      </w:r>
      <w:r w:rsidRPr="00E1594A">
        <w:rPr>
          <w:rFonts w:eastAsia="Calibri" w:cs="Times New Roman"/>
          <w:szCs w:val="28"/>
          <w:lang w:val="uk-UA"/>
        </w:rPr>
        <w:t xml:space="preserve">,  з них - </w:t>
      </w:r>
      <w:r w:rsidR="00C27543" w:rsidRPr="00E1594A">
        <w:rPr>
          <w:rFonts w:eastAsia="Calibri" w:cs="Times New Roman"/>
          <w:szCs w:val="28"/>
          <w:lang w:val="uk-UA"/>
        </w:rPr>
        <w:t>8</w:t>
      </w:r>
      <w:r w:rsidRPr="00E1594A">
        <w:rPr>
          <w:rFonts w:eastAsia="Calibri" w:cs="Times New Roman"/>
          <w:szCs w:val="28"/>
          <w:lang w:val="uk-UA"/>
        </w:rPr>
        <w:t xml:space="preserve"> осіб на платній основі. </w:t>
      </w:r>
    </w:p>
    <w:p w:rsidR="002650B4" w:rsidRPr="00E1594A" w:rsidRDefault="002650B4" w:rsidP="002650B4">
      <w:pPr>
        <w:ind w:firstLine="567"/>
        <w:jc w:val="both"/>
        <w:rPr>
          <w:rFonts w:eastAsia="Calibri" w:cs="Times New Roman"/>
          <w:b/>
          <w:bCs/>
          <w:szCs w:val="28"/>
          <w:lang w:val="uk-UA" w:eastAsia="uk-UA"/>
        </w:rPr>
      </w:pPr>
      <w:r w:rsidRPr="00E1594A">
        <w:rPr>
          <w:rFonts w:eastAsia="Calibri" w:cs="Times New Roman"/>
          <w:szCs w:val="28"/>
        </w:rPr>
        <w:t xml:space="preserve">У </w:t>
      </w:r>
      <w:r w:rsidR="00C27543" w:rsidRPr="00E1594A">
        <w:rPr>
          <w:rFonts w:eastAsia="Calibri" w:cs="Times New Roman"/>
          <w:szCs w:val="28"/>
          <w:lang w:val="uk-UA"/>
        </w:rPr>
        <w:t>40</w:t>
      </w:r>
      <w:r w:rsidRPr="00E1594A">
        <w:rPr>
          <w:rFonts w:eastAsia="Calibri" w:cs="Times New Roman"/>
          <w:bCs/>
          <w:szCs w:val="28"/>
        </w:rPr>
        <w:t xml:space="preserve"> </w:t>
      </w:r>
      <w:r w:rsidRPr="00E1594A">
        <w:rPr>
          <w:rFonts w:eastAsia="Calibri" w:cs="Times New Roman"/>
          <w:bCs/>
          <w:iCs/>
          <w:szCs w:val="28"/>
          <w:lang w:val="uk-UA"/>
        </w:rPr>
        <w:t>відділеннях соціальної допомоги вдома</w:t>
      </w:r>
      <w:r w:rsidRPr="00E1594A">
        <w:rPr>
          <w:rFonts w:eastAsia="Calibri" w:cs="Times New Roman"/>
          <w:szCs w:val="28"/>
          <w:lang w:val="uk-UA"/>
        </w:rPr>
        <w:t xml:space="preserve"> </w:t>
      </w:r>
      <w:r w:rsidR="00483998" w:rsidRPr="00E1594A">
        <w:rPr>
          <w:rFonts w:eastAsia="Calibri" w:cs="Times New Roman"/>
          <w:szCs w:val="28"/>
          <w:lang w:val="uk-UA"/>
        </w:rPr>
        <w:t>обслуговуються</w:t>
      </w:r>
      <w:r w:rsidRPr="00E1594A">
        <w:rPr>
          <w:rFonts w:eastAsia="Calibri" w:cs="Times New Roman"/>
          <w:szCs w:val="28"/>
        </w:rPr>
        <w:t xml:space="preserve"> </w:t>
      </w:r>
      <w:r w:rsidRPr="00E1594A">
        <w:rPr>
          <w:rFonts w:eastAsia="Calibri" w:cs="Times New Roman"/>
          <w:szCs w:val="28"/>
          <w:lang w:val="uk-UA"/>
        </w:rPr>
        <w:t>5</w:t>
      </w:r>
      <w:r w:rsidR="00C27543" w:rsidRPr="00E1594A">
        <w:rPr>
          <w:rFonts w:eastAsia="Calibri" w:cs="Times New Roman"/>
          <w:szCs w:val="28"/>
          <w:lang w:val="uk-UA"/>
        </w:rPr>
        <w:t>960</w:t>
      </w:r>
      <w:r w:rsidRPr="00E1594A">
        <w:rPr>
          <w:rFonts w:eastAsia="Calibri" w:cs="Times New Roman"/>
          <w:szCs w:val="28"/>
          <w:lang w:val="uk-UA"/>
        </w:rPr>
        <w:t xml:space="preserve"> ос</w:t>
      </w:r>
      <w:r w:rsidR="00C27543" w:rsidRPr="00E1594A">
        <w:rPr>
          <w:rFonts w:eastAsia="Calibri" w:cs="Times New Roman"/>
          <w:szCs w:val="28"/>
          <w:lang w:val="uk-UA"/>
        </w:rPr>
        <w:t>іб</w:t>
      </w:r>
      <w:r w:rsidRPr="00E1594A">
        <w:rPr>
          <w:rFonts w:eastAsia="Calibri" w:cs="Times New Roman"/>
          <w:szCs w:val="28"/>
        </w:rPr>
        <w:t xml:space="preserve">, з них </w:t>
      </w:r>
      <w:r w:rsidR="00C27543" w:rsidRPr="00E1594A">
        <w:rPr>
          <w:rFonts w:eastAsia="Calibri" w:cs="Times New Roman"/>
          <w:szCs w:val="28"/>
          <w:lang w:val="uk-UA"/>
        </w:rPr>
        <w:t xml:space="preserve">1065 </w:t>
      </w:r>
      <w:r w:rsidRPr="00E1594A">
        <w:rPr>
          <w:rFonts w:eastAsia="Calibri" w:cs="Times New Roman"/>
          <w:szCs w:val="28"/>
          <w:lang w:val="uk-UA"/>
        </w:rPr>
        <w:t>осіб</w:t>
      </w:r>
      <w:r w:rsidRPr="00E1594A">
        <w:rPr>
          <w:rFonts w:eastAsia="Calibri" w:cs="Times New Roman"/>
          <w:szCs w:val="28"/>
        </w:rPr>
        <w:t xml:space="preserve"> </w:t>
      </w:r>
      <w:r w:rsidRPr="00E1594A">
        <w:rPr>
          <w:rFonts w:eastAsia="Calibri" w:cs="Times New Roman"/>
          <w:szCs w:val="28"/>
          <w:lang w:val="uk-UA"/>
        </w:rPr>
        <w:t>отримали соціальні послуги на платній основі</w:t>
      </w:r>
      <w:r w:rsidRPr="00E1594A">
        <w:rPr>
          <w:rFonts w:eastAsia="Calibri" w:cs="Times New Roman"/>
          <w:szCs w:val="28"/>
        </w:rPr>
        <w:t>.</w:t>
      </w:r>
    </w:p>
    <w:p w:rsidR="002650B4" w:rsidRPr="00E1594A" w:rsidRDefault="002650B4" w:rsidP="002650B4">
      <w:pPr>
        <w:ind w:firstLine="567"/>
        <w:jc w:val="both"/>
        <w:rPr>
          <w:rFonts w:eastAsia="Calibri" w:cs="Times New Roman"/>
          <w:b/>
          <w:bCs/>
          <w:szCs w:val="28"/>
          <w:lang w:val="uk-UA" w:eastAsia="uk-UA"/>
        </w:rPr>
      </w:pPr>
      <w:r w:rsidRPr="00E1594A">
        <w:rPr>
          <w:rFonts w:eastAsia="Calibri" w:cs="Times New Roman"/>
          <w:szCs w:val="28"/>
          <w:lang w:val="uk-UA"/>
        </w:rPr>
        <w:t>У 1</w:t>
      </w:r>
      <w:r w:rsidR="00C27543" w:rsidRPr="00E1594A">
        <w:rPr>
          <w:rFonts w:eastAsia="Calibri" w:cs="Times New Roman"/>
          <w:szCs w:val="28"/>
          <w:lang w:val="uk-UA"/>
        </w:rPr>
        <w:t>5</w:t>
      </w:r>
      <w:r w:rsidRPr="00E1594A">
        <w:rPr>
          <w:rFonts w:eastAsia="Calibri" w:cs="Times New Roman"/>
          <w:szCs w:val="28"/>
          <w:lang w:val="uk-UA"/>
        </w:rPr>
        <w:t xml:space="preserve"> відділеннях денного перебування, які розраховано</w:t>
      </w:r>
      <w:r w:rsidRPr="00E1594A">
        <w:rPr>
          <w:rFonts w:eastAsia="Calibri" w:cs="Times New Roman"/>
          <w:szCs w:val="28"/>
        </w:rPr>
        <w:t xml:space="preserve"> на </w:t>
      </w:r>
      <w:r w:rsidRPr="00E1594A">
        <w:rPr>
          <w:rFonts w:eastAsia="Calibri" w:cs="Times New Roman"/>
          <w:szCs w:val="28"/>
          <w:lang w:val="uk-UA"/>
        </w:rPr>
        <w:t>4</w:t>
      </w:r>
      <w:r w:rsidRPr="00E1594A">
        <w:rPr>
          <w:rFonts w:eastAsia="Calibri" w:cs="Times New Roman"/>
          <w:szCs w:val="28"/>
        </w:rPr>
        <w:t xml:space="preserve"> </w:t>
      </w:r>
      <w:proofErr w:type="spellStart"/>
      <w:r w:rsidRPr="00E1594A">
        <w:rPr>
          <w:rFonts w:eastAsia="Calibri" w:cs="Times New Roman"/>
          <w:szCs w:val="28"/>
        </w:rPr>
        <w:t>ліжко</w:t>
      </w:r>
      <w:proofErr w:type="spellEnd"/>
      <w:r w:rsidR="00546095">
        <w:rPr>
          <w:rFonts w:eastAsia="Calibri" w:cs="Times New Roman"/>
          <w:szCs w:val="28"/>
          <w:lang w:val="uk-UA"/>
        </w:rPr>
        <w:t>/</w:t>
      </w:r>
      <w:proofErr w:type="spellStart"/>
      <w:r w:rsidRPr="00E1594A">
        <w:rPr>
          <w:rFonts w:eastAsia="Calibri" w:cs="Times New Roman"/>
          <w:szCs w:val="28"/>
        </w:rPr>
        <w:t>місц</w:t>
      </w:r>
      <w:proofErr w:type="spellEnd"/>
      <w:r w:rsidRPr="00E1594A">
        <w:rPr>
          <w:rFonts w:eastAsia="Calibri" w:cs="Times New Roman"/>
          <w:szCs w:val="28"/>
          <w:lang w:val="uk-UA"/>
        </w:rPr>
        <w:t xml:space="preserve">я, послуги отримало </w:t>
      </w:r>
      <w:r w:rsidR="00C27543" w:rsidRPr="00E1594A">
        <w:rPr>
          <w:rFonts w:eastAsia="Calibri" w:cs="Times New Roman"/>
          <w:szCs w:val="28"/>
          <w:lang w:val="uk-UA"/>
        </w:rPr>
        <w:t>8838</w:t>
      </w:r>
      <w:r w:rsidRPr="00E1594A">
        <w:rPr>
          <w:rFonts w:eastAsia="Calibri" w:cs="Times New Roman"/>
          <w:b/>
          <w:bCs/>
          <w:szCs w:val="28"/>
          <w:lang w:val="uk-UA" w:eastAsia="uk-UA"/>
        </w:rPr>
        <w:t xml:space="preserve"> </w:t>
      </w:r>
      <w:r w:rsidRPr="00E1594A">
        <w:rPr>
          <w:rFonts w:eastAsia="Calibri" w:cs="Times New Roman"/>
          <w:szCs w:val="28"/>
          <w:lang w:val="uk-UA"/>
        </w:rPr>
        <w:t>осіб.</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rPr>
        <w:t xml:space="preserve">Також з початку року функціонувало </w:t>
      </w:r>
      <w:r w:rsidR="00C27543" w:rsidRPr="00E1594A">
        <w:rPr>
          <w:rFonts w:eastAsia="Calibri" w:cs="Times New Roman"/>
          <w:szCs w:val="28"/>
          <w:lang w:val="uk-UA"/>
        </w:rPr>
        <w:t>7</w:t>
      </w:r>
      <w:r w:rsidRPr="00E1594A">
        <w:rPr>
          <w:rFonts w:eastAsia="Calibri" w:cs="Times New Roman"/>
          <w:szCs w:val="28"/>
          <w:lang w:val="uk-UA"/>
        </w:rPr>
        <w:t xml:space="preserve"> відділень соціальної реабілітації</w:t>
      </w:r>
      <w:r w:rsidRPr="00E1594A">
        <w:rPr>
          <w:rFonts w:eastAsia="Calibri" w:cs="Times New Roman"/>
          <w:b/>
          <w:i/>
          <w:szCs w:val="28"/>
          <w:lang w:val="uk-UA"/>
        </w:rPr>
        <w:t xml:space="preserve"> </w:t>
      </w:r>
      <w:r w:rsidRPr="00E1594A">
        <w:rPr>
          <w:rFonts w:eastAsia="Calibri" w:cs="Times New Roman"/>
          <w:szCs w:val="28"/>
          <w:lang w:val="uk-UA"/>
        </w:rPr>
        <w:t>для</w:t>
      </w:r>
      <w:r w:rsidRPr="00E1594A">
        <w:rPr>
          <w:rFonts w:eastAsia="Calibri" w:cs="Times New Roman"/>
          <w:b/>
          <w:i/>
          <w:szCs w:val="28"/>
          <w:lang w:val="uk-UA"/>
        </w:rPr>
        <w:t xml:space="preserve"> </w:t>
      </w:r>
      <w:r w:rsidRPr="00E1594A">
        <w:rPr>
          <w:rFonts w:eastAsia="Calibri" w:cs="Times New Roman"/>
          <w:szCs w:val="28"/>
          <w:lang w:val="uk-UA"/>
        </w:rPr>
        <w:t>дітей</w:t>
      </w:r>
      <w:r w:rsidR="00483998" w:rsidRPr="00E1594A">
        <w:rPr>
          <w:rFonts w:eastAsia="Calibri" w:cs="Times New Roman"/>
          <w:szCs w:val="28"/>
          <w:lang w:val="uk-UA"/>
        </w:rPr>
        <w:t xml:space="preserve"> з</w:t>
      </w:r>
      <w:r w:rsidRPr="00E1594A">
        <w:rPr>
          <w:rFonts w:eastAsia="Calibri" w:cs="Times New Roman"/>
          <w:szCs w:val="28"/>
          <w:lang w:val="uk-UA"/>
        </w:rPr>
        <w:t xml:space="preserve"> інвалідністю, які розраховано на 10 ліжко</w:t>
      </w:r>
      <w:r w:rsidR="00B26938">
        <w:rPr>
          <w:rFonts w:eastAsia="Calibri" w:cs="Times New Roman"/>
          <w:szCs w:val="28"/>
          <w:lang w:val="uk-UA"/>
        </w:rPr>
        <w:t>/</w:t>
      </w:r>
      <w:r w:rsidRPr="00E1594A">
        <w:rPr>
          <w:rFonts w:eastAsia="Calibri" w:cs="Times New Roman"/>
          <w:szCs w:val="28"/>
          <w:lang w:val="uk-UA"/>
        </w:rPr>
        <w:t xml:space="preserve">місць, послуги отримало </w:t>
      </w:r>
      <w:r w:rsidR="00C27543" w:rsidRPr="00E1594A">
        <w:rPr>
          <w:rFonts w:eastAsia="Calibri" w:cs="Times New Roman"/>
          <w:szCs w:val="28"/>
          <w:lang w:val="uk-UA"/>
        </w:rPr>
        <w:t>340</w:t>
      </w:r>
      <w:r w:rsidRPr="00E1594A">
        <w:rPr>
          <w:rFonts w:eastAsia="Calibri" w:cs="Times New Roman"/>
          <w:szCs w:val="28"/>
          <w:lang w:val="uk-UA"/>
        </w:rPr>
        <w:t xml:space="preserve"> дітей. </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rPr>
        <w:t>У м.</w:t>
      </w:r>
      <w:r w:rsidR="00B26938">
        <w:rPr>
          <w:rFonts w:eastAsia="Calibri" w:cs="Times New Roman"/>
          <w:szCs w:val="28"/>
          <w:lang w:val="uk-UA"/>
        </w:rPr>
        <w:t> </w:t>
      </w:r>
      <w:r w:rsidRPr="00E1594A">
        <w:rPr>
          <w:rFonts w:eastAsia="Calibri" w:cs="Times New Roman"/>
          <w:szCs w:val="28"/>
          <w:lang w:val="uk-UA"/>
        </w:rPr>
        <w:t>Первомайську функціонує 1 відділення стаціонарного паліативного</w:t>
      </w:r>
      <w:r w:rsidRPr="00E1594A">
        <w:rPr>
          <w:rFonts w:eastAsia="Calibri" w:cs="Times New Roman"/>
          <w:b/>
          <w:i/>
          <w:szCs w:val="28"/>
          <w:lang w:val="uk-UA"/>
        </w:rPr>
        <w:t xml:space="preserve"> </w:t>
      </w:r>
      <w:r w:rsidRPr="00E1594A">
        <w:rPr>
          <w:rFonts w:eastAsia="Calibri" w:cs="Times New Roman"/>
          <w:szCs w:val="28"/>
          <w:lang w:val="uk-UA"/>
        </w:rPr>
        <w:t>догляду, яке розраховано на 15 ліжко</w:t>
      </w:r>
      <w:r w:rsidR="00B26938">
        <w:rPr>
          <w:rFonts w:eastAsia="Calibri" w:cs="Times New Roman"/>
          <w:szCs w:val="28"/>
          <w:lang w:val="uk-UA"/>
        </w:rPr>
        <w:t>/</w:t>
      </w:r>
      <w:r w:rsidRPr="00E1594A">
        <w:rPr>
          <w:rFonts w:eastAsia="Calibri" w:cs="Times New Roman"/>
          <w:szCs w:val="28"/>
          <w:lang w:val="uk-UA"/>
        </w:rPr>
        <w:t>місць, перебувало на обслуговуванні – 20</w:t>
      </w:r>
      <w:r w:rsidR="007B1F95" w:rsidRPr="00E1594A">
        <w:rPr>
          <w:rFonts w:eastAsia="Calibri" w:cs="Times New Roman"/>
          <w:szCs w:val="28"/>
          <w:lang w:val="uk-UA"/>
        </w:rPr>
        <w:t> </w:t>
      </w:r>
      <w:r w:rsidRPr="00E1594A">
        <w:rPr>
          <w:rFonts w:eastAsia="Calibri" w:cs="Times New Roman"/>
          <w:szCs w:val="28"/>
          <w:lang w:val="uk-UA"/>
        </w:rPr>
        <w:t>осіб, з них - 3 особи на платній основі.</w:t>
      </w:r>
    </w:p>
    <w:p w:rsidR="002650B4" w:rsidRPr="00E1594A" w:rsidRDefault="002650B4" w:rsidP="002650B4">
      <w:pPr>
        <w:ind w:firstLine="567"/>
        <w:jc w:val="both"/>
        <w:rPr>
          <w:rFonts w:eastAsia="Calibri" w:cs="Times New Roman"/>
          <w:szCs w:val="28"/>
          <w:lang w:val="uk-UA"/>
        </w:rPr>
      </w:pPr>
      <w:r w:rsidRPr="00E1594A">
        <w:rPr>
          <w:rFonts w:eastAsia="Calibri" w:cs="Times New Roman"/>
          <w:szCs w:val="28"/>
          <w:lang w:val="uk-UA"/>
        </w:rPr>
        <w:t xml:space="preserve">У 22 </w:t>
      </w:r>
      <w:r w:rsidRPr="00E1594A">
        <w:rPr>
          <w:rFonts w:eastAsia="Calibri" w:cs="Times New Roman"/>
          <w:bCs/>
          <w:iCs/>
          <w:szCs w:val="28"/>
          <w:lang w:val="uk-UA"/>
        </w:rPr>
        <w:t>відділеннях надання адресної натуральної та грошової допомоги</w:t>
      </w:r>
      <w:r w:rsidR="007B1F95" w:rsidRPr="00E1594A">
        <w:rPr>
          <w:rFonts w:eastAsia="Calibri" w:cs="Times New Roman"/>
          <w:bCs/>
          <w:iCs/>
          <w:szCs w:val="28"/>
          <w:lang w:val="uk-UA"/>
        </w:rPr>
        <w:t xml:space="preserve"> </w:t>
      </w:r>
      <w:r w:rsidRPr="00E1594A">
        <w:rPr>
          <w:rFonts w:eastAsia="Calibri" w:cs="Times New Roman"/>
          <w:iCs/>
          <w:szCs w:val="28"/>
          <w:lang w:val="uk-UA"/>
        </w:rPr>
        <w:t>допомогу отримало 1</w:t>
      </w:r>
      <w:r w:rsidR="00C27543" w:rsidRPr="00E1594A">
        <w:rPr>
          <w:rFonts w:eastAsia="Calibri" w:cs="Times New Roman"/>
          <w:iCs/>
          <w:szCs w:val="28"/>
          <w:lang w:val="uk-UA"/>
        </w:rPr>
        <w:t>8050</w:t>
      </w:r>
      <w:r w:rsidRPr="00E1594A">
        <w:rPr>
          <w:rFonts w:eastAsia="Calibri" w:cs="Times New Roman"/>
          <w:iCs/>
          <w:szCs w:val="28"/>
          <w:lang w:val="uk-UA"/>
        </w:rPr>
        <w:t xml:space="preserve"> осіб на загальну суму </w:t>
      </w:r>
      <w:r w:rsidR="00C27543" w:rsidRPr="00E1594A">
        <w:rPr>
          <w:rFonts w:eastAsia="Calibri" w:cs="Times New Roman"/>
          <w:iCs/>
          <w:szCs w:val="28"/>
          <w:lang w:val="uk-UA"/>
        </w:rPr>
        <w:t>6760,98</w:t>
      </w:r>
      <w:r w:rsidRPr="00E1594A">
        <w:rPr>
          <w:rFonts w:eastAsia="Calibri" w:cs="Times New Roman"/>
          <w:iCs/>
          <w:szCs w:val="28"/>
          <w:lang w:val="uk-UA"/>
        </w:rPr>
        <w:t xml:space="preserve"> </w:t>
      </w:r>
      <w:r w:rsidRPr="00E1594A">
        <w:rPr>
          <w:rFonts w:eastAsia="Calibri" w:cs="Times New Roman"/>
          <w:szCs w:val="28"/>
          <w:lang w:val="uk-UA"/>
        </w:rPr>
        <w:t>тис. грн. У середньому н</w:t>
      </w:r>
      <w:r w:rsidRPr="00E1594A">
        <w:rPr>
          <w:rFonts w:eastAsia="Calibri" w:cs="Times New Roman"/>
          <w:szCs w:val="28"/>
        </w:rPr>
        <w:t xml:space="preserve">а одного </w:t>
      </w:r>
      <w:proofErr w:type="spellStart"/>
      <w:r w:rsidRPr="00E1594A">
        <w:rPr>
          <w:rFonts w:eastAsia="Calibri" w:cs="Times New Roman"/>
          <w:szCs w:val="28"/>
        </w:rPr>
        <w:t>отримувача</w:t>
      </w:r>
      <w:proofErr w:type="spellEnd"/>
      <w:r w:rsidRPr="00E1594A">
        <w:rPr>
          <w:rFonts w:eastAsia="Calibri" w:cs="Times New Roman"/>
          <w:szCs w:val="28"/>
        </w:rPr>
        <w:t xml:space="preserve"> сума </w:t>
      </w:r>
      <w:proofErr w:type="spellStart"/>
      <w:r w:rsidRPr="00E1594A">
        <w:rPr>
          <w:rFonts w:eastAsia="Calibri" w:cs="Times New Roman"/>
          <w:szCs w:val="28"/>
        </w:rPr>
        <w:t>допомоги</w:t>
      </w:r>
      <w:proofErr w:type="spellEnd"/>
      <w:r w:rsidRPr="00E1594A">
        <w:rPr>
          <w:rFonts w:eastAsia="Calibri" w:cs="Times New Roman"/>
          <w:szCs w:val="28"/>
        </w:rPr>
        <w:t xml:space="preserve"> с</w:t>
      </w:r>
      <w:proofErr w:type="spellStart"/>
      <w:r w:rsidR="003D5453">
        <w:rPr>
          <w:rFonts w:eastAsia="Calibri" w:cs="Times New Roman"/>
          <w:szCs w:val="28"/>
          <w:lang w:val="uk-UA"/>
        </w:rPr>
        <w:t>тановить</w:t>
      </w:r>
      <w:proofErr w:type="spellEnd"/>
      <w:r w:rsidRPr="00E1594A">
        <w:rPr>
          <w:rFonts w:eastAsia="Calibri" w:cs="Times New Roman"/>
          <w:szCs w:val="28"/>
          <w:lang w:val="uk-UA"/>
        </w:rPr>
        <w:t xml:space="preserve"> – </w:t>
      </w:r>
      <w:r w:rsidR="00C27543" w:rsidRPr="00E1594A">
        <w:rPr>
          <w:rFonts w:eastAsia="Calibri" w:cs="Times New Roman"/>
          <w:szCs w:val="28"/>
          <w:lang w:val="uk-UA"/>
        </w:rPr>
        <w:t>374,57</w:t>
      </w:r>
      <w:r w:rsidRPr="00E1594A">
        <w:rPr>
          <w:rFonts w:eastAsia="Calibri" w:cs="Times New Roman"/>
          <w:szCs w:val="28"/>
          <w:lang w:val="uk-UA"/>
        </w:rPr>
        <w:t xml:space="preserve"> гр</w:t>
      </w:r>
      <w:r w:rsidR="00B26938">
        <w:rPr>
          <w:rFonts w:eastAsia="Calibri" w:cs="Times New Roman"/>
          <w:szCs w:val="28"/>
          <w:lang w:val="uk-UA"/>
        </w:rPr>
        <w:t>ивень</w:t>
      </w:r>
      <w:r w:rsidRPr="00E1594A">
        <w:rPr>
          <w:rFonts w:eastAsia="Calibri" w:cs="Times New Roman"/>
          <w:szCs w:val="28"/>
          <w:lang w:val="uk-UA"/>
        </w:rPr>
        <w:t>.</w:t>
      </w:r>
    </w:p>
    <w:p w:rsidR="002650B4" w:rsidRPr="00E1594A" w:rsidRDefault="002650B4" w:rsidP="002650B4">
      <w:pPr>
        <w:suppressAutoHyphens/>
        <w:ind w:firstLine="567"/>
        <w:jc w:val="both"/>
        <w:rPr>
          <w:rFonts w:eastAsia="Calibri" w:cs="Times New Roman"/>
          <w:szCs w:val="28"/>
          <w:lang w:val="uk-UA" w:eastAsia="ar-SA"/>
        </w:rPr>
      </w:pPr>
      <w:r w:rsidRPr="00E1594A">
        <w:rPr>
          <w:rFonts w:eastAsia="Calibri" w:cs="Times New Roman"/>
          <w:szCs w:val="28"/>
          <w:lang w:val="uk-UA" w:eastAsia="ar-SA"/>
        </w:rPr>
        <w:t>Надання реабілітаційних послуг дітям з інвалідністю є одним з напрямків роботи органів соціального захисту населення.</w:t>
      </w:r>
    </w:p>
    <w:p w:rsidR="002650B4" w:rsidRPr="00E1594A" w:rsidRDefault="002650B4" w:rsidP="002650B4">
      <w:pPr>
        <w:suppressAutoHyphens/>
        <w:ind w:firstLine="567"/>
        <w:jc w:val="both"/>
        <w:rPr>
          <w:rFonts w:eastAsia="Calibri" w:cs="Times New Roman"/>
          <w:szCs w:val="28"/>
          <w:lang w:val="uk-UA" w:eastAsia="ar-SA"/>
        </w:rPr>
      </w:pPr>
      <w:r w:rsidRPr="00E1594A">
        <w:rPr>
          <w:rFonts w:eastAsia="Calibri" w:cs="Times New Roman"/>
          <w:szCs w:val="28"/>
          <w:lang w:val="uk-UA" w:eastAsia="ar-SA"/>
        </w:rPr>
        <w:t>В області для надання реабілітаційних послуг дітям з інвалідністю функц</w:t>
      </w:r>
      <w:r w:rsidR="00505D34" w:rsidRPr="00E1594A">
        <w:rPr>
          <w:rFonts w:eastAsia="Calibri" w:cs="Times New Roman"/>
          <w:szCs w:val="28"/>
          <w:lang w:val="uk-UA" w:eastAsia="ar-SA"/>
        </w:rPr>
        <w:t xml:space="preserve">іонують </w:t>
      </w:r>
      <w:r w:rsidR="00C27543" w:rsidRPr="00E1594A">
        <w:rPr>
          <w:rFonts w:eastAsia="Calibri" w:cs="Times New Roman"/>
          <w:szCs w:val="28"/>
          <w:lang w:val="uk-UA" w:eastAsia="ar-SA"/>
        </w:rPr>
        <w:t>5</w:t>
      </w:r>
      <w:r w:rsidR="00505D34" w:rsidRPr="00E1594A">
        <w:rPr>
          <w:rFonts w:eastAsia="Calibri" w:cs="Times New Roman"/>
          <w:szCs w:val="28"/>
          <w:lang w:val="uk-UA" w:eastAsia="ar-SA"/>
        </w:rPr>
        <w:t xml:space="preserve"> центрів та </w:t>
      </w:r>
      <w:r w:rsidR="00C27543" w:rsidRPr="00E1594A">
        <w:rPr>
          <w:rFonts w:eastAsia="Calibri" w:cs="Times New Roman"/>
          <w:szCs w:val="28"/>
          <w:lang w:val="uk-UA" w:eastAsia="ar-SA"/>
        </w:rPr>
        <w:t>6</w:t>
      </w:r>
      <w:r w:rsidR="00505D34" w:rsidRPr="00E1594A">
        <w:rPr>
          <w:rFonts w:eastAsia="Calibri" w:cs="Times New Roman"/>
          <w:szCs w:val="28"/>
          <w:lang w:val="uk-UA" w:eastAsia="ar-SA"/>
        </w:rPr>
        <w:t xml:space="preserve"> відділен</w:t>
      </w:r>
      <w:r w:rsidR="00C27543" w:rsidRPr="00E1594A">
        <w:rPr>
          <w:rFonts w:eastAsia="Calibri" w:cs="Times New Roman"/>
          <w:szCs w:val="28"/>
          <w:lang w:val="uk-UA" w:eastAsia="ar-SA"/>
        </w:rPr>
        <w:t>ь</w:t>
      </w:r>
      <w:r w:rsidRPr="00E1594A">
        <w:rPr>
          <w:rFonts w:eastAsia="Calibri" w:cs="Times New Roman"/>
          <w:szCs w:val="28"/>
          <w:lang w:val="uk-UA" w:eastAsia="ar-SA"/>
        </w:rPr>
        <w:t xml:space="preserve"> соціальної реабілітації дітей з інвалідністю.</w:t>
      </w:r>
    </w:p>
    <w:p w:rsidR="002650B4" w:rsidRPr="00E1594A" w:rsidRDefault="002650B4" w:rsidP="002650B4">
      <w:pPr>
        <w:ind w:firstLine="567"/>
        <w:jc w:val="both"/>
        <w:rPr>
          <w:rFonts w:eastAsia="Calibri" w:cs="Times New Roman"/>
          <w:szCs w:val="28"/>
          <w:lang w:val="uk-UA" w:eastAsia="ar-SA"/>
        </w:rPr>
      </w:pPr>
      <w:r w:rsidRPr="00E1594A">
        <w:rPr>
          <w:rFonts w:eastAsia="Calibri" w:cs="Times New Roman"/>
          <w:szCs w:val="28"/>
          <w:lang w:val="uk-UA" w:eastAsia="ar-SA"/>
        </w:rPr>
        <w:t xml:space="preserve">Протягом січня-липня 2021 року реабілітаційні послуги в центрах та відділеннях отримали </w:t>
      </w:r>
      <w:r w:rsidR="00C27543" w:rsidRPr="00E1594A">
        <w:rPr>
          <w:rFonts w:eastAsia="Calibri" w:cs="Times New Roman"/>
          <w:szCs w:val="28"/>
          <w:lang w:val="uk-UA" w:eastAsia="ar-SA"/>
        </w:rPr>
        <w:t>35</w:t>
      </w:r>
      <w:r w:rsidRPr="00E1594A">
        <w:rPr>
          <w:rFonts w:eastAsia="Calibri" w:cs="Times New Roman"/>
          <w:szCs w:val="28"/>
          <w:lang w:val="uk-UA" w:eastAsia="ar-SA"/>
        </w:rPr>
        <w:t>4 дитини з інвалідністю.</w:t>
      </w:r>
    </w:p>
    <w:p w:rsidR="002650B4" w:rsidRPr="00E1594A" w:rsidRDefault="002650B4" w:rsidP="002650B4">
      <w:pPr>
        <w:suppressAutoHyphens/>
        <w:ind w:firstLine="567"/>
        <w:jc w:val="both"/>
        <w:rPr>
          <w:rFonts w:eastAsia="Calibri" w:cs="Times New Roman"/>
          <w:szCs w:val="28"/>
          <w:lang w:val="uk-UA" w:eastAsia="ar-SA"/>
        </w:rPr>
      </w:pPr>
      <w:r w:rsidRPr="00E1594A">
        <w:rPr>
          <w:rFonts w:eastAsia="Calibri" w:cs="Times New Roman"/>
          <w:szCs w:val="28"/>
          <w:lang w:val="uk-UA" w:eastAsia="ar-SA"/>
        </w:rPr>
        <w:t xml:space="preserve">На обліку для забезпечення спецавтотранспортом перебуває </w:t>
      </w:r>
      <w:r w:rsidR="00C27543" w:rsidRPr="00E1594A">
        <w:rPr>
          <w:rFonts w:eastAsia="Calibri" w:cs="Times New Roman"/>
          <w:szCs w:val="28"/>
          <w:lang w:val="uk-UA" w:eastAsia="ar-SA"/>
        </w:rPr>
        <w:t>981</w:t>
      </w:r>
      <w:r w:rsidRPr="00E1594A">
        <w:rPr>
          <w:rFonts w:eastAsia="Calibri" w:cs="Times New Roman"/>
          <w:szCs w:val="28"/>
          <w:lang w:val="uk-UA" w:eastAsia="ar-SA"/>
        </w:rPr>
        <w:t xml:space="preserve"> ос</w:t>
      </w:r>
      <w:r w:rsidR="00C27543" w:rsidRPr="00E1594A">
        <w:rPr>
          <w:rFonts w:eastAsia="Calibri" w:cs="Times New Roman"/>
          <w:szCs w:val="28"/>
          <w:lang w:val="uk-UA" w:eastAsia="ar-SA"/>
        </w:rPr>
        <w:t>оба</w:t>
      </w:r>
      <w:r w:rsidRPr="00E1594A">
        <w:rPr>
          <w:rFonts w:eastAsia="Calibri" w:cs="Times New Roman"/>
          <w:szCs w:val="28"/>
          <w:lang w:val="uk-UA" w:eastAsia="ar-SA"/>
        </w:rPr>
        <w:t xml:space="preserve"> з інвалідністю усіх категорій. Протягом 2021 року особи з інвалідністю не забезпечувались автотранспортом.</w:t>
      </w:r>
    </w:p>
    <w:p w:rsidR="002650B4" w:rsidRPr="00E1594A" w:rsidRDefault="00505D34" w:rsidP="002650B4">
      <w:pPr>
        <w:ind w:firstLine="567"/>
        <w:jc w:val="both"/>
        <w:rPr>
          <w:rFonts w:eastAsia="Calibri" w:cs="Times New Roman"/>
          <w:sz w:val="24"/>
          <w:szCs w:val="24"/>
          <w:lang w:val="uk-UA" w:eastAsia="uk-UA"/>
        </w:rPr>
      </w:pPr>
      <w:r w:rsidRPr="00E1594A">
        <w:rPr>
          <w:rFonts w:eastAsia="Calibri" w:cs="Times New Roman"/>
          <w:szCs w:val="28"/>
          <w:lang w:val="uk-UA" w:eastAsia="ru-RU"/>
        </w:rPr>
        <w:t>У</w:t>
      </w:r>
      <w:r w:rsidR="002650B4" w:rsidRPr="00E1594A">
        <w:rPr>
          <w:rFonts w:eastAsia="Calibri" w:cs="Times New Roman"/>
          <w:szCs w:val="28"/>
          <w:lang w:val="uk-UA" w:eastAsia="ru-RU"/>
        </w:rPr>
        <w:t xml:space="preserve"> </w:t>
      </w:r>
      <w:r w:rsidRPr="00E1594A">
        <w:rPr>
          <w:rFonts w:eastAsia="Calibri" w:cs="Times New Roman"/>
          <w:szCs w:val="28"/>
          <w:lang w:val="uk-UA" w:eastAsia="ru-RU"/>
        </w:rPr>
        <w:t>січні-</w:t>
      </w:r>
      <w:r w:rsidR="002650B4" w:rsidRPr="00E1594A">
        <w:rPr>
          <w:rFonts w:eastAsia="Calibri" w:cs="Times New Roman"/>
          <w:szCs w:val="28"/>
          <w:lang w:val="uk-UA" w:eastAsia="ru-RU"/>
        </w:rPr>
        <w:t>червн</w:t>
      </w:r>
      <w:r w:rsidRPr="00E1594A">
        <w:rPr>
          <w:rFonts w:eastAsia="Calibri" w:cs="Times New Roman"/>
          <w:szCs w:val="28"/>
          <w:lang w:val="uk-UA" w:eastAsia="ru-RU"/>
        </w:rPr>
        <w:t>і</w:t>
      </w:r>
      <w:r w:rsidR="002650B4" w:rsidRPr="00E1594A">
        <w:rPr>
          <w:rFonts w:eastAsia="Calibri" w:cs="Times New Roman"/>
          <w:szCs w:val="28"/>
          <w:lang w:val="uk-UA" w:eastAsia="ru-RU"/>
        </w:rPr>
        <w:t xml:space="preserve"> 2021 року за рахунок коштів державного бюджету видано 2867 одиниць технічних та протезно-ортопедични</w:t>
      </w:r>
      <w:r w:rsidR="00AC2ED2" w:rsidRPr="00E1594A">
        <w:rPr>
          <w:rFonts w:eastAsia="Calibri" w:cs="Times New Roman"/>
          <w:szCs w:val="28"/>
          <w:lang w:val="uk-UA" w:eastAsia="ru-RU"/>
        </w:rPr>
        <w:t>х засобів на загальну суму 12535,0</w:t>
      </w:r>
      <w:r w:rsidR="002650B4" w:rsidRPr="00E1594A">
        <w:rPr>
          <w:rFonts w:eastAsia="Calibri" w:cs="Times New Roman"/>
          <w:szCs w:val="28"/>
          <w:lang w:val="uk-UA" w:eastAsia="ru-RU"/>
        </w:rPr>
        <w:t xml:space="preserve"> тис.</w:t>
      </w:r>
      <w:r w:rsidR="00B26938">
        <w:rPr>
          <w:rFonts w:eastAsia="Calibri" w:cs="Times New Roman"/>
          <w:szCs w:val="28"/>
          <w:lang w:val="uk-UA" w:eastAsia="ru-RU"/>
        </w:rPr>
        <w:t> </w:t>
      </w:r>
      <w:r w:rsidR="002650B4" w:rsidRPr="00E1594A">
        <w:rPr>
          <w:rFonts w:eastAsia="Calibri" w:cs="Times New Roman"/>
          <w:szCs w:val="28"/>
          <w:lang w:val="uk-UA" w:eastAsia="ru-RU"/>
        </w:rPr>
        <w:t>грн. В</w:t>
      </w:r>
      <w:r w:rsidR="002650B4" w:rsidRPr="00E1594A">
        <w:rPr>
          <w:rFonts w:eastAsia="Calibri" w:cs="Times New Roman"/>
          <w:szCs w:val="28"/>
          <w:lang w:val="uk-UA" w:eastAsia="uk-UA"/>
        </w:rPr>
        <w:t>ідповідно до постанови Кабінету Міністрів України від</w:t>
      </w:r>
      <w:r w:rsidR="00BD33E0" w:rsidRPr="00E1594A">
        <w:rPr>
          <w:rFonts w:eastAsia="Calibri" w:cs="Times New Roman"/>
          <w:szCs w:val="28"/>
          <w:lang w:val="uk-UA" w:eastAsia="uk-UA"/>
        </w:rPr>
        <w:t> </w:t>
      </w:r>
      <w:r w:rsidR="002650B4" w:rsidRPr="00E1594A">
        <w:rPr>
          <w:rFonts w:eastAsia="Calibri" w:cs="Times New Roman"/>
          <w:szCs w:val="28"/>
          <w:lang w:val="uk-UA" w:eastAsia="uk-UA"/>
        </w:rPr>
        <w:t>14.04.2021 № 362 «Про внесення змін до постанови Кабін</w:t>
      </w:r>
      <w:r w:rsidR="00BD33E0" w:rsidRPr="00E1594A">
        <w:rPr>
          <w:rFonts w:eastAsia="Calibri" w:cs="Times New Roman"/>
          <w:szCs w:val="28"/>
          <w:lang w:val="uk-UA" w:eastAsia="uk-UA"/>
        </w:rPr>
        <w:t xml:space="preserve">ету Міністрів України від 5 квітня </w:t>
      </w:r>
      <w:r w:rsidR="002650B4" w:rsidRPr="00E1594A">
        <w:rPr>
          <w:rFonts w:eastAsia="Calibri" w:cs="Times New Roman"/>
          <w:szCs w:val="28"/>
          <w:lang w:val="uk-UA" w:eastAsia="uk-UA"/>
        </w:rPr>
        <w:t xml:space="preserve">2012 </w:t>
      </w:r>
      <w:r w:rsidR="00BD33E0" w:rsidRPr="00E1594A">
        <w:rPr>
          <w:rFonts w:eastAsia="Calibri" w:cs="Times New Roman"/>
          <w:szCs w:val="28"/>
          <w:lang w:val="uk-UA" w:eastAsia="uk-UA"/>
        </w:rPr>
        <w:t xml:space="preserve">р. </w:t>
      </w:r>
      <w:r w:rsidR="002650B4" w:rsidRPr="00E1594A">
        <w:rPr>
          <w:rFonts w:eastAsia="Calibri" w:cs="Times New Roman"/>
          <w:szCs w:val="28"/>
          <w:lang w:val="uk-UA" w:eastAsia="uk-UA"/>
        </w:rPr>
        <w:t>№ 321</w:t>
      </w:r>
      <w:r w:rsidR="00BD33E0" w:rsidRPr="00E1594A">
        <w:rPr>
          <w:rFonts w:eastAsia="Calibri" w:cs="Times New Roman"/>
          <w:szCs w:val="28"/>
          <w:lang w:val="uk-UA" w:eastAsia="uk-UA"/>
        </w:rPr>
        <w:t>»</w:t>
      </w:r>
      <w:r w:rsidR="002650B4" w:rsidRPr="00E1594A">
        <w:rPr>
          <w:rFonts w:eastAsia="Calibri" w:cs="Times New Roman"/>
          <w:szCs w:val="28"/>
          <w:lang w:val="uk-UA" w:eastAsia="uk-UA"/>
        </w:rPr>
        <w:t xml:space="preserve">, яка набрала чинності 01.06.2021, на Фонд соціального захисту </w:t>
      </w:r>
      <w:r w:rsidR="00622873">
        <w:rPr>
          <w:rFonts w:eastAsia="Calibri" w:cs="Times New Roman"/>
          <w:szCs w:val="28"/>
          <w:lang w:val="uk-UA" w:eastAsia="uk-UA"/>
        </w:rPr>
        <w:t xml:space="preserve">осіб з </w:t>
      </w:r>
      <w:r w:rsidR="002650B4" w:rsidRPr="00E1594A">
        <w:rPr>
          <w:rFonts w:eastAsia="Calibri" w:cs="Times New Roman"/>
          <w:szCs w:val="28"/>
          <w:lang w:val="uk-UA" w:eastAsia="uk-UA"/>
        </w:rPr>
        <w:t>інвалід</w:t>
      </w:r>
      <w:r w:rsidR="00622873">
        <w:rPr>
          <w:rFonts w:eastAsia="Calibri" w:cs="Times New Roman"/>
          <w:szCs w:val="28"/>
          <w:lang w:val="uk-UA" w:eastAsia="uk-UA"/>
        </w:rPr>
        <w:t>ністю</w:t>
      </w:r>
      <w:r w:rsidR="002650B4" w:rsidRPr="00E1594A">
        <w:rPr>
          <w:rFonts w:eastAsia="Calibri" w:cs="Times New Roman"/>
          <w:szCs w:val="28"/>
          <w:lang w:val="uk-UA" w:eastAsia="uk-UA"/>
        </w:rPr>
        <w:t xml:space="preserve"> та його територіальні відділення покладено ряд обов’язків, зокрема</w:t>
      </w:r>
      <w:r w:rsidR="00B26938">
        <w:rPr>
          <w:rFonts w:eastAsia="Calibri" w:cs="Times New Roman"/>
          <w:szCs w:val="28"/>
          <w:lang w:val="uk-UA" w:eastAsia="uk-UA"/>
        </w:rPr>
        <w:t>:</w:t>
      </w:r>
      <w:r w:rsidR="002650B4" w:rsidRPr="00E1594A">
        <w:rPr>
          <w:rFonts w:eastAsia="Calibri" w:cs="Times New Roman"/>
          <w:szCs w:val="28"/>
          <w:lang w:val="uk-UA" w:eastAsia="uk-UA"/>
        </w:rPr>
        <w:t xml:space="preserve"> ведення обліку для реалізації забезпечення осіб з інвалідністю, дітей з інвалідністю та інших окремих категорій населення технічними та іншими засобами реабілітації.</w:t>
      </w:r>
    </w:p>
    <w:p w:rsidR="002650B4" w:rsidRPr="00E1594A" w:rsidRDefault="002650B4" w:rsidP="002650B4">
      <w:pPr>
        <w:suppressAutoHyphens/>
        <w:ind w:firstLine="567"/>
        <w:jc w:val="both"/>
        <w:rPr>
          <w:rFonts w:eastAsia="Calibri" w:cs="Times New Roman"/>
          <w:szCs w:val="28"/>
          <w:lang w:val="uk-UA" w:eastAsia="ar-SA"/>
        </w:rPr>
      </w:pPr>
      <w:r w:rsidRPr="00E1594A">
        <w:rPr>
          <w:rFonts w:eastAsia="Calibri" w:cs="Times New Roman"/>
          <w:szCs w:val="28"/>
          <w:lang w:val="uk-UA" w:eastAsia="ar-SA"/>
        </w:rPr>
        <w:t xml:space="preserve">В управліннях соціального захисту населення </w:t>
      </w:r>
      <w:r w:rsidR="00622873">
        <w:rPr>
          <w:rFonts w:eastAsia="Calibri" w:cs="Times New Roman"/>
          <w:szCs w:val="28"/>
          <w:lang w:val="uk-UA" w:eastAsia="ar-SA"/>
        </w:rPr>
        <w:t xml:space="preserve">райдержадміністрацій </w:t>
      </w:r>
      <w:proofErr w:type="spellStart"/>
      <w:r w:rsidR="00622873">
        <w:rPr>
          <w:rFonts w:eastAsia="Calibri" w:cs="Times New Roman"/>
          <w:szCs w:val="28"/>
          <w:lang w:val="uk-UA" w:eastAsia="ar-SA"/>
        </w:rPr>
        <w:t>таміських</w:t>
      </w:r>
      <w:proofErr w:type="spellEnd"/>
      <w:r w:rsidR="00622873">
        <w:rPr>
          <w:rFonts w:eastAsia="Calibri" w:cs="Times New Roman"/>
          <w:szCs w:val="28"/>
          <w:lang w:val="uk-UA" w:eastAsia="ar-SA"/>
        </w:rPr>
        <w:t xml:space="preserve"> рад </w:t>
      </w:r>
      <w:r w:rsidRPr="00E1594A">
        <w:rPr>
          <w:rFonts w:eastAsia="Calibri" w:cs="Times New Roman"/>
          <w:szCs w:val="28"/>
          <w:lang w:val="uk-UA" w:eastAsia="ar-SA"/>
        </w:rPr>
        <w:t>на обліку для забезпечення санаторно-курортним лікуванням перебуває 3124 особи з інвалідністю та ветеран</w:t>
      </w:r>
      <w:r w:rsidR="003D5453">
        <w:rPr>
          <w:rFonts w:eastAsia="Calibri" w:cs="Times New Roman"/>
          <w:szCs w:val="28"/>
          <w:lang w:val="uk-UA" w:eastAsia="ar-SA"/>
        </w:rPr>
        <w:t>и</w:t>
      </w:r>
      <w:r w:rsidRPr="00E1594A">
        <w:rPr>
          <w:rFonts w:eastAsia="Calibri" w:cs="Times New Roman"/>
          <w:szCs w:val="28"/>
          <w:lang w:val="uk-UA" w:eastAsia="ar-SA"/>
        </w:rPr>
        <w:t xml:space="preserve"> війни, а також 183 учасник</w:t>
      </w:r>
      <w:r w:rsidR="003D5453">
        <w:rPr>
          <w:rFonts w:eastAsia="Calibri" w:cs="Times New Roman"/>
          <w:szCs w:val="28"/>
          <w:lang w:val="uk-UA" w:eastAsia="ar-SA"/>
        </w:rPr>
        <w:t>и</w:t>
      </w:r>
      <w:r w:rsidRPr="00E1594A">
        <w:rPr>
          <w:rFonts w:eastAsia="Calibri" w:cs="Times New Roman"/>
          <w:szCs w:val="28"/>
          <w:lang w:val="uk-UA" w:eastAsia="ar-SA"/>
        </w:rPr>
        <w:t xml:space="preserve"> АТО/ООС. </w:t>
      </w:r>
    </w:p>
    <w:p w:rsidR="00C27543" w:rsidRPr="00E1594A" w:rsidRDefault="00C27543" w:rsidP="002650B4">
      <w:pPr>
        <w:ind w:firstLine="567"/>
        <w:contextualSpacing/>
        <w:jc w:val="both"/>
        <w:rPr>
          <w:rFonts w:eastAsia="Calibri" w:cs="Times New Roman"/>
          <w:szCs w:val="28"/>
          <w:lang w:val="uk-UA"/>
        </w:rPr>
      </w:pPr>
      <w:r w:rsidRPr="00E1594A">
        <w:rPr>
          <w:rFonts w:eastAsia="Calibri" w:cs="Times New Roman"/>
          <w:szCs w:val="28"/>
          <w:lang w:val="uk-UA"/>
        </w:rPr>
        <w:t xml:space="preserve">Протягом 2021 року служби перевезення осіб з інвалідністю та інших маломобільних груп населення діють у Миколаївському районі, містах Миколаєві, Южноукраїнську та Новій Одесі, </w:t>
      </w:r>
      <w:proofErr w:type="spellStart"/>
      <w:r w:rsidRPr="00E1594A">
        <w:rPr>
          <w:rFonts w:eastAsia="Calibri" w:cs="Times New Roman"/>
          <w:szCs w:val="28"/>
          <w:lang w:val="uk-UA"/>
        </w:rPr>
        <w:t>Доманівській</w:t>
      </w:r>
      <w:proofErr w:type="spellEnd"/>
      <w:r w:rsidRPr="00E1594A">
        <w:rPr>
          <w:rFonts w:eastAsia="Calibri" w:cs="Times New Roman"/>
          <w:szCs w:val="28"/>
          <w:lang w:val="uk-UA"/>
        </w:rPr>
        <w:t xml:space="preserve">, </w:t>
      </w:r>
      <w:proofErr w:type="spellStart"/>
      <w:r w:rsidRPr="00E1594A">
        <w:rPr>
          <w:rFonts w:eastAsia="Calibri" w:cs="Times New Roman"/>
          <w:szCs w:val="28"/>
          <w:lang w:val="uk-UA"/>
        </w:rPr>
        <w:t>Веселинівській</w:t>
      </w:r>
      <w:proofErr w:type="spellEnd"/>
      <w:r w:rsidRPr="00E1594A">
        <w:rPr>
          <w:rFonts w:eastAsia="Calibri" w:cs="Times New Roman"/>
          <w:szCs w:val="28"/>
          <w:lang w:val="uk-UA"/>
        </w:rPr>
        <w:t xml:space="preserve">, </w:t>
      </w:r>
      <w:proofErr w:type="spellStart"/>
      <w:r w:rsidRPr="00E1594A">
        <w:rPr>
          <w:rFonts w:eastAsia="Calibri" w:cs="Times New Roman"/>
          <w:szCs w:val="28"/>
          <w:lang w:val="uk-UA"/>
        </w:rPr>
        <w:t>Коблівській</w:t>
      </w:r>
      <w:proofErr w:type="spellEnd"/>
      <w:r w:rsidRPr="00E1594A">
        <w:rPr>
          <w:rFonts w:eastAsia="Calibri" w:cs="Times New Roman"/>
          <w:szCs w:val="28"/>
          <w:lang w:val="uk-UA"/>
        </w:rPr>
        <w:t xml:space="preserve">, </w:t>
      </w:r>
      <w:proofErr w:type="spellStart"/>
      <w:r w:rsidRPr="00E1594A">
        <w:rPr>
          <w:rFonts w:eastAsia="Calibri" w:cs="Times New Roman"/>
          <w:szCs w:val="28"/>
          <w:lang w:val="uk-UA"/>
        </w:rPr>
        <w:t>Казанківській</w:t>
      </w:r>
      <w:proofErr w:type="spellEnd"/>
      <w:r w:rsidRPr="00E1594A">
        <w:rPr>
          <w:rFonts w:eastAsia="Calibri" w:cs="Times New Roman"/>
          <w:szCs w:val="28"/>
          <w:lang w:val="uk-UA"/>
        </w:rPr>
        <w:t xml:space="preserve"> та Чорноморській територіальних громадах. Діючими службами з початку 2021 року надано послуг 2953 особ</w:t>
      </w:r>
      <w:r w:rsidR="00B26938">
        <w:rPr>
          <w:rFonts w:eastAsia="Calibri" w:cs="Times New Roman"/>
          <w:szCs w:val="28"/>
          <w:lang w:val="uk-UA"/>
        </w:rPr>
        <w:t>ам</w:t>
      </w:r>
      <w:r w:rsidRPr="00E1594A">
        <w:rPr>
          <w:rFonts w:eastAsia="Calibri" w:cs="Times New Roman"/>
          <w:szCs w:val="28"/>
          <w:lang w:val="uk-UA"/>
        </w:rPr>
        <w:t xml:space="preserve"> з інвалідністю на загальну суму 1570,08 тис. гривень.</w:t>
      </w:r>
    </w:p>
    <w:p w:rsidR="002650B4" w:rsidRPr="00E1594A" w:rsidRDefault="002650B4" w:rsidP="002650B4">
      <w:pPr>
        <w:ind w:firstLine="567"/>
        <w:contextualSpacing/>
        <w:jc w:val="both"/>
        <w:rPr>
          <w:rFonts w:eastAsia="Times New Roman" w:cs="Times New Roman"/>
          <w:szCs w:val="28"/>
          <w:lang w:val="uk-UA"/>
        </w:rPr>
      </w:pPr>
      <w:r w:rsidRPr="00E1594A">
        <w:rPr>
          <w:rFonts w:eastAsia="Times New Roman" w:cs="Times New Roman"/>
          <w:iCs/>
          <w:szCs w:val="28"/>
          <w:lang w:val="uk-UA"/>
        </w:rPr>
        <w:lastRenderedPageBreak/>
        <w:t>Збільшується</w:t>
      </w:r>
      <w:r w:rsidRPr="00E1594A">
        <w:rPr>
          <w:rFonts w:eastAsia="Times New Roman" w:cs="Times New Roman"/>
          <w:szCs w:val="28"/>
          <w:lang w:val="uk-UA"/>
        </w:rPr>
        <w:t xml:space="preserve"> щороку обсяг фінансування з обласного бюджету на заходи </w:t>
      </w:r>
      <w:r w:rsidR="00C11C96" w:rsidRPr="00E1594A">
        <w:rPr>
          <w:rFonts w:eastAsia="Times New Roman" w:cs="Times New Roman"/>
          <w:szCs w:val="28"/>
          <w:lang w:val="uk-UA"/>
        </w:rPr>
        <w:t>з</w:t>
      </w:r>
      <w:r w:rsidRPr="00E1594A">
        <w:rPr>
          <w:rFonts w:eastAsia="Times New Roman" w:cs="Times New Roman"/>
          <w:szCs w:val="28"/>
          <w:lang w:val="uk-UA"/>
        </w:rPr>
        <w:t xml:space="preserve"> оздоровлення та відпочинку дітей. </w:t>
      </w:r>
    </w:p>
    <w:p w:rsidR="002650B4" w:rsidRPr="00E1594A" w:rsidRDefault="002650B4" w:rsidP="00C11C96">
      <w:pPr>
        <w:ind w:firstLine="567"/>
        <w:contextualSpacing/>
        <w:jc w:val="both"/>
        <w:rPr>
          <w:rFonts w:eastAsia="Times New Roman" w:cs="Times New Roman"/>
          <w:szCs w:val="28"/>
          <w:lang w:val="uk-UA"/>
        </w:rPr>
      </w:pPr>
      <w:r w:rsidRPr="00E1594A">
        <w:rPr>
          <w:rFonts w:eastAsia="Times New Roman" w:cs="Times New Roman"/>
          <w:szCs w:val="28"/>
          <w:lang w:val="uk-UA"/>
        </w:rPr>
        <w:t xml:space="preserve">Відповідно до </w:t>
      </w:r>
      <w:r w:rsidR="00C11C96" w:rsidRPr="00E1594A">
        <w:rPr>
          <w:rFonts w:eastAsia="Times New Roman" w:cs="Times New Roman"/>
          <w:szCs w:val="28"/>
          <w:lang w:val="uk-UA"/>
        </w:rPr>
        <w:t>П</w:t>
      </w:r>
      <w:r w:rsidRPr="00E1594A">
        <w:rPr>
          <w:rFonts w:eastAsia="Times New Roman" w:cs="Times New Roman"/>
          <w:szCs w:val="28"/>
          <w:lang w:val="uk-UA"/>
        </w:rPr>
        <w:t>рограми оздоровлення та відпочинку дітей Миколаївської області на 2019-2023 роки</w:t>
      </w:r>
      <w:r w:rsidR="00C11C96" w:rsidRPr="00E1594A">
        <w:rPr>
          <w:rFonts w:eastAsia="Times New Roman" w:cs="Times New Roman"/>
          <w:szCs w:val="28"/>
          <w:lang w:val="uk-UA"/>
        </w:rPr>
        <w:t xml:space="preserve">, затвердженої рішенням </w:t>
      </w:r>
      <w:r w:rsidR="003D5453">
        <w:rPr>
          <w:rFonts w:eastAsia="Times New Roman" w:cs="Times New Roman"/>
          <w:szCs w:val="28"/>
          <w:lang w:val="uk-UA"/>
        </w:rPr>
        <w:t xml:space="preserve">Миколаївської </w:t>
      </w:r>
      <w:r w:rsidR="00C11C96" w:rsidRPr="00E1594A">
        <w:rPr>
          <w:rFonts w:eastAsia="Times New Roman" w:cs="Times New Roman"/>
          <w:szCs w:val="28"/>
          <w:lang w:val="uk-UA"/>
        </w:rPr>
        <w:t>обласної ради від 21.12.2018 № 13,</w:t>
      </w:r>
      <w:r w:rsidRPr="00E1594A">
        <w:rPr>
          <w:rFonts w:eastAsia="Times New Roman" w:cs="Times New Roman"/>
          <w:szCs w:val="28"/>
          <w:lang w:val="uk-UA"/>
        </w:rPr>
        <w:t xml:space="preserve"> оздоровлено:</w:t>
      </w:r>
      <w:r w:rsidR="00147840" w:rsidRPr="00E1594A">
        <w:rPr>
          <w:rFonts w:eastAsia="Times New Roman" w:cs="Times New Roman"/>
          <w:szCs w:val="28"/>
          <w:lang w:val="uk-UA"/>
        </w:rPr>
        <w:t xml:space="preserve"> </w:t>
      </w:r>
      <w:r w:rsidRPr="00E1594A">
        <w:rPr>
          <w:rFonts w:eastAsia="Times New Roman" w:cs="Times New Roman"/>
          <w:szCs w:val="28"/>
          <w:lang w:val="uk-UA"/>
        </w:rPr>
        <w:t xml:space="preserve">у 2020 році </w:t>
      </w:r>
      <w:r w:rsidR="00B26938">
        <w:rPr>
          <w:rFonts w:eastAsia="Times New Roman" w:cs="Times New Roman"/>
          <w:szCs w:val="28"/>
          <w:lang w:val="uk-UA"/>
        </w:rPr>
        <w:t xml:space="preserve">- </w:t>
      </w:r>
      <w:r w:rsidRPr="00E1594A">
        <w:rPr>
          <w:rFonts w:eastAsia="Times New Roman" w:cs="Times New Roman"/>
          <w:szCs w:val="28"/>
          <w:lang w:val="uk-UA"/>
        </w:rPr>
        <w:t>573 дитини на загальну суму 6464,2 тис. грн</w:t>
      </w:r>
      <w:r w:rsidR="00C11C96" w:rsidRPr="00E1594A">
        <w:rPr>
          <w:rFonts w:eastAsia="Times New Roman" w:cs="Times New Roman"/>
          <w:szCs w:val="28"/>
          <w:lang w:val="uk-UA"/>
        </w:rPr>
        <w:t>;</w:t>
      </w:r>
      <w:r w:rsidR="00147840" w:rsidRPr="00E1594A">
        <w:rPr>
          <w:rFonts w:eastAsia="Times New Roman" w:cs="Times New Roman"/>
          <w:szCs w:val="28"/>
          <w:lang w:val="uk-UA"/>
        </w:rPr>
        <w:t xml:space="preserve"> </w:t>
      </w:r>
      <w:r w:rsidR="00B26938">
        <w:rPr>
          <w:rFonts w:eastAsia="Times New Roman" w:cs="Times New Roman"/>
          <w:szCs w:val="28"/>
          <w:lang w:val="uk-UA"/>
        </w:rPr>
        <w:t>у</w:t>
      </w:r>
      <w:r w:rsidRPr="00E1594A">
        <w:rPr>
          <w:rFonts w:eastAsia="Times New Roman" w:cs="Times New Roman"/>
          <w:i/>
          <w:iCs/>
          <w:szCs w:val="28"/>
          <w:lang w:val="uk-UA"/>
        </w:rPr>
        <w:t xml:space="preserve"> </w:t>
      </w:r>
      <w:r w:rsidRPr="00E1594A">
        <w:rPr>
          <w:rFonts w:eastAsia="Times New Roman" w:cs="Times New Roman"/>
          <w:szCs w:val="28"/>
          <w:lang w:val="uk-UA"/>
        </w:rPr>
        <w:t xml:space="preserve">2021 році </w:t>
      </w:r>
      <w:r w:rsidR="00B26938">
        <w:rPr>
          <w:rFonts w:eastAsia="Times New Roman" w:cs="Times New Roman"/>
          <w:szCs w:val="28"/>
          <w:lang w:val="uk-UA"/>
        </w:rPr>
        <w:t>-</w:t>
      </w:r>
      <w:r w:rsidRPr="00E1594A">
        <w:rPr>
          <w:rFonts w:eastAsia="Times New Roman" w:cs="Times New Roman"/>
          <w:szCs w:val="28"/>
          <w:lang w:val="uk-UA"/>
        </w:rPr>
        <w:t xml:space="preserve"> 487 дітей на загальну суму 6603,0 тис. гр</w:t>
      </w:r>
      <w:r w:rsidR="00B26938">
        <w:rPr>
          <w:rFonts w:eastAsia="Times New Roman" w:cs="Times New Roman"/>
          <w:szCs w:val="28"/>
          <w:lang w:val="uk-UA"/>
        </w:rPr>
        <w:t>ивень</w:t>
      </w:r>
      <w:r w:rsidRPr="00E1594A">
        <w:rPr>
          <w:rFonts w:eastAsia="Times New Roman" w:cs="Times New Roman"/>
          <w:szCs w:val="28"/>
          <w:lang w:val="uk-UA"/>
        </w:rPr>
        <w:t>.</w:t>
      </w:r>
    </w:p>
    <w:p w:rsidR="00973EFF" w:rsidRPr="007901DC" w:rsidRDefault="00973EFF" w:rsidP="00973EFF">
      <w:pPr>
        <w:autoSpaceDE w:val="0"/>
        <w:autoSpaceDN w:val="0"/>
        <w:adjustRightInd w:val="0"/>
        <w:jc w:val="both"/>
        <w:rPr>
          <w:rFonts w:eastAsia="Times New Roman" w:cs="Times New Roman"/>
          <w:szCs w:val="28"/>
          <w:lang w:val="uk-UA" w:eastAsia="ru-RU"/>
        </w:rPr>
      </w:pPr>
      <w:r w:rsidRPr="0097513F">
        <w:rPr>
          <w:rFonts w:eastAsia="Times New Roman" w:cs="Times New Roman"/>
          <w:bCs/>
          <w:szCs w:val="28"/>
          <w:lang w:val="uk-UA" w:eastAsia="ru-RU"/>
        </w:rPr>
        <w:t>Розвиток системи соціальних послуг.</w:t>
      </w:r>
      <w:r w:rsidRPr="007901DC">
        <w:rPr>
          <w:rFonts w:eastAsia="Times New Roman" w:cs="Times New Roman"/>
          <w:b/>
          <w:bCs/>
          <w:szCs w:val="28"/>
          <w:lang w:val="uk-UA" w:eastAsia="ru-RU"/>
        </w:rPr>
        <w:t xml:space="preserve"> </w:t>
      </w:r>
      <w:r w:rsidRPr="007901DC">
        <w:rPr>
          <w:rFonts w:eastAsia="Times New Roman" w:cs="Times New Roman"/>
          <w:szCs w:val="28"/>
          <w:lang w:val="uk-UA" w:eastAsia="ru-RU"/>
        </w:rPr>
        <w:t>Однією з функцій соціальної політики на регіональному рівні є недопущення зростання соціальної напруги в суспільстві шляхом моніторингу найважливіших соціально-економічних питань, що потребують невідкладного прийняття управлінських рішень, аналізу наслідків їх впливу на розвиток соціальних відносин, умов життя та праці, а також шляхів удосконалення регіональної політики в сфері надання соціальних послуг з урахуванням думки громадськості.</w:t>
      </w:r>
    </w:p>
    <w:p w:rsidR="00973EFF" w:rsidRPr="007901DC" w:rsidRDefault="00973EFF" w:rsidP="00973EFF">
      <w:pPr>
        <w:autoSpaceDE w:val="0"/>
        <w:autoSpaceDN w:val="0"/>
        <w:adjustRightInd w:val="0"/>
        <w:jc w:val="both"/>
        <w:rPr>
          <w:rFonts w:eastAsia="Times New Roman" w:cs="Times New Roman"/>
          <w:szCs w:val="28"/>
          <w:lang w:val="uk-UA" w:eastAsia="ru-RU"/>
        </w:rPr>
      </w:pPr>
      <w:r w:rsidRPr="007901DC">
        <w:rPr>
          <w:rFonts w:eastAsia="Times New Roman" w:cs="Times New Roman"/>
          <w:szCs w:val="28"/>
          <w:lang w:val="uk-UA" w:eastAsia="ru-RU"/>
        </w:rPr>
        <w:t>Розвиток демократичних процесів в Україні, реформування системи державного управління на основі європейських принципів належного урядування потребують налагодження постійного зв’язку між органами влади і громадянами, посилення координації й організації заходів для оперативного задоволення суспільних потреб, захисту законних прав та інтересів громадян, забезпечення їх своєчасною та актуальною інформацією, захисту систем життєдіяльності регіону від негативних наслідків.</w:t>
      </w:r>
    </w:p>
    <w:p w:rsidR="00973EFF" w:rsidRPr="007901DC" w:rsidRDefault="00973EFF" w:rsidP="00973EFF">
      <w:pPr>
        <w:jc w:val="both"/>
        <w:rPr>
          <w:rFonts w:eastAsia="Times New Roman" w:cs="Times New Roman"/>
          <w:position w:val="6"/>
          <w:szCs w:val="28"/>
          <w:lang w:val="uk-UA" w:eastAsia="ru-RU"/>
        </w:rPr>
      </w:pPr>
      <w:r w:rsidRPr="007901DC">
        <w:rPr>
          <w:rFonts w:eastAsia="Times New Roman" w:cs="Times New Roman"/>
          <w:bCs/>
          <w:szCs w:val="28"/>
          <w:lang w:val="uk-UA" w:eastAsia="ru-RU"/>
        </w:rPr>
        <w:t xml:space="preserve">Протягом останніх років в Україні </w:t>
      </w:r>
      <w:r w:rsidR="009C250F" w:rsidRPr="007901DC">
        <w:rPr>
          <w:rFonts w:eastAsia="Times New Roman" w:cs="Times New Roman"/>
          <w:bCs/>
          <w:szCs w:val="28"/>
          <w:lang w:val="uk-UA" w:eastAsia="ru-RU"/>
        </w:rPr>
        <w:t xml:space="preserve">здійснюється </w:t>
      </w:r>
      <w:r w:rsidRPr="007901DC">
        <w:rPr>
          <w:rFonts w:eastAsia="Times New Roman" w:cs="Times New Roman"/>
          <w:szCs w:val="28"/>
          <w:lang w:val="uk-UA" w:eastAsia="ru-RU"/>
        </w:rPr>
        <w:t>реалізація комплексу правових, економічних, психологічних, освітніх, медичних, реабілітаційних та інших</w:t>
      </w:r>
      <w:r w:rsidR="009C250F" w:rsidRPr="007901DC">
        <w:rPr>
          <w:rFonts w:eastAsia="Times New Roman" w:cs="Times New Roman"/>
          <w:szCs w:val="28"/>
          <w:lang w:val="uk-UA" w:eastAsia="ru-RU"/>
        </w:rPr>
        <w:t xml:space="preserve"> </w:t>
      </w:r>
      <w:r w:rsidR="009C250F" w:rsidRPr="007901DC">
        <w:rPr>
          <w:rFonts w:eastAsia="Times New Roman" w:cs="Times New Roman"/>
          <w:position w:val="6"/>
          <w:szCs w:val="28"/>
          <w:lang w:val="uk-UA" w:eastAsia="ru-RU"/>
        </w:rPr>
        <w:t xml:space="preserve">заходів реагування на проблемні питання соціально-економічного життя, </w:t>
      </w:r>
      <w:r w:rsidRPr="007901DC">
        <w:rPr>
          <w:rFonts w:eastAsia="Times New Roman" w:cs="Times New Roman"/>
          <w:szCs w:val="28"/>
          <w:lang w:val="uk-UA" w:eastAsia="ru-RU"/>
        </w:rPr>
        <w:t xml:space="preserve"> </w:t>
      </w:r>
      <w:r w:rsidRPr="007901DC">
        <w:rPr>
          <w:rFonts w:eastAsia="Times New Roman" w:cs="Times New Roman"/>
          <w:position w:val="6"/>
          <w:szCs w:val="28"/>
          <w:lang w:val="uk-UA" w:eastAsia="ru-RU"/>
        </w:rPr>
        <w:t>вирішення невідкладних питань організаційного, матеріально-технічного, медичного та соціально-побутового обслуговування громадян, які перебувають у складних життєвих обставинах, координація дій органів влади проводиться шляхом створення та забезпечення роботи системи опрацювання звернень громадян до органів виконавчої влади та органів місцевого самоврядування, за допомогою якої здійснюється оперативне реагування на звернення громадськості та порушеної у них проблематики, проведення моніторингу та аналізу проблемних питань, що потребують прийняття управлінських рішень.</w:t>
      </w:r>
    </w:p>
    <w:p w:rsidR="00973EFF" w:rsidRPr="007901DC" w:rsidRDefault="00973EFF" w:rsidP="00973EFF">
      <w:pPr>
        <w:autoSpaceDE w:val="0"/>
        <w:autoSpaceDN w:val="0"/>
        <w:adjustRightInd w:val="0"/>
        <w:jc w:val="both"/>
        <w:rPr>
          <w:rFonts w:eastAsia="Times New Roman" w:cs="Times New Roman"/>
          <w:szCs w:val="28"/>
          <w:lang w:val="uk-UA" w:eastAsia="ru-RU"/>
        </w:rPr>
      </w:pPr>
      <w:r w:rsidRPr="007901DC">
        <w:rPr>
          <w:rFonts w:eastAsia="Times New Roman" w:cs="Times New Roman"/>
          <w:szCs w:val="28"/>
          <w:lang w:val="uk-UA" w:eastAsia="ru-RU"/>
        </w:rPr>
        <w:t>Одним зі шляхів вирішення нагальних проблем на регіональному рівні є функціонування Контактного центру Миколаївської області як механізму впровадження електронного урядування, оперативного реагування на проблемні питання соціально-економічного життя громадян Миколаївської області, координації дій органів влади, підвищення якості управлінських рішень з урахуванням думки громадськості, проведення всебічного моніторингу, ґрунтовного аналізу на основі консолідації змісту звернень та підвищення соціальних стандартів.</w:t>
      </w:r>
    </w:p>
    <w:p w:rsidR="002650B4" w:rsidRPr="00A51860" w:rsidRDefault="002650B4" w:rsidP="00C11C96">
      <w:pPr>
        <w:ind w:firstLine="567"/>
        <w:jc w:val="both"/>
        <w:rPr>
          <w:rFonts w:eastAsia="Calibri" w:cs="Times New Roman"/>
          <w:szCs w:val="28"/>
          <w:lang w:val="uk-UA"/>
        </w:rPr>
      </w:pPr>
    </w:p>
    <w:bookmarkEnd w:id="18"/>
    <w:bookmarkEnd w:id="19"/>
    <w:p w:rsidR="00C552F9" w:rsidRPr="00345AB6" w:rsidRDefault="00525CD0" w:rsidP="00C552F9">
      <w:pPr>
        <w:ind w:firstLine="851"/>
        <w:jc w:val="both"/>
        <w:rPr>
          <w:rFonts w:eastAsia="Times New Roman" w:cs="Times New Roman"/>
          <w:szCs w:val="28"/>
          <w:lang w:eastAsia="ru-RU"/>
        </w:rPr>
      </w:pPr>
      <w:r w:rsidRPr="0097513F">
        <w:rPr>
          <w:rFonts w:eastAsia="Times New Roman" w:cs="Times New Roman"/>
          <w:szCs w:val="28"/>
          <w:lang w:val="uk-UA" w:eastAsia="ru-RU"/>
        </w:rPr>
        <w:t>Культурне і духовне середовище.</w:t>
      </w:r>
      <w:r w:rsidRPr="00345AB6">
        <w:rPr>
          <w:rFonts w:eastAsia="Times New Roman" w:cs="Times New Roman"/>
          <w:szCs w:val="28"/>
          <w:lang w:val="uk-UA" w:eastAsia="ru-RU"/>
        </w:rPr>
        <w:t xml:space="preserve"> </w:t>
      </w:r>
      <w:r w:rsidR="00C552F9" w:rsidRPr="00345AB6">
        <w:rPr>
          <w:rFonts w:eastAsia="Times New Roman" w:cs="Times New Roman"/>
          <w:szCs w:val="28"/>
          <w:lang w:val="uk-UA" w:eastAsia="ru-RU"/>
        </w:rPr>
        <w:t xml:space="preserve">На Миколаївщині функціонує розгалужена мережа закладів культури, які мають потужний потенціал для консолідації суспільства, спрямування його на дотримання європейських цінностей, інтеграцію </w:t>
      </w:r>
      <w:proofErr w:type="spellStart"/>
      <w:r w:rsidR="00C552F9" w:rsidRPr="00345AB6">
        <w:rPr>
          <w:rFonts w:eastAsia="Times New Roman" w:cs="Times New Roman"/>
          <w:szCs w:val="28"/>
          <w:lang w:eastAsia="ru-RU"/>
        </w:rPr>
        <w:t>України</w:t>
      </w:r>
      <w:proofErr w:type="spellEnd"/>
      <w:r w:rsidR="00C552F9" w:rsidRPr="00345AB6">
        <w:rPr>
          <w:rFonts w:eastAsia="Times New Roman" w:cs="Times New Roman"/>
          <w:szCs w:val="28"/>
          <w:lang w:eastAsia="ru-RU"/>
        </w:rPr>
        <w:t xml:space="preserve"> в </w:t>
      </w:r>
      <w:proofErr w:type="spellStart"/>
      <w:r w:rsidR="00C552F9" w:rsidRPr="00345AB6">
        <w:rPr>
          <w:rFonts w:eastAsia="Times New Roman" w:cs="Times New Roman"/>
          <w:szCs w:val="28"/>
          <w:lang w:eastAsia="ru-RU"/>
        </w:rPr>
        <w:t>європейське</w:t>
      </w:r>
      <w:proofErr w:type="spellEnd"/>
      <w:r w:rsidR="00C552F9" w:rsidRPr="00345AB6">
        <w:rPr>
          <w:rFonts w:eastAsia="Times New Roman" w:cs="Times New Roman"/>
          <w:szCs w:val="28"/>
          <w:lang w:eastAsia="ru-RU"/>
        </w:rPr>
        <w:t xml:space="preserve"> </w:t>
      </w:r>
      <w:proofErr w:type="spellStart"/>
      <w:r w:rsidR="00C552F9" w:rsidRPr="00345AB6">
        <w:rPr>
          <w:rFonts w:eastAsia="Times New Roman" w:cs="Times New Roman"/>
          <w:szCs w:val="28"/>
          <w:lang w:eastAsia="ru-RU"/>
        </w:rPr>
        <w:t>співтовариство</w:t>
      </w:r>
      <w:proofErr w:type="spellEnd"/>
      <w:r w:rsidR="00C552F9" w:rsidRPr="00345AB6">
        <w:rPr>
          <w:rFonts w:eastAsia="Times New Roman" w:cs="Times New Roman"/>
          <w:szCs w:val="28"/>
          <w:lang w:eastAsia="ru-RU"/>
        </w:rPr>
        <w:t xml:space="preserve">, </w:t>
      </w:r>
      <w:proofErr w:type="spellStart"/>
      <w:r w:rsidR="00C552F9" w:rsidRPr="00345AB6">
        <w:rPr>
          <w:rFonts w:eastAsia="Times New Roman" w:cs="Times New Roman"/>
          <w:szCs w:val="28"/>
          <w:lang w:eastAsia="ru-RU"/>
        </w:rPr>
        <w:t>підвищення</w:t>
      </w:r>
      <w:proofErr w:type="spellEnd"/>
      <w:r w:rsidR="00C552F9" w:rsidRPr="00345AB6">
        <w:rPr>
          <w:rFonts w:eastAsia="Times New Roman" w:cs="Times New Roman"/>
          <w:szCs w:val="28"/>
          <w:lang w:eastAsia="ru-RU"/>
        </w:rPr>
        <w:t xml:space="preserve"> </w:t>
      </w:r>
      <w:proofErr w:type="spellStart"/>
      <w:r w:rsidR="00C552F9" w:rsidRPr="00345AB6">
        <w:rPr>
          <w:rFonts w:eastAsia="Times New Roman" w:cs="Times New Roman"/>
          <w:szCs w:val="28"/>
          <w:lang w:eastAsia="ru-RU"/>
        </w:rPr>
        <w:lastRenderedPageBreak/>
        <w:t>якості</w:t>
      </w:r>
      <w:proofErr w:type="spellEnd"/>
      <w:r w:rsidR="00C552F9" w:rsidRPr="00345AB6">
        <w:rPr>
          <w:rFonts w:eastAsia="Times New Roman" w:cs="Times New Roman"/>
          <w:szCs w:val="28"/>
          <w:lang w:eastAsia="ru-RU"/>
        </w:rPr>
        <w:t xml:space="preserve"> </w:t>
      </w:r>
      <w:proofErr w:type="spellStart"/>
      <w:r w:rsidR="00C552F9" w:rsidRPr="00345AB6">
        <w:rPr>
          <w:rFonts w:eastAsia="Times New Roman" w:cs="Times New Roman"/>
          <w:szCs w:val="28"/>
          <w:lang w:eastAsia="ru-RU"/>
        </w:rPr>
        <w:t>життя</w:t>
      </w:r>
      <w:proofErr w:type="spellEnd"/>
      <w:r w:rsidR="00C552F9" w:rsidRPr="00345AB6">
        <w:rPr>
          <w:rFonts w:eastAsia="Times New Roman" w:cs="Times New Roman"/>
          <w:szCs w:val="28"/>
          <w:lang w:eastAsia="ru-RU"/>
        </w:rPr>
        <w:t xml:space="preserve"> </w:t>
      </w:r>
      <w:proofErr w:type="spellStart"/>
      <w:r w:rsidR="00C552F9" w:rsidRPr="00345AB6">
        <w:rPr>
          <w:rFonts w:eastAsia="Times New Roman" w:cs="Times New Roman"/>
          <w:szCs w:val="28"/>
          <w:lang w:eastAsia="ru-RU"/>
        </w:rPr>
        <w:t>мешканців</w:t>
      </w:r>
      <w:proofErr w:type="spellEnd"/>
      <w:r w:rsidR="00C552F9" w:rsidRPr="00345AB6">
        <w:rPr>
          <w:rFonts w:eastAsia="Times New Roman" w:cs="Times New Roman"/>
          <w:szCs w:val="28"/>
          <w:lang w:eastAsia="ru-RU"/>
        </w:rPr>
        <w:t xml:space="preserve"> </w:t>
      </w:r>
      <w:proofErr w:type="spellStart"/>
      <w:r w:rsidR="00C552F9" w:rsidRPr="00345AB6">
        <w:rPr>
          <w:rFonts w:eastAsia="Times New Roman" w:cs="Times New Roman"/>
          <w:szCs w:val="28"/>
          <w:lang w:eastAsia="ru-RU"/>
        </w:rPr>
        <w:t>області</w:t>
      </w:r>
      <w:proofErr w:type="spellEnd"/>
      <w:r w:rsidR="00C552F9" w:rsidRPr="00345AB6">
        <w:rPr>
          <w:rFonts w:eastAsia="Times New Roman" w:cs="Times New Roman"/>
          <w:szCs w:val="28"/>
          <w:lang w:eastAsia="ru-RU"/>
        </w:rPr>
        <w:t xml:space="preserve">, </w:t>
      </w:r>
      <w:proofErr w:type="spellStart"/>
      <w:r w:rsidR="00C552F9" w:rsidRPr="00345AB6">
        <w:rPr>
          <w:rFonts w:eastAsia="Times New Roman" w:cs="Times New Roman"/>
          <w:szCs w:val="28"/>
          <w:lang w:eastAsia="ru-RU"/>
        </w:rPr>
        <w:t>забезпечення</w:t>
      </w:r>
      <w:proofErr w:type="spellEnd"/>
      <w:r w:rsidR="00C552F9" w:rsidRPr="00345AB6">
        <w:rPr>
          <w:rFonts w:eastAsia="Times New Roman" w:cs="Times New Roman"/>
          <w:szCs w:val="28"/>
          <w:lang w:eastAsia="ru-RU"/>
        </w:rPr>
        <w:t xml:space="preserve"> </w:t>
      </w:r>
      <w:proofErr w:type="spellStart"/>
      <w:r w:rsidR="00C552F9" w:rsidRPr="00345AB6">
        <w:rPr>
          <w:rFonts w:eastAsia="Times New Roman" w:cs="Times New Roman"/>
          <w:szCs w:val="28"/>
          <w:lang w:eastAsia="ru-RU"/>
        </w:rPr>
        <w:t>рівного</w:t>
      </w:r>
      <w:proofErr w:type="spellEnd"/>
      <w:r w:rsidR="00C552F9" w:rsidRPr="00345AB6">
        <w:rPr>
          <w:rFonts w:eastAsia="Times New Roman" w:cs="Times New Roman"/>
          <w:szCs w:val="28"/>
          <w:lang w:eastAsia="ru-RU"/>
        </w:rPr>
        <w:t xml:space="preserve"> доступу до </w:t>
      </w:r>
      <w:proofErr w:type="spellStart"/>
      <w:r w:rsidR="00C552F9" w:rsidRPr="00345AB6">
        <w:rPr>
          <w:rFonts w:eastAsia="Times New Roman" w:cs="Times New Roman"/>
          <w:szCs w:val="28"/>
          <w:lang w:eastAsia="ru-RU"/>
        </w:rPr>
        <w:t>інформації</w:t>
      </w:r>
      <w:proofErr w:type="spellEnd"/>
      <w:r w:rsidR="00C552F9" w:rsidRPr="00345AB6">
        <w:rPr>
          <w:rFonts w:eastAsia="Times New Roman" w:cs="Times New Roman"/>
          <w:szCs w:val="28"/>
          <w:lang w:eastAsia="ru-RU"/>
        </w:rPr>
        <w:t xml:space="preserve">, </w:t>
      </w:r>
      <w:proofErr w:type="spellStart"/>
      <w:r w:rsidR="00C552F9" w:rsidRPr="00345AB6">
        <w:rPr>
          <w:rFonts w:eastAsia="Times New Roman" w:cs="Times New Roman"/>
          <w:szCs w:val="28"/>
          <w:lang w:eastAsia="ru-RU"/>
        </w:rPr>
        <w:t>знань</w:t>
      </w:r>
      <w:proofErr w:type="spellEnd"/>
      <w:r w:rsidR="00C552F9" w:rsidRPr="00345AB6">
        <w:rPr>
          <w:rFonts w:eastAsia="Times New Roman" w:cs="Times New Roman"/>
          <w:szCs w:val="28"/>
          <w:lang w:eastAsia="ru-RU"/>
        </w:rPr>
        <w:t xml:space="preserve"> і культурного </w:t>
      </w:r>
      <w:proofErr w:type="spellStart"/>
      <w:r w:rsidR="00C552F9" w:rsidRPr="00345AB6">
        <w:rPr>
          <w:rFonts w:eastAsia="Times New Roman" w:cs="Times New Roman"/>
          <w:szCs w:val="28"/>
          <w:lang w:eastAsia="ru-RU"/>
        </w:rPr>
        <w:t>надбання</w:t>
      </w:r>
      <w:proofErr w:type="spellEnd"/>
      <w:r w:rsidR="00C552F9" w:rsidRPr="00345AB6">
        <w:rPr>
          <w:rFonts w:eastAsia="Times New Roman" w:cs="Times New Roman"/>
          <w:szCs w:val="28"/>
          <w:lang w:eastAsia="ru-RU"/>
        </w:rPr>
        <w:t xml:space="preserve">. </w:t>
      </w:r>
    </w:p>
    <w:p w:rsidR="00C552F9" w:rsidRPr="00345AB6" w:rsidRDefault="00525CD0" w:rsidP="00C552F9">
      <w:pPr>
        <w:ind w:firstLine="851"/>
        <w:jc w:val="both"/>
        <w:rPr>
          <w:rFonts w:eastAsia="Times New Roman" w:cs="Times New Roman"/>
          <w:szCs w:val="28"/>
          <w:lang w:val="uk-UA" w:eastAsia="ru-RU"/>
        </w:rPr>
      </w:pPr>
      <w:r w:rsidRPr="00345AB6">
        <w:rPr>
          <w:rFonts w:eastAsia="Times New Roman" w:cs="Times New Roman"/>
          <w:szCs w:val="28"/>
          <w:lang w:val="uk-UA"/>
        </w:rPr>
        <w:t xml:space="preserve">Організацію дозвілля </w:t>
      </w:r>
      <w:r w:rsidR="00C552F9" w:rsidRPr="00345AB6">
        <w:rPr>
          <w:rFonts w:eastAsia="Times New Roman" w:cs="Times New Roman"/>
          <w:szCs w:val="28"/>
          <w:lang w:val="uk-UA"/>
        </w:rPr>
        <w:t xml:space="preserve">забезпечують </w:t>
      </w:r>
      <w:r w:rsidR="00C552F9" w:rsidRPr="00345AB6">
        <w:rPr>
          <w:rFonts w:eastAsia="Times New Roman" w:cs="Times New Roman"/>
          <w:szCs w:val="28"/>
          <w:lang w:val="uk-UA" w:eastAsia="ru-RU"/>
        </w:rPr>
        <w:t xml:space="preserve">1033 </w:t>
      </w:r>
      <w:r w:rsidRPr="00345AB6">
        <w:rPr>
          <w:rFonts w:eastAsia="Times New Roman" w:cs="Times New Roman"/>
          <w:szCs w:val="28"/>
          <w:lang w:val="uk-UA"/>
        </w:rPr>
        <w:t>заклади</w:t>
      </w:r>
      <w:r w:rsidR="00C552F9" w:rsidRPr="00345AB6">
        <w:rPr>
          <w:rFonts w:eastAsia="Times New Roman" w:cs="Times New Roman"/>
          <w:szCs w:val="28"/>
          <w:lang w:val="uk-UA"/>
        </w:rPr>
        <w:t xml:space="preserve"> </w:t>
      </w:r>
      <w:r w:rsidR="00C552F9" w:rsidRPr="00345AB6">
        <w:rPr>
          <w:rFonts w:eastAsia="Times New Roman" w:cs="Times New Roman"/>
          <w:szCs w:val="28"/>
          <w:lang w:val="uk-UA" w:eastAsia="ru-RU"/>
        </w:rPr>
        <w:t>системи Міністерства культури та інформаційної політики України</w:t>
      </w:r>
      <w:r w:rsidR="00C552F9" w:rsidRPr="00345AB6">
        <w:rPr>
          <w:rFonts w:eastAsia="Times New Roman" w:cs="Times New Roman"/>
          <w:szCs w:val="28"/>
          <w:lang w:val="uk-UA"/>
        </w:rPr>
        <w:t xml:space="preserve">: </w:t>
      </w:r>
      <w:r w:rsidR="00C552F9" w:rsidRPr="00345AB6">
        <w:rPr>
          <w:rFonts w:eastAsia="Times New Roman" w:cs="Times New Roman"/>
          <w:szCs w:val="28"/>
          <w:lang w:val="uk-UA" w:eastAsia="ru-RU"/>
        </w:rPr>
        <w:t>495 клубних закладів, 465</w:t>
      </w:r>
      <w:r w:rsidRPr="00345AB6">
        <w:rPr>
          <w:rFonts w:eastAsia="Times New Roman" w:cs="Times New Roman"/>
          <w:szCs w:val="28"/>
          <w:lang w:val="uk-UA" w:eastAsia="ru-RU"/>
        </w:rPr>
        <w:t> </w:t>
      </w:r>
      <w:r w:rsidR="00C552F9" w:rsidRPr="00345AB6">
        <w:rPr>
          <w:rFonts w:eastAsia="Times New Roman" w:cs="Times New Roman"/>
          <w:szCs w:val="28"/>
          <w:lang w:val="uk-UA" w:eastAsia="ru-RU"/>
        </w:rPr>
        <w:t xml:space="preserve">бібліотек, 2 заклади фахової </w:t>
      </w:r>
      <w:proofErr w:type="spellStart"/>
      <w:r w:rsidR="00C552F9" w:rsidRPr="00345AB6">
        <w:rPr>
          <w:rFonts w:eastAsia="Times New Roman" w:cs="Times New Roman"/>
          <w:szCs w:val="28"/>
          <w:lang w:val="uk-UA" w:eastAsia="ru-RU"/>
        </w:rPr>
        <w:t>передвищої</w:t>
      </w:r>
      <w:proofErr w:type="spellEnd"/>
      <w:r w:rsidR="00C552F9" w:rsidRPr="00345AB6">
        <w:rPr>
          <w:rFonts w:eastAsia="Times New Roman" w:cs="Times New Roman"/>
          <w:szCs w:val="28"/>
          <w:lang w:val="uk-UA" w:eastAsia="ru-RU"/>
        </w:rPr>
        <w:t xml:space="preserve"> освіти сфери культури; 46</w:t>
      </w:r>
      <w:r w:rsidRPr="00345AB6">
        <w:rPr>
          <w:rFonts w:eastAsia="Times New Roman" w:cs="Times New Roman"/>
          <w:szCs w:val="28"/>
          <w:lang w:val="uk-UA" w:eastAsia="ru-RU"/>
        </w:rPr>
        <w:t> </w:t>
      </w:r>
      <w:r w:rsidR="00C552F9" w:rsidRPr="00345AB6">
        <w:rPr>
          <w:rFonts w:eastAsia="Times New Roman" w:cs="Times New Roman"/>
          <w:szCs w:val="28"/>
          <w:lang w:val="uk-UA" w:eastAsia="ru-RU"/>
        </w:rPr>
        <w:t xml:space="preserve">мистецьких шкіл; 9 музеїв; 3 театри, обласна філармонія; обласний методичний кабінет навчальних закладів культури та мистецтв, 2 парки, Миколаївський зоопарк, дитяче містечко «Казка» та 7 інших закладів культури та мистецтва. Кіномережа Миколаївської області складається з 6 кінотеатрів приватної форми власності. </w:t>
      </w:r>
    </w:p>
    <w:p w:rsidR="00C552F9" w:rsidRPr="00345AB6" w:rsidRDefault="00C552F9" w:rsidP="00C552F9">
      <w:pPr>
        <w:ind w:firstLine="851"/>
        <w:jc w:val="both"/>
        <w:rPr>
          <w:rFonts w:eastAsia="Times New Roman" w:cs="Times New Roman"/>
          <w:szCs w:val="28"/>
          <w:lang w:val="uk-UA" w:eastAsia="ru-RU"/>
        </w:rPr>
      </w:pPr>
      <w:r w:rsidRPr="00345AB6">
        <w:rPr>
          <w:rFonts w:eastAsia="Times New Roman" w:cs="Times New Roman"/>
          <w:szCs w:val="28"/>
          <w:lang w:val="uk-UA" w:eastAsia="ru-RU"/>
        </w:rPr>
        <w:t xml:space="preserve">На території області розташовано історико-археологічний заповідник «Ольвія», який 2002 року отримав статус </w:t>
      </w:r>
      <w:r w:rsidR="00E704C3" w:rsidRPr="00345AB6">
        <w:rPr>
          <w:rFonts w:eastAsia="Times New Roman" w:cs="Times New Roman"/>
          <w:szCs w:val="28"/>
          <w:lang w:val="uk-UA" w:eastAsia="ru-RU"/>
        </w:rPr>
        <w:t>національного</w:t>
      </w:r>
      <w:r w:rsidRPr="00345AB6">
        <w:rPr>
          <w:rFonts w:eastAsia="Times New Roman" w:cs="Times New Roman"/>
          <w:szCs w:val="28"/>
          <w:lang w:val="uk-UA" w:eastAsia="ru-RU"/>
        </w:rPr>
        <w:t xml:space="preserve"> і підпорядковується Інституту археології НАН України.</w:t>
      </w:r>
    </w:p>
    <w:p w:rsidR="00BF3F0D" w:rsidRDefault="00BF3F0D" w:rsidP="00C552F9">
      <w:pPr>
        <w:ind w:firstLine="851"/>
        <w:jc w:val="both"/>
        <w:rPr>
          <w:rFonts w:eastAsia="Times New Roman" w:cs="Times New Roman"/>
          <w:bCs/>
          <w:szCs w:val="28"/>
          <w:lang w:val="uk-UA" w:eastAsia="ru-RU"/>
        </w:rPr>
      </w:pPr>
      <w:r w:rsidRPr="00BF3F0D">
        <w:rPr>
          <w:bCs/>
          <w:szCs w:val="28"/>
          <w:lang w:val="uk-UA"/>
        </w:rPr>
        <w:t>Станом на 01.11.2021 на державному обліку в Миколаївській області перебуває 4194 нерухомих пам'яток, з них: 2852 пам'ятк</w:t>
      </w:r>
      <w:r w:rsidR="0097513F">
        <w:rPr>
          <w:bCs/>
          <w:szCs w:val="28"/>
          <w:lang w:val="uk-UA"/>
        </w:rPr>
        <w:t>и</w:t>
      </w:r>
      <w:r w:rsidRPr="00BF3F0D">
        <w:rPr>
          <w:bCs/>
          <w:szCs w:val="28"/>
          <w:lang w:val="uk-UA"/>
        </w:rPr>
        <w:t xml:space="preserve"> археології, 1063 – історії, 121 – монументального мистецтва, 145 – архітектури, 11 – садово-паркового мистецтва, 1 – ландшафтна, 1 – науки і техніки. 43 пам’ятки мають статус національного значення, 35 об'єктів культурної спадщини занесені до Державного реєстру нерухомих пам’яток України (30 пам'яток національного значення та 5 пам'яток місцевого значення).</w:t>
      </w:r>
    </w:p>
    <w:p w:rsidR="00C552F9" w:rsidRPr="00345AB6" w:rsidRDefault="00C552F9" w:rsidP="00C552F9">
      <w:pPr>
        <w:ind w:firstLine="851"/>
        <w:jc w:val="both"/>
        <w:rPr>
          <w:rFonts w:eastAsia="Times New Roman" w:cs="Times New Roman"/>
          <w:bCs/>
          <w:szCs w:val="28"/>
          <w:lang w:val="uk-UA" w:eastAsia="ru-RU"/>
        </w:rPr>
      </w:pPr>
      <w:r w:rsidRPr="00345AB6">
        <w:rPr>
          <w:rFonts w:eastAsia="Times New Roman" w:cs="Times New Roman"/>
          <w:bCs/>
          <w:szCs w:val="28"/>
          <w:lang w:val="uk-UA" w:eastAsia="ru-RU"/>
        </w:rPr>
        <w:t>Миколаївському академічному українському театру драми та м</w:t>
      </w:r>
      <w:r w:rsidR="0097513F">
        <w:rPr>
          <w:rFonts w:eastAsia="Times New Roman" w:cs="Times New Roman"/>
          <w:bCs/>
          <w:szCs w:val="28"/>
          <w:lang w:val="uk-UA" w:eastAsia="ru-RU"/>
        </w:rPr>
        <w:t>узичної комедії У</w:t>
      </w:r>
      <w:r w:rsidRPr="00345AB6">
        <w:rPr>
          <w:rFonts w:eastAsia="Times New Roman" w:cs="Times New Roman"/>
          <w:bCs/>
          <w:szCs w:val="28"/>
          <w:lang w:val="uk-UA" w:eastAsia="ru-RU"/>
        </w:rPr>
        <w:t>казом Президента України від 31</w:t>
      </w:r>
      <w:r w:rsidR="00166B73" w:rsidRPr="00345AB6">
        <w:rPr>
          <w:rFonts w:eastAsia="Times New Roman" w:cs="Times New Roman"/>
          <w:bCs/>
          <w:szCs w:val="28"/>
          <w:lang w:val="uk-UA" w:eastAsia="ru-RU"/>
        </w:rPr>
        <w:t>.05.</w:t>
      </w:r>
      <w:r w:rsidRPr="00345AB6">
        <w:rPr>
          <w:rFonts w:eastAsia="Times New Roman" w:cs="Times New Roman"/>
          <w:bCs/>
          <w:szCs w:val="28"/>
          <w:lang w:val="uk-UA" w:eastAsia="ru-RU"/>
        </w:rPr>
        <w:t>2021 № 218</w:t>
      </w:r>
      <w:r w:rsidR="00622873">
        <w:rPr>
          <w:rFonts w:eastAsia="Times New Roman" w:cs="Times New Roman"/>
          <w:bCs/>
          <w:szCs w:val="28"/>
          <w:lang w:val="uk-UA" w:eastAsia="ru-RU"/>
        </w:rPr>
        <w:t>/2021</w:t>
      </w:r>
      <w:r w:rsidRPr="00345AB6">
        <w:rPr>
          <w:rFonts w:eastAsia="Times New Roman" w:cs="Times New Roman"/>
          <w:bCs/>
          <w:szCs w:val="28"/>
          <w:lang w:val="uk-UA" w:eastAsia="ru-RU"/>
        </w:rPr>
        <w:t xml:space="preserve"> надано статус національного. </w:t>
      </w:r>
    </w:p>
    <w:p w:rsidR="00140C2C" w:rsidRPr="00140C2C" w:rsidRDefault="00C552F9" w:rsidP="00140C2C">
      <w:pPr>
        <w:ind w:firstLine="851"/>
        <w:jc w:val="both"/>
        <w:rPr>
          <w:rFonts w:eastAsia="Times New Roman" w:cs="Times New Roman"/>
          <w:szCs w:val="28"/>
          <w:lang w:val="uk-UA" w:eastAsia="ru-RU"/>
        </w:rPr>
      </w:pPr>
      <w:r w:rsidRPr="00345AB6">
        <w:rPr>
          <w:rFonts w:eastAsia="Times New Roman" w:cs="Times New Roman"/>
          <w:szCs w:val="28"/>
          <w:lang w:val="uk-UA" w:eastAsia="ru-RU"/>
        </w:rPr>
        <w:t>З метою подальшої підтримки та розвитку жанрів народної творчості області та професійного мистецтва, популяризації традиційного народного мистецтва та елементів нематеріальної культурної спадщини щороку проводяться  понад 30 всеукраїнських, регіональних та обласних культурно-мистецьких заходів, семінари, майстер-класи, персональні виставки майстрів народного мистецтва в ра</w:t>
      </w:r>
      <w:r w:rsidR="00664425" w:rsidRPr="00345AB6">
        <w:rPr>
          <w:rFonts w:eastAsia="Times New Roman" w:cs="Times New Roman"/>
          <w:szCs w:val="28"/>
          <w:lang w:val="uk-UA" w:eastAsia="ru-RU"/>
        </w:rPr>
        <w:t>мках обласного виставкового проє</w:t>
      </w:r>
      <w:r w:rsidRPr="00345AB6">
        <w:rPr>
          <w:rFonts w:eastAsia="Times New Roman" w:cs="Times New Roman"/>
          <w:szCs w:val="28"/>
          <w:lang w:val="uk-UA" w:eastAsia="ru-RU"/>
        </w:rPr>
        <w:t>кту «Нові імена Миколаївщини». Проведено загальнонаціональну культурно - мистецьку акцію «Музика просто неба», мистецьку акці</w:t>
      </w:r>
      <w:r w:rsidR="00147840" w:rsidRPr="00345AB6">
        <w:rPr>
          <w:rFonts w:eastAsia="Times New Roman" w:cs="Times New Roman"/>
          <w:szCs w:val="28"/>
          <w:lang w:val="uk-UA" w:eastAsia="ru-RU"/>
        </w:rPr>
        <w:t xml:space="preserve">ю «Гімн України» у форматі </w:t>
      </w:r>
      <w:r w:rsidR="00140C2C">
        <w:rPr>
          <w:rFonts w:eastAsia="Times New Roman" w:cs="Times New Roman"/>
          <w:szCs w:val="28"/>
          <w:lang w:val="uk-UA" w:eastAsia="ru-RU"/>
        </w:rPr>
        <w:t xml:space="preserve">флешмобу, </w:t>
      </w:r>
      <w:r w:rsidR="00140C2C" w:rsidRPr="00140C2C">
        <w:rPr>
          <w:rFonts w:eastAsia="Times New Roman" w:cs="Times New Roman"/>
          <w:szCs w:val="28"/>
          <w:lang w:val="uk-UA" w:eastAsia="ru-RU"/>
        </w:rPr>
        <w:t xml:space="preserve">культурно-освітню акцію «Майстер - клас від маестро», XVI </w:t>
      </w:r>
      <w:proofErr w:type="spellStart"/>
      <w:r w:rsidR="00140C2C" w:rsidRPr="00140C2C">
        <w:rPr>
          <w:rFonts w:eastAsia="Times New Roman" w:cs="Times New Roman"/>
          <w:szCs w:val="28"/>
          <w:lang w:val="uk-UA" w:eastAsia="ru-RU"/>
        </w:rPr>
        <w:t>Верещагінську</w:t>
      </w:r>
      <w:proofErr w:type="spellEnd"/>
      <w:r w:rsidR="00140C2C" w:rsidRPr="00140C2C">
        <w:rPr>
          <w:rFonts w:eastAsia="Times New Roman" w:cs="Times New Roman"/>
          <w:szCs w:val="28"/>
          <w:lang w:val="uk-UA" w:eastAsia="ru-RU"/>
        </w:rPr>
        <w:t xml:space="preserve"> Бієнале дитячої творчості «Світ навколо тебе».  </w:t>
      </w:r>
    </w:p>
    <w:p w:rsidR="00140C2C" w:rsidRPr="00140C2C" w:rsidRDefault="00140C2C" w:rsidP="00140C2C">
      <w:pPr>
        <w:ind w:firstLine="851"/>
        <w:jc w:val="both"/>
        <w:rPr>
          <w:rFonts w:eastAsia="Times New Roman" w:cs="Times New Roman"/>
          <w:szCs w:val="28"/>
          <w:lang w:val="uk-UA" w:eastAsia="ru-RU"/>
        </w:rPr>
      </w:pPr>
      <w:r w:rsidRPr="00140C2C">
        <w:rPr>
          <w:rFonts w:eastAsia="Times New Roman" w:cs="Times New Roman"/>
          <w:szCs w:val="28"/>
          <w:lang w:val="uk-UA" w:eastAsia="ru-RU"/>
        </w:rPr>
        <w:t>У Миколаївському обласному художньому музеї ім. В.В. Верещагіна відкрилася постійна експозиція творів народного художника України «Всесвіт Андрія Антонюка».</w:t>
      </w:r>
    </w:p>
    <w:p w:rsidR="00C552F9" w:rsidRPr="00345AB6" w:rsidRDefault="00C552F9" w:rsidP="00C552F9">
      <w:pPr>
        <w:ind w:firstLine="851"/>
        <w:jc w:val="both"/>
        <w:rPr>
          <w:rFonts w:eastAsia="Times New Roman" w:cs="Times New Roman"/>
          <w:szCs w:val="28"/>
          <w:lang w:val="uk-UA" w:eastAsia="ru-RU"/>
        </w:rPr>
      </w:pPr>
      <w:r w:rsidRPr="00345AB6">
        <w:rPr>
          <w:rFonts w:eastAsia="Times New Roman" w:cs="Times New Roman"/>
          <w:szCs w:val="28"/>
          <w:lang w:val="uk-UA" w:eastAsia="ru-RU"/>
        </w:rPr>
        <w:t xml:space="preserve">В ході V Відкритого регіонального фестивалю театрів ляльок та студій лялькового мистецтва «Кришталева лялька 2021» завершено створення </w:t>
      </w:r>
      <w:r w:rsidR="00A852B4" w:rsidRPr="00A852B4">
        <w:rPr>
          <w:szCs w:val="28"/>
          <w:lang w:val="uk-UA"/>
        </w:rPr>
        <w:t>єдиної та унікальної</w:t>
      </w:r>
      <w:r w:rsidR="00A852B4" w:rsidRPr="00345AB6">
        <w:rPr>
          <w:rFonts w:eastAsia="Times New Roman" w:cs="Times New Roman"/>
          <w:szCs w:val="28"/>
          <w:lang w:val="uk-UA" w:eastAsia="ru-RU"/>
        </w:rPr>
        <w:t xml:space="preserve"> </w:t>
      </w:r>
      <w:r w:rsidRPr="00345AB6">
        <w:rPr>
          <w:rFonts w:eastAsia="Times New Roman" w:cs="Times New Roman"/>
          <w:szCs w:val="28"/>
          <w:lang w:val="uk-UA" w:eastAsia="ru-RU"/>
        </w:rPr>
        <w:t>Лялькової мапи України, її передано до Миколаївського обласного краєзнавчого музею.</w:t>
      </w:r>
    </w:p>
    <w:p w:rsidR="00A852B4" w:rsidRPr="00A852B4" w:rsidRDefault="00A852B4" w:rsidP="00A852B4">
      <w:pPr>
        <w:ind w:firstLine="851"/>
        <w:jc w:val="both"/>
        <w:rPr>
          <w:rFonts w:eastAsia="Times New Roman" w:cs="Times New Roman"/>
          <w:szCs w:val="28"/>
          <w:lang w:val="uk-UA" w:eastAsia="ru-RU"/>
        </w:rPr>
      </w:pPr>
      <w:r w:rsidRPr="00A852B4">
        <w:rPr>
          <w:rFonts w:eastAsia="Times New Roman" w:cs="Times New Roman"/>
          <w:szCs w:val="28"/>
          <w:lang w:val="uk-UA" w:eastAsia="ru-RU"/>
        </w:rPr>
        <w:t>Організовано та проведено регіональну відкриту премію імені народного художника України Андрія Антонюка. Визначено переможців та здійснено урочисте нагородження переможців та учасників премії.</w:t>
      </w:r>
    </w:p>
    <w:p w:rsidR="00C552F9" w:rsidRPr="00345AB6" w:rsidRDefault="00C552F9" w:rsidP="00C552F9">
      <w:pPr>
        <w:ind w:firstLine="851"/>
        <w:jc w:val="both"/>
        <w:rPr>
          <w:rFonts w:eastAsia="Times New Roman" w:cs="Times New Roman"/>
          <w:szCs w:val="28"/>
          <w:lang w:val="uk-UA" w:eastAsia="ru-RU"/>
        </w:rPr>
      </w:pPr>
      <w:r w:rsidRPr="00345AB6">
        <w:rPr>
          <w:rFonts w:eastAsia="Times New Roman" w:cs="Times New Roman"/>
          <w:szCs w:val="28"/>
          <w:lang w:val="uk-UA" w:eastAsia="ru-RU"/>
        </w:rPr>
        <w:t xml:space="preserve">В ході етнографічних експедицій Миколаївським обласним центром народної творчості та культурно-освітньої роботи виявлено елемент </w:t>
      </w:r>
      <w:r w:rsidRPr="00345AB6">
        <w:rPr>
          <w:rFonts w:eastAsia="Times New Roman" w:cs="Times New Roman"/>
          <w:szCs w:val="28"/>
          <w:lang w:val="uk-UA" w:eastAsia="ru-RU"/>
        </w:rPr>
        <w:lastRenderedPageBreak/>
        <w:t>нематеріальної культурної спадщини в с.</w:t>
      </w:r>
      <w:r w:rsidR="001216A6">
        <w:rPr>
          <w:rFonts w:eastAsia="Times New Roman" w:cs="Times New Roman"/>
          <w:szCs w:val="28"/>
          <w:lang w:val="uk-UA" w:eastAsia="ru-RU"/>
        </w:rPr>
        <w:t> </w:t>
      </w:r>
      <w:proofErr w:type="spellStart"/>
      <w:r w:rsidRPr="00345AB6">
        <w:rPr>
          <w:rFonts w:eastAsia="Times New Roman" w:cs="Times New Roman"/>
          <w:szCs w:val="28"/>
          <w:lang w:val="uk-UA" w:eastAsia="ru-RU"/>
        </w:rPr>
        <w:t>Куцуруб</w:t>
      </w:r>
      <w:proofErr w:type="spellEnd"/>
      <w:r w:rsidRPr="00345AB6">
        <w:rPr>
          <w:rFonts w:eastAsia="Times New Roman" w:cs="Times New Roman"/>
          <w:szCs w:val="28"/>
          <w:lang w:val="uk-UA" w:eastAsia="ru-RU"/>
        </w:rPr>
        <w:t xml:space="preserve">, </w:t>
      </w:r>
      <w:proofErr w:type="spellStart"/>
      <w:r w:rsidRPr="00345AB6">
        <w:rPr>
          <w:rFonts w:eastAsia="Times New Roman" w:cs="Times New Roman"/>
          <w:szCs w:val="28"/>
          <w:lang w:val="uk-UA" w:eastAsia="ru-RU"/>
        </w:rPr>
        <w:t>Куцурубської</w:t>
      </w:r>
      <w:proofErr w:type="spellEnd"/>
      <w:r w:rsidRPr="00345AB6">
        <w:rPr>
          <w:rFonts w:eastAsia="Times New Roman" w:cs="Times New Roman"/>
          <w:szCs w:val="28"/>
          <w:lang w:val="uk-UA" w:eastAsia="ru-RU"/>
        </w:rPr>
        <w:t xml:space="preserve"> ТГ на </w:t>
      </w:r>
      <w:proofErr w:type="spellStart"/>
      <w:r w:rsidRPr="00345AB6">
        <w:rPr>
          <w:rFonts w:eastAsia="Times New Roman" w:cs="Times New Roman"/>
          <w:szCs w:val="28"/>
          <w:lang w:val="uk-UA" w:eastAsia="ru-RU"/>
        </w:rPr>
        <w:t>Очаківщині</w:t>
      </w:r>
      <w:proofErr w:type="spellEnd"/>
      <w:r w:rsidRPr="00345AB6">
        <w:rPr>
          <w:rFonts w:eastAsia="Times New Roman" w:cs="Times New Roman"/>
          <w:szCs w:val="28"/>
          <w:lang w:val="uk-UA" w:eastAsia="ru-RU"/>
        </w:rPr>
        <w:t>, а саме: «Таврійський розпис: унікальний декоративний розпис Північного Причорномор’я», який запропоновано включити до Національного переліку елементів нематеріальної культурної спадщини.</w:t>
      </w:r>
    </w:p>
    <w:p w:rsidR="00C552F9" w:rsidRPr="00345AB6" w:rsidRDefault="00C552F9" w:rsidP="00C552F9">
      <w:pPr>
        <w:ind w:firstLine="851"/>
        <w:jc w:val="both"/>
        <w:rPr>
          <w:rFonts w:eastAsia="Times New Roman" w:cs="Times New Roman"/>
          <w:szCs w:val="28"/>
          <w:lang w:val="uk-UA" w:eastAsia="ru-RU"/>
        </w:rPr>
      </w:pPr>
      <w:r w:rsidRPr="00345AB6">
        <w:rPr>
          <w:rFonts w:eastAsia="Times New Roman" w:cs="Times New Roman"/>
          <w:szCs w:val="28"/>
          <w:lang w:val="uk-UA" w:eastAsia="ru-RU"/>
        </w:rPr>
        <w:t xml:space="preserve">Триває процес інформатизації бібліотек: 251 бібліотека </w:t>
      </w:r>
      <w:r w:rsidR="00664425" w:rsidRPr="00345AB6">
        <w:rPr>
          <w:rFonts w:eastAsia="Times New Roman" w:cs="Times New Roman"/>
          <w:szCs w:val="28"/>
          <w:lang w:val="uk-UA" w:eastAsia="ru-RU"/>
        </w:rPr>
        <w:t>(52,4 % ) має доступ до мережі І</w:t>
      </w:r>
      <w:r w:rsidRPr="00345AB6">
        <w:rPr>
          <w:rFonts w:eastAsia="Times New Roman" w:cs="Times New Roman"/>
          <w:szCs w:val="28"/>
          <w:lang w:val="uk-UA" w:eastAsia="ru-RU"/>
        </w:rPr>
        <w:t>нтернет (з  них 156 сільських бібліотек).</w:t>
      </w:r>
    </w:p>
    <w:p w:rsidR="00C552F9" w:rsidRPr="00345AB6" w:rsidRDefault="00C552F9" w:rsidP="00C552F9">
      <w:pPr>
        <w:ind w:firstLine="851"/>
        <w:jc w:val="both"/>
        <w:rPr>
          <w:rFonts w:eastAsia="Times New Roman" w:cs="Times New Roman"/>
          <w:szCs w:val="28"/>
          <w:lang w:val="uk-UA" w:eastAsia="ru-RU"/>
        </w:rPr>
      </w:pPr>
      <w:r w:rsidRPr="00345AB6">
        <w:rPr>
          <w:rFonts w:eastAsia="Times New Roman" w:cs="Times New Roman"/>
          <w:szCs w:val="28"/>
          <w:lang w:val="uk-UA" w:eastAsia="ru-RU"/>
        </w:rPr>
        <w:t xml:space="preserve">Забезпечено відзначення державних свят, ювілейних дат видатних митців і пам’ятних подій. </w:t>
      </w:r>
    </w:p>
    <w:p w:rsidR="00C552F9" w:rsidRPr="00C552F9" w:rsidRDefault="00C552F9" w:rsidP="00C552F9">
      <w:pPr>
        <w:ind w:firstLine="993"/>
        <w:jc w:val="both"/>
        <w:rPr>
          <w:rFonts w:eastAsia="Times New Roman" w:cs="Times New Roman"/>
          <w:szCs w:val="28"/>
          <w:lang w:val="uk-UA" w:eastAsia="ru-RU"/>
        </w:rPr>
      </w:pPr>
    </w:p>
    <w:p w:rsidR="00CD09EB" w:rsidRPr="0097513F" w:rsidRDefault="00236040" w:rsidP="00236040">
      <w:pPr>
        <w:ind w:firstLine="720"/>
        <w:jc w:val="both"/>
        <w:rPr>
          <w:lang w:val="uk-UA"/>
        </w:rPr>
      </w:pPr>
      <w:bookmarkStart w:id="24" w:name="_Toc56612221"/>
      <w:bookmarkStart w:id="25" w:name="_Toc58918071"/>
      <w:proofErr w:type="spellStart"/>
      <w:r w:rsidRPr="0097513F">
        <w:t>Фізична</w:t>
      </w:r>
      <w:proofErr w:type="spellEnd"/>
      <w:r w:rsidRPr="0097513F">
        <w:t xml:space="preserve"> культура і спорт</w:t>
      </w:r>
      <w:r w:rsidRPr="0097513F">
        <w:rPr>
          <w:lang w:val="uk-UA"/>
        </w:rPr>
        <w:t>.</w:t>
      </w:r>
    </w:p>
    <w:p w:rsidR="002129FA" w:rsidRPr="0020530E" w:rsidRDefault="002129FA" w:rsidP="00236040">
      <w:pPr>
        <w:ind w:firstLine="720"/>
        <w:jc w:val="both"/>
        <w:rPr>
          <w:rFonts w:eastAsia="Times New Roman" w:cs="Times New Roman"/>
          <w:szCs w:val="28"/>
        </w:rPr>
      </w:pPr>
      <w:r w:rsidRPr="0020530E">
        <w:rPr>
          <w:rFonts w:eastAsia="Times New Roman" w:cs="Times New Roman"/>
          <w:szCs w:val="28"/>
        </w:rPr>
        <w:t xml:space="preserve">В </w:t>
      </w:r>
      <w:proofErr w:type="spellStart"/>
      <w:r w:rsidRPr="0020530E">
        <w:rPr>
          <w:rFonts w:eastAsia="Times New Roman" w:cs="Times New Roman"/>
          <w:szCs w:val="28"/>
        </w:rPr>
        <w:t>Миколаївській</w:t>
      </w:r>
      <w:proofErr w:type="spellEnd"/>
      <w:r w:rsidRPr="0020530E">
        <w:rPr>
          <w:rFonts w:eastAsia="Times New Roman" w:cs="Times New Roman"/>
          <w:szCs w:val="28"/>
        </w:rPr>
        <w:t xml:space="preserve"> </w:t>
      </w:r>
      <w:proofErr w:type="spellStart"/>
      <w:r w:rsidRPr="0020530E">
        <w:rPr>
          <w:rFonts w:eastAsia="Times New Roman" w:cs="Times New Roman"/>
          <w:szCs w:val="28"/>
        </w:rPr>
        <w:t>області</w:t>
      </w:r>
      <w:proofErr w:type="spellEnd"/>
      <w:r w:rsidRPr="0020530E">
        <w:rPr>
          <w:rFonts w:eastAsia="Times New Roman" w:cs="Times New Roman"/>
          <w:szCs w:val="28"/>
        </w:rPr>
        <w:t xml:space="preserve"> </w:t>
      </w:r>
      <w:proofErr w:type="spellStart"/>
      <w:r w:rsidRPr="0020530E">
        <w:rPr>
          <w:rFonts w:eastAsia="Times New Roman" w:cs="Times New Roman"/>
          <w:szCs w:val="28"/>
        </w:rPr>
        <w:t>функціонують</w:t>
      </w:r>
      <w:proofErr w:type="spellEnd"/>
      <w:r w:rsidRPr="0020530E">
        <w:rPr>
          <w:rFonts w:eastAsia="Times New Roman" w:cs="Times New Roman"/>
          <w:szCs w:val="28"/>
        </w:rPr>
        <w:t>:</w:t>
      </w:r>
    </w:p>
    <w:p w:rsidR="008C1889" w:rsidRPr="0020530E" w:rsidRDefault="008C1889" w:rsidP="008C1889">
      <w:pPr>
        <w:ind w:firstLine="720"/>
        <w:jc w:val="both"/>
        <w:rPr>
          <w:rFonts w:eastAsia="Times New Roman" w:cs="Times New Roman"/>
          <w:szCs w:val="28"/>
        </w:rPr>
      </w:pPr>
      <w:r w:rsidRPr="0020530E">
        <w:rPr>
          <w:rFonts w:eastAsia="Times New Roman" w:cs="Times New Roman"/>
          <w:szCs w:val="28"/>
        </w:rPr>
        <w:t xml:space="preserve">4 </w:t>
      </w:r>
      <w:proofErr w:type="spellStart"/>
      <w:r w:rsidRPr="0020530E">
        <w:rPr>
          <w:rFonts w:eastAsia="Times New Roman" w:cs="Times New Roman"/>
          <w:szCs w:val="28"/>
        </w:rPr>
        <w:t>обласних</w:t>
      </w:r>
      <w:proofErr w:type="spellEnd"/>
      <w:r w:rsidRPr="0020530E">
        <w:rPr>
          <w:rFonts w:eastAsia="Times New Roman" w:cs="Times New Roman"/>
          <w:szCs w:val="28"/>
        </w:rPr>
        <w:t xml:space="preserve"> </w:t>
      </w:r>
      <w:proofErr w:type="spellStart"/>
      <w:r w:rsidRPr="0020530E">
        <w:rPr>
          <w:rFonts w:eastAsia="Times New Roman" w:cs="Times New Roman"/>
          <w:szCs w:val="28"/>
        </w:rPr>
        <w:t>фізкультурно-спортивних</w:t>
      </w:r>
      <w:proofErr w:type="spellEnd"/>
      <w:r w:rsidRPr="0020530E">
        <w:rPr>
          <w:rFonts w:eastAsia="Times New Roman" w:cs="Times New Roman"/>
          <w:szCs w:val="28"/>
        </w:rPr>
        <w:t xml:space="preserve"> </w:t>
      </w:r>
      <w:proofErr w:type="spellStart"/>
      <w:r w:rsidRPr="0020530E">
        <w:rPr>
          <w:rFonts w:eastAsia="Times New Roman" w:cs="Times New Roman"/>
          <w:szCs w:val="28"/>
        </w:rPr>
        <w:t>товариства</w:t>
      </w:r>
      <w:proofErr w:type="spellEnd"/>
      <w:r w:rsidRPr="0020530E">
        <w:rPr>
          <w:rFonts w:eastAsia="Times New Roman" w:cs="Times New Roman"/>
          <w:szCs w:val="28"/>
        </w:rPr>
        <w:t>: «</w:t>
      </w:r>
      <w:proofErr w:type="spellStart"/>
      <w:r w:rsidRPr="0020530E">
        <w:rPr>
          <w:rFonts w:eastAsia="Times New Roman" w:cs="Times New Roman"/>
          <w:szCs w:val="28"/>
        </w:rPr>
        <w:t>Україна</w:t>
      </w:r>
      <w:proofErr w:type="spellEnd"/>
      <w:r w:rsidRPr="0020530E">
        <w:rPr>
          <w:rFonts w:eastAsia="Times New Roman" w:cs="Times New Roman"/>
          <w:szCs w:val="28"/>
        </w:rPr>
        <w:t xml:space="preserve">», «Динамо», «Спартак», «Колос»; </w:t>
      </w:r>
    </w:p>
    <w:p w:rsidR="008C1889" w:rsidRPr="0020530E" w:rsidRDefault="008C1889" w:rsidP="008C1889">
      <w:pPr>
        <w:ind w:firstLine="720"/>
        <w:jc w:val="both"/>
        <w:rPr>
          <w:rFonts w:eastAsia="Times New Roman" w:cs="Times New Roman"/>
          <w:szCs w:val="28"/>
        </w:rPr>
      </w:pPr>
      <w:proofErr w:type="spellStart"/>
      <w:r w:rsidRPr="0020530E">
        <w:rPr>
          <w:rFonts w:eastAsia="Times New Roman" w:cs="Times New Roman"/>
          <w:szCs w:val="28"/>
        </w:rPr>
        <w:t>відділення</w:t>
      </w:r>
      <w:proofErr w:type="spellEnd"/>
      <w:r w:rsidRPr="0020530E">
        <w:rPr>
          <w:rFonts w:eastAsia="Times New Roman" w:cs="Times New Roman"/>
          <w:szCs w:val="28"/>
        </w:rPr>
        <w:t xml:space="preserve"> з </w:t>
      </w:r>
      <w:proofErr w:type="spellStart"/>
      <w:r w:rsidRPr="0020530E">
        <w:rPr>
          <w:rFonts w:eastAsia="Times New Roman" w:cs="Times New Roman"/>
          <w:szCs w:val="28"/>
        </w:rPr>
        <w:t>фізичного</w:t>
      </w:r>
      <w:proofErr w:type="spellEnd"/>
      <w:r w:rsidRPr="0020530E">
        <w:rPr>
          <w:rFonts w:eastAsia="Times New Roman" w:cs="Times New Roman"/>
          <w:szCs w:val="28"/>
        </w:rPr>
        <w:t xml:space="preserve"> </w:t>
      </w:r>
      <w:proofErr w:type="spellStart"/>
      <w:r w:rsidRPr="0020530E">
        <w:rPr>
          <w:rFonts w:eastAsia="Times New Roman" w:cs="Times New Roman"/>
          <w:szCs w:val="28"/>
        </w:rPr>
        <w:t>виховання</w:t>
      </w:r>
      <w:proofErr w:type="spellEnd"/>
      <w:r w:rsidRPr="0020530E">
        <w:rPr>
          <w:rFonts w:eastAsia="Times New Roman" w:cs="Times New Roman"/>
          <w:szCs w:val="28"/>
        </w:rPr>
        <w:t xml:space="preserve"> </w:t>
      </w:r>
      <w:proofErr w:type="spellStart"/>
      <w:r w:rsidRPr="0020530E">
        <w:rPr>
          <w:rFonts w:eastAsia="Times New Roman" w:cs="Times New Roman"/>
          <w:szCs w:val="28"/>
        </w:rPr>
        <w:t>Міністерства</w:t>
      </w:r>
      <w:proofErr w:type="spellEnd"/>
      <w:r w:rsidRPr="0020530E">
        <w:rPr>
          <w:rFonts w:eastAsia="Times New Roman" w:cs="Times New Roman"/>
          <w:szCs w:val="28"/>
        </w:rPr>
        <w:t xml:space="preserve"> </w:t>
      </w:r>
      <w:proofErr w:type="spellStart"/>
      <w:r w:rsidRPr="0020530E">
        <w:rPr>
          <w:rFonts w:eastAsia="Times New Roman" w:cs="Times New Roman"/>
          <w:szCs w:val="28"/>
        </w:rPr>
        <w:t>освіти</w:t>
      </w:r>
      <w:proofErr w:type="spellEnd"/>
      <w:r w:rsidRPr="0020530E">
        <w:rPr>
          <w:rFonts w:eastAsia="Times New Roman" w:cs="Times New Roman"/>
          <w:szCs w:val="28"/>
        </w:rPr>
        <w:t xml:space="preserve"> і науки </w:t>
      </w:r>
      <w:proofErr w:type="spellStart"/>
      <w:r w:rsidRPr="0020530E">
        <w:rPr>
          <w:rFonts w:eastAsia="Times New Roman" w:cs="Times New Roman"/>
          <w:szCs w:val="28"/>
        </w:rPr>
        <w:t>України</w:t>
      </w:r>
      <w:proofErr w:type="spellEnd"/>
      <w:r w:rsidRPr="0020530E">
        <w:rPr>
          <w:rFonts w:eastAsia="Times New Roman" w:cs="Times New Roman"/>
          <w:szCs w:val="28"/>
        </w:rPr>
        <w:t xml:space="preserve">, </w:t>
      </w:r>
    </w:p>
    <w:p w:rsidR="008C1889" w:rsidRPr="0020530E" w:rsidRDefault="008C1889" w:rsidP="008C1889">
      <w:pPr>
        <w:ind w:firstLine="720"/>
        <w:jc w:val="both"/>
        <w:rPr>
          <w:rFonts w:eastAsia="Times New Roman" w:cs="Times New Roman"/>
          <w:szCs w:val="28"/>
          <w:lang w:val="uk-UA"/>
        </w:rPr>
      </w:pPr>
      <w:r w:rsidRPr="0020530E">
        <w:rPr>
          <w:rFonts w:eastAsia="Times New Roman" w:cs="Times New Roman"/>
          <w:szCs w:val="28"/>
          <w:lang w:val="uk-UA"/>
        </w:rPr>
        <w:t>42 дитячо-юнацьких спортивних школи та 9 спеціалізованих дитячо-юнацьких спортивних шкіл олімпійського резерву</w:t>
      </w:r>
      <w:r w:rsidR="000C39F1" w:rsidRPr="0097513F">
        <w:rPr>
          <w:rFonts w:eastAsia="Times New Roman" w:cs="Times New Roman"/>
          <w:szCs w:val="28"/>
          <w:lang w:val="uk-UA"/>
        </w:rPr>
        <w:t>;</w:t>
      </w:r>
      <w:r w:rsidRPr="0020530E">
        <w:rPr>
          <w:rFonts w:eastAsia="Times New Roman" w:cs="Times New Roman"/>
          <w:szCs w:val="28"/>
          <w:lang w:val="uk-UA"/>
        </w:rPr>
        <w:t xml:space="preserve"> </w:t>
      </w:r>
    </w:p>
    <w:p w:rsidR="008C1889" w:rsidRPr="0020530E" w:rsidRDefault="008C1889" w:rsidP="008C1889">
      <w:pPr>
        <w:ind w:firstLine="720"/>
        <w:jc w:val="both"/>
        <w:rPr>
          <w:rFonts w:eastAsia="Times New Roman" w:cs="Times New Roman"/>
          <w:szCs w:val="28"/>
        </w:rPr>
      </w:pPr>
      <w:r w:rsidRPr="0020530E">
        <w:rPr>
          <w:rFonts w:eastAsia="Times New Roman" w:cs="Times New Roman"/>
          <w:szCs w:val="28"/>
        </w:rPr>
        <w:t xml:space="preserve">2 </w:t>
      </w:r>
      <w:proofErr w:type="spellStart"/>
      <w:r w:rsidRPr="0020530E">
        <w:rPr>
          <w:rFonts w:eastAsia="Times New Roman" w:cs="Times New Roman"/>
          <w:szCs w:val="28"/>
        </w:rPr>
        <w:t>школи</w:t>
      </w:r>
      <w:proofErr w:type="spellEnd"/>
      <w:r w:rsidRPr="0020530E">
        <w:rPr>
          <w:rFonts w:eastAsia="Times New Roman" w:cs="Times New Roman"/>
          <w:szCs w:val="28"/>
        </w:rPr>
        <w:t xml:space="preserve"> </w:t>
      </w:r>
      <w:proofErr w:type="spellStart"/>
      <w:r w:rsidRPr="0020530E">
        <w:rPr>
          <w:rFonts w:eastAsia="Times New Roman" w:cs="Times New Roman"/>
          <w:szCs w:val="28"/>
        </w:rPr>
        <w:t>вищої</w:t>
      </w:r>
      <w:proofErr w:type="spellEnd"/>
      <w:r w:rsidRPr="0020530E">
        <w:rPr>
          <w:rFonts w:eastAsia="Times New Roman" w:cs="Times New Roman"/>
          <w:szCs w:val="28"/>
        </w:rPr>
        <w:t xml:space="preserve"> </w:t>
      </w:r>
      <w:proofErr w:type="spellStart"/>
      <w:r w:rsidRPr="0020530E">
        <w:rPr>
          <w:rFonts w:eastAsia="Times New Roman" w:cs="Times New Roman"/>
          <w:szCs w:val="28"/>
        </w:rPr>
        <w:t>спортивної</w:t>
      </w:r>
      <w:proofErr w:type="spellEnd"/>
      <w:r w:rsidRPr="0020530E">
        <w:rPr>
          <w:rFonts w:eastAsia="Times New Roman" w:cs="Times New Roman"/>
          <w:szCs w:val="28"/>
        </w:rPr>
        <w:t xml:space="preserve"> </w:t>
      </w:r>
      <w:proofErr w:type="spellStart"/>
      <w:r w:rsidRPr="0020530E">
        <w:rPr>
          <w:rFonts w:eastAsia="Times New Roman" w:cs="Times New Roman"/>
          <w:szCs w:val="28"/>
        </w:rPr>
        <w:t>майстерності</w:t>
      </w:r>
      <w:proofErr w:type="spellEnd"/>
      <w:r w:rsidRPr="0020530E">
        <w:rPr>
          <w:rFonts w:eastAsia="Times New Roman" w:cs="Times New Roman"/>
          <w:szCs w:val="28"/>
        </w:rPr>
        <w:t xml:space="preserve"> (</w:t>
      </w:r>
      <w:proofErr w:type="spellStart"/>
      <w:r w:rsidRPr="0020530E">
        <w:rPr>
          <w:rFonts w:eastAsia="Times New Roman" w:cs="Times New Roman"/>
          <w:szCs w:val="28"/>
        </w:rPr>
        <w:t>обласна</w:t>
      </w:r>
      <w:proofErr w:type="spellEnd"/>
      <w:r w:rsidRPr="0020530E">
        <w:rPr>
          <w:rFonts w:eastAsia="Times New Roman" w:cs="Times New Roman"/>
          <w:szCs w:val="28"/>
        </w:rPr>
        <w:t xml:space="preserve"> та </w:t>
      </w:r>
      <w:proofErr w:type="spellStart"/>
      <w:r w:rsidRPr="0020530E">
        <w:rPr>
          <w:rFonts w:eastAsia="Times New Roman" w:cs="Times New Roman"/>
          <w:szCs w:val="28"/>
        </w:rPr>
        <w:t>Миколаївська</w:t>
      </w:r>
      <w:proofErr w:type="spellEnd"/>
      <w:r w:rsidRPr="0020530E">
        <w:rPr>
          <w:rFonts w:eastAsia="Times New Roman" w:cs="Times New Roman"/>
          <w:szCs w:val="28"/>
        </w:rPr>
        <w:t xml:space="preserve"> </w:t>
      </w:r>
      <w:proofErr w:type="spellStart"/>
      <w:r w:rsidRPr="0020530E">
        <w:rPr>
          <w:rFonts w:eastAsia="Times New Roman" w:cs="Times New Roman"/>
          <w:szCs w:val="28"/>
        </w:rPr>
        <w:t>міська</w:t>
      </w:r>
      <w:proofErr w:type="spellEnd"/>
      <w:r w:rsidRPr="0020530E">
        <w:rPr>
          <w:rFonts w:eastAsia="Times New Roman" w:cs="Times New Roman"/>
          <w:szCs w:val="28"/>
        </w:rPr>
        <w:t>)</w:t>
      </w:r>
      <w:r w:rsidR="000C39F1">
        <w:rPr>
          <w:rFonts w:eastAsia="Times New Roman" w:cs="Times New Roman"/>
          <w:szCs w:val="28"/>
          <w:lang w:val="uk-UA"/>
        </w:rPr>
        <w:t>;</w:t>
      </w:r>
      <w:r w:rsidRPr="0020530E">
        <w:rPr>
          <w:rFonts w:eastAsia="Times New Roman" w:cs="Times New Roman"/>
          <w:szCs w:val="28"/>
        </w:rPr>
        <w:t xml:space="preserve"> </w:t>
      </w:r>
    </w:p>
    <w:p w:rsidR="008C1889" w:rsidRPr="0020530E" w:rsidRDefault="008C1889" w:rsidP="008C1889">
      <w:pPr>
        <w:ind w:firstLine="720"/>
        <w:jc w:val="both"/>
        <w:rPr>
          <w:rFonts w:eastAsia="Times New Roman" w:cs="Times New Roman"/>
          <w:szCs w:val="28"/>
        </w:rPr>
      </w:pPr>
      <w:r w:rsidRPr="0020530E">
        <w:rPr>
          <w:rFonts w:eastAsia="Times New Roman" w:cs="Times New Roman"/>
          <w:szCs w:val="28"/>
        </w:rPr>
        <w:t xml:space="preserve">2 </w:t>
      </w:r>
      <w:proofErr w:type="spellStart"/>
      <w:r w:rsidRPr="0020530E">
        <w:rPr>
          <w:rFonts w:eastAsia="Times New Roman" w:cs="Times New Roman"/>
          <w:szCs w:val="28"/>
        </w:rPr>
        <w:t>центри</w:t>
      </w:r>
      <w:proofErr w:type="spellEnd"/>
      <w:r w:rsidRPr="0020530E">
        <w:rPr>
          <w:rFonts w:eastAsia="Times New Roman" w:cs="Times New Roman"/>
          <w:szCs w:val="28"/>
        </w:rPr>
        <w:t xml:space="preserve"> </w:t>
      </w:r>
      <w:proofErr w:type="spellStart"/>
      <w:r w:rsidRPr="0020530E">
        <w:rPr>
          <w:rFonts w:eastAsia="Times New Roman" w:cs="Times New Roman"/>
          <w:szCs w:val="28"/>
        </w:rPr>
        <w:t>олімпійської</w:t>
      </w:r>
      <w:proofErr w:type="spellEnd"/>
      <w:r w:rsidRPr="0020530E">
        <w:rPr>
          <w:rFonts w:eastAsia="Times New Roman" w:cs="Times New Roman"/>
          <w:szCs w:val="28"/>
        </w:rPr>
        <w:t xml:space="preserve"> </w:t>
      </w:r>
      <w:proofErr w:type="spellStart"/>
      <w:r w:rsidRPr="0020530E">
        <w:rPr>
          <w:rFonts w:eastAsia="Times New Roman" w:cs="Times New Roman"/>
          <w:szCs w:val="28"/>
        </w:rPr>
        <w:t>підготовки</w:t>
      </w:r>
      <w:proofErr w:type="spellEnd"/>
      <w:r w:rsidRPr="0020530E">
        <w:rPr>
          <w:rFonts w:eastAsia="Times New Roman" w:cs="Times New Roman"/>
          <w:szCs w:val="28"/>
        </w:rPr>
        <w:t xml:space="preserve"> (ЦОП з баскетболу та </w:t>
      </w:r>
      <w:proofErr w:type="spellStart"/>
      <w:r w:rsidRPr="0020530E">
        <w:rPr>
          <w:rFonts w:eastAsia="Times New Roman" w:cs="Times New Roman"/>
          <w:szCs w:val="28"/>
        </w:rPr>
        <w:t>командних</w:t>
      </w:r>
      <w:proofErr w:type="spellEnd"/>
      <w:r w:rsidRPr="0020530E">
        <w:rPr>
          <w:rFonts w:eastAsia="Times New Roman" w:cs="Times New Roman"/>
          <w:szCs w:val="28"/>
        </w:rPr>
        <w:t xml:space="preserve"> </w:t>
      </w:r>
      <w:proofErr w:type="spellStart"/>
      <w:r w:rsidRPr="0020530E">
        <w:rPr>
          <w:rFonts w:eastAsia="Times New Roman" w:cs="Times New Roman"/>
          <w:szCs w:val="28"/>
        </w:rPr>
        <w:t>ігрових</w:t>
      </w:r>
      <w:proofErr w:type="spellEnd"/>
      <w:r w:rsidRPr="0020530E">
        <w:rPr>
          <w:rFonts w:eastAsia="Times New Roman" w:cs="Times New Roman"/>
          <w:szCs w:val="28"/>
        </w:rPr>
        <w:t xml:space="preserve"> </w:t>
      </w:r>
      <w:proofErr w:type="spellStart"/>
      <w:r w:rsidRPr="0020530E">
        <w:rPr>
          <w:rFonts w:eastAsia="Times New Roman" w:cs="Times New Roman"/>
          <w:szCs w:val="28"/>
        </w:rPr>
        <w:t>видів</w:t>
      </w:r>
      <w:proofErr w:type="spellEnd"/>
      <w:r w:rsidRPr="0020530E">
        <w:rPr>
          <w:rFonts w:eastAsia="Times New Roman" w:cs="Times New Roman"/>
          <w:szCs w:val="28"/>
        </w:rPr>
        <w:t xml:space="preserve"> спорту, ЦОП з </w:t>
      </w:r>
      <w:proofErr w:type="spellStart"/>
      <w:r w:rsidRPr="0020530E">
        <w:rPr>
          <w:rFonts w:eastAsia="Times New Roman" w:cs="Times New Roman"/>
          <w:szCs w:val="28"/>
        </w:rPr>
        <w:t>пріоритетних</w:t>
      </w:r>
      <w:proofErr w:type="spellEnd"/>
      <w:r w:rsidRPr="0020530E">
        <w:rPr>
          <w:rFonts w:eastAsia="Times New Roman" w:cs="Times New Roman"/>
          <w:szCs w:val="28"/>
        </w:rPr>
        <w:t xml:space="preserve"> </w:t>
      </w:r>
      <w:proofErr w:type="spellStart"/>
      <w:r w:rsidRPr="0020530E">
        <w:rPr>
          <w:rFonts w:eastAsia="Times New Roman" w:cs="Times New Roman"/>
          <w:szCs w:val="28"/>
        </w:rPr>
        <w:t>видів</w:t>
      </w:r>
      <w:proofErr w:type="spellEnd"/>
      <w:r w:rsidRPr="0020530E">
        <w:rPr>
          <w:rFonts w:eastAsia="Times New Roman" w:cs="Times New Roman"/>
          <w:szCs w:val="28"/>
        </w:rPr>
        <w:t xml:space="preserve"> спорту), </w:t>
      </w:r>
    </w:p>
    <w:p w:rsidR="008C1889" w:rsidRPr="0020530E" w:rsidRDefault="008C1889" w:rsidP="008C1889">
      <w:pPr>
        <w:ind w:firstLine="720"/>
        <w:jc w:val="both"/>
        <w:rPr>
          <w:rFonts w:eastAsia="Times New Roman" w:cs="Times New Roman"/>
          <w:szCs w:val="28"/>
        </w:rPr>
      </w:pPr>
      <w:proofErr w:type="spellStart"/>
      <w:r w:rsidRPr="0020530E">
        <w:rPr>
          <w:rFonts w:eastAsia="Times New Roman" w:cs="Times New Roman"/>
          <w:szCs w:val="28"/>
        </w:rPr>
        <w:t>Миколаївський</w:t>
      </w:r>
      <w:proofErr w:type="spellEnd"/>
      <w:r w:rsidRPr="0020530E">
        <w:rPr>
          <w:rFonts w:eastAsia="Times New Roman" w:cs="Times New Roman"/>
          <w:szCs w:val="28"/>
        </w:rPr>
        <w:t xml:space="preserve"> </w:t>
      </w:r>
      <w:proofErr w:type="spellStart"/>
      <w:r w:rsidRPr="0020530E">
        <w:rPr>
          <w:rFonts w:eastAsia="Times New Roman" w:cs="Times New Roman"/>
          <w:szCs w:val="28"/>
        </w:rPr>
        <w:t>фаховий</w:t>
      </w:r>
      <w:proofErr w:type="spellEnd"/>
      <w:r w:rsidRPr="0020530E">
        <w:rPr>
          <w:rFonts w:eastAsia="Times New Roman" w:cs="Times New Roman"/>
          <w:szCs w:val="28"/>
        </w:rPr>
        <w:t xml:space="preserve"> </w:t>
      </w:r>
      <w:proofErr w:type="spellStart"/>
      <w:r w:rsidRPr="0020530E">
        <w:rPr>
          <w:rFonts w:eastAsia="Times New Roman" w:cs="Times New Roman"/>
          <w:szCs w:val="28"/>
        </w:rPr>
        <w:t>коледж</w:t>
      </w:r>
      <w:proofErr w:type="spellEnd"/>
      <w:r w:rsidRPr="0020530E">
        <w:rPr>
          <w:rFonts w:eastAsia="Times New Roman" w:cs="Times New Roman"/>
          <w:szCs w:val="28"/>
        </w:rPr>
        <w:t xml:space="preserve"> </w:t>
      </w:r>
      <w:proofErr w:type="spellStart"/>
      <w:r w:rsidRPr="0020530E">
        <w:rPr>
          <w:rFonts w:eastAsia="Times New Roman" w:cs="Times New Roman"/>
          <w:szCs w:val="28"/>
        </w:rPr>
        <w:t>фізичної</w:t>
      </w:r>
      <w:proofErr w:type="spellEnd"/>
      <w:r w:rsidRPr="0020530E">
        <w:rPr>
          <w:rFonts w:eastAsia="Times New Roman" w:cs="Times New Roman"/>
          <w:szCs w:val="28"/>
        </w:rPr>
        <w:t xml:space="preserve"> </w:t>
      </w:r>
      <w:proofErr w:type="spellStart"/>
      <w:r w:rsidRPr="0020530E">
        <w:rPr>
          <w:rFonts w:eastAsia="Times New Roman" w:cs="Times New Roman"/>
          <w:szCs w:val="28"/>
        </w:rPr>
        <w:t>культури</w:t>
      </w:r>
      <w:proofErr w:type="spellEnd"/>
      <w:r w:rsidRPr="0020530E">
        <w:rPr>
          <w:rFonts w:eastAsia="Times New Roman" w:cs="Times New Roman"/>
          <w:szCs w:val="28"/>
        </w:rPr>
        <w:t xml:space="preserve">, </w:t>
      </w:r>
    </w:p>
    <w:p w:rsidR="008C1889" w:rsidRPr="0020530E" w:rsidRDefault="008C1889" w:rsidP="008C1889">
      <w:pPr>
        <w:ind w:firstLine="720"/>
        <w:jc w:val="both"/>
        <w:rPr>
          <w:rFonts w:eastAsia="Times New Roman" w:cs="Times New Roman"/>
          <w:szCs w:val="28"/>
          <w:lang w:val="uk-UA"/>
        </w:rPr>
      </w:pPr>
      <w:r w:rsidRPr="0020530E">
        <w:rPr>
          <w:rFonts w:eastAsia="Times New Roman" w:cs="Times New Roman"/>
          <w:szCs w:val="28"/>
          <w:lang w:val="uk-UA"/>
        </w:rPr>
        <w:t xml:space="preserve">3 центри фізичного здоров’я населення «Спорт для всіх»: 1 – обласний та 2 – міські (м. Вознесенськ та м. Нова Одеса), </w:t>
      </w:r>
    </w:p>
    <w:p w:rsidR="008C1889" w:rsidRPr="0020530E" w:rsidRDefault="008C1889" w:rsidP="008C1889">
      <w:pPr>
        <w:ind w:firstLine="720"/>
        <w:jc w:val="both"/>
        <w:rPr>
          <w:rFonts w:eastAsia="Times New Roman" w:cs="Times New Roman"/>
          <w:szCs w:val="28"/>
        </w:rPr>
      </w:pPr>
      <w:proofErr w:type="spellStart"/>
      <w:r w:rsidRPr="0020530E">
        <w:rPr>
          <w:rFonts w:eastAsia="Times New Roman" w:cs="Times New Roman"/>
          <w:szCs w:val="28"/>
        </w:rPr>
        <w:t>регіональний</w:t>
      </w:r>
      <w:proofErr w:type="spellEnd"/>
      <w:r w:rsidRPr="0020530E">
        <w:rPr>
          <w:rFonts w:eastAsia="Times New Roman" w:cs="Times New Roman"/>
          <w:szCs w:val="28"/>
        </w:rPr>
        <w:t xml:space="preserve"> центр спорту людей з </w:t>
      </w:r>
      <w:proofErr w:type="spellStart"/>
      <w:r w:rsidRPr="0020530E">
        <w:rPr>
          <w:rFonts w:eastAsia="Times New Roman" w:cs="Times New Roman"/>
          <w:szCs w:val="28"/>
        </w:rPr>
        <w:t>інвалідністю</w:t>
      </w:r>
      <w:proofErr w:type="spellEnd"/>
      <w:r w:rsidRPr="0020530E">
        <w:rPr>
          <w:rFonts w:eastAsia="Times New Roman" w:cs="Times New Roman"/>
          <w:szCs w:val="28"/>
        </w:rPr>
        <w:t xml:space="preserve"> «</w:t>
      </w:r>
      <w:proofErr w:type="spellStart"/>
      <w:r w:rsidRPr="0020530E">
        <w:rPr>
          <w:rFonts w:eastAsia="Times New Roman" w:cs="Times New Roman"/>
          <w:szCs w:val="28"/>
        </w:rPr>
        <w:t>Інваспорт</w:t>
      </w:r>
      <w:proofErr w:type="spellEnd"/>
      <w:r w:rsidRPr="0020530E">
        <w:rPr>
          <w:rFonts w:eastAsia="Times New Roman" w:cs="Times New Roman"/>
          <w:szCs w:val="28"/>
        </w:rPr>
        <w:t>».</w:t>
      </w:r>
    </w:p>
    <w:p w:rsidR="008C1889" w:rsidRPr="00BB2679" w:rsidRDefault="008C1889" w:rsidP="008C1889">
      <w:pPr>
        <w:ind w:firstLine="720"/>
        <w:jc w:val="both"/>
        <w:rPr>
          <w:rFonts w:eastAsia="Times New Roman" w:cs="Times New Roman"/>
          <w:szCs w:val="28"/>
          <w:lang w:val="uk-UA"/>
        </w:rPr>
      </w:pPr>
      <w:proofErr w:type="spellStart"/>
      <w:r w:rsidRPr="0020530E">
        <w:rPr>
          <w:rFonts w:eastAsia="Times New Roman" w:cs="Times New Roman"/>
          <w:szCs w:val="28"/>
        </w:rPr>
        <w:t>Загальний</w:t>
      </w:r>
      <w:proofErr w:type="spellEnd"/>
      <w:r w:rsidRPr="0020530E">
        <w:rPr>
          <w:rFonts w:eastAsia="Times New Roman" w:cs="Times New Roman"/>
          <w:szCs w:val="28"/>
        </w:rPr>
        <w:t xml:space="preserve"> </w:t>
      </w:r>
      <w:proofErr w:type="spellStart"/>
      <w:r w:rsidRPr="0020530E">
        <w:rPr>
          <w:rFonts w:eastAsia="Times New Roman" w:cs="Times New Roman"/>
          <w:szCs w:val="28"/>
        </w:rPr>
        <w:t>відсоток</w:t>
      </w:r>
      <w:proofErr w:type="spellEnd"/>
      <w:r w:rsidRPr="0020530E">
        <w:rPr>
          <w:rFonts w:eastAsia="Times New Roman" w:cs="Times New Roman"/>
          <w:szCs w:val="28"/>
        </w:rPr>
        <w:t xml:space="preserve"> </w:t>
      </w:r>
      <w:proofErr w:type="spellStart"/>
      <w:r w:rsidRPr="0020530E">
        <w:rPr>
          <w:rFonts w:eastAsia="Times New Roman" w:cs="Times New Roman"/>
          <w:szCs w:val="28"/>
        </w:rPr>
        <w:t>дітей</w:t>
      </w:r>
      <w:proofErr w:type="spellEnd"/>
      <w:r w:rsidRPr="0020530E">
        <w:rPr>
          <w:rFonts w:eastAsia="Times New Roman" w:cs="Times New Roman"/>
          <w:szCs w:val="28"/>
        </w:rPr>
        <w:t xml:space="preserve">, </w:t>
      </w:r>
      <w:proofErr w:type="spellStart"/>
      <w:r w:rsidRPr="0020530E">
        <w:rPr>
          <w:rFonts w:eastAsia="Times New Roman" w:cs="Times New Roman"/>
          <w:szCs w:val="28"/>
        </w:rPr>
        <w:t>що</w:t>
      </w:r>
      <w:proofErr w:type="spellEnd"/>
      <w:r w:rsidRPr="0020530E">
        <w:rPr>
          <w:rFonts w:eastAsia="Times New Roman" w:cs="Times New Roman"/>
          <w:szCs w:val="28"/>
        </w:rPr>
        <w:t xml:space="preserve"> </w:t>
      </w:r>
      <w:proofErr w:type="spellStart"/>
      <w:r w:rsidRPr="0020530E">
        <w:rPr>
          <w:rFonts w:eastAsia="Times New Roman" w:cs="Times New Roman"/>
          <w:szCs w:val="28"/>
        </w:rPr>
        <w:t>охоплен</w:t>
      </w:r>
      <w:proofErr w:type="spellEnd"/>
      <w:r w:rsidR="0097513F">
        <w:rPr>
          <w:rFonts w:eastAsia="Times New Roman" w:cs="Times New Roman"/>
          <w:szCs w:val="28"/>
          <w:lang w:val="uk-UA"/>
        </w:rPr>
        <w:t>о</w:t>
      </w:r>
      <w:r w:rsidRPr="0020530E">
        <w:rPr>
          <w:rFonts w:eastAsia="Times New Roman" w:cs="Times New Roman"/>
          <w:szCs w:val="28"/>
        </w:rPr>
        <w:t xml:space="preserve"> </w:t>
      </w:r>
      <w:proofErr w:type="spellStart"/>
      <w:r w:rsidRPr="0020530E">
        <w:rPr>
          <w:rFonts w:eastAsia="Times New Roman" w:cs="Times New Roman"/>
          <w:szCs w:val="28"/>
        </w:rPr>
        <w:t>навчанням</w:t>
      </w:r>
      <w:proofErr w:type="spellEnd"/>
      <w:r w:rsidRPr="0020530E">
        <w:rPr>
          <w:rFonts w:eastAsia="Times New Roman" w:cs="Times New Roman"/>
          <w:szCs w:val="28"/>
        </w:rPr>
        <w:t xml:space="preserve"> в ДЮСШ</w:t>
      </w:r>
      <w:r w:rsidR="0097513F">
        <w:rPr>
          <w:rFonts w:eastAsia="Times New Roman" w:cs="Times New Roman"/>
          <w:szCs w:val="28"/>
          <w:lang w:val="uk-UA"/>
        </w:rPr>
        <w:t>,</w:t>
      </w:r>
      <w:r w:rsidRPr="0020530E">
        <w:rPr>
          <w:rFonts w:eastAsia="Times New Roman" w:cs="Times New Roman"/>
          <w:szCs w:val="28"/>
        </w:rPr>
        <w:t xml:space="preserve"> до </w:t>
      </w:r>
      <w:proofErr w:type="spellStart"/>
      <w:r w:rsidRPr="0020530E">
        <w:rPr>
          <w:rFonts w:eastAsia="Times New Roman" w:cs="Times New Roman"/>
          <w:szCs w:val="28"/>
        </w:rPr>
        <w:t>загальної</w:t>
      </w:r>
      <w:proofErr w:type="spellEnd"/>
      <w:r w:rsidRPr="0020530E">
        <w:rPr>
          <w:rFonts w:eastAsia="Times New Roman" w:cs="Times New Roman"/>
          <w:szCs w:val="28"/>
        </w:rPr>
        <w:t xml:space="preserve"> </w:t>
      </w:r>
      <w:proofErr w:type="spellStart"/>
      <w:r w:rsidRPr="0020530E">
        <w:rPr>
          <w:rFonts w:eastAsia="Times New Roman" w:cs="Times New Roman"/>
          <w:szCs w:val="28"/>
        </w:rPr>
        <w:t>кількості</w:t>
      </w:r>
      <w:proofErr w:type="spellEnd"/>
      <w:r w:rsidRPr="0020530E">
        <w:rPr>
          <w:rFonts w:eastAsia="Times New Roman" w:cs="Times New Roman"/>
          <w:szCs w:val="28"/>
        </w:rPr>
        <w:t xml:space="preserve"> </w:t>
      </w:r>
      <w:proofErr w:type="spellStart"/>
      <w:r w:rsidRPr="0020530E">
        <w:rPr>
          <w:rFonts w:eastAsia="Times New Roman" w:cs="Times New Roman"/>
          <w:szCs w:val="28"/>
        </w:rPr>
        <w:t>дітей</w:t>
      </w:r>
      <w:proofErr w:type="spellEnd"/>
      <w:r w:rsidRPr="0020530E">
        <w:rPr>
          <w:rFonts w:eastAsia="Times New Roman" w:cs="Times New Roman"/>
          <w:szCs w:val="28"/>
        </w:rPr>
        <w:t xml:space="preserve"> </w:t>
      </w:r>
      <w:proofErr w:type="spellStart"/>
      <w:r w:rsidRPr="0020530E">
        <w:rPr>
          <w:rFonts w:eastAsia="Times New Roman" w:cs="Times New Roman"/>
          <w:szCs w:val="28"/>
        </w:rPr>
        <w:t>шкільного</w:t>
      </w:r>
      <w:proofErr w:type="spellEnd"/>
      <w:r w:rsidRPr="0020530E">
        <w:rPr>
          <w:rFonts w:eastAsia="Times New Roman" w:cs="Times New Roman"/>
          <w:szCs w:val="28"/>
        </w:rPr>
        <w:t xml:space="preserve"> </w:t>
      </w:r>
      <w:proofErr w:type="spellStart"/>
      <w:r w:rsidRPr="0020530E">
        <w:rPr>
          <w:rFonts w:eastAsia="Times New Roman" w:cs="Times New Roman"/>
          <w:szCs w:val="28"/>
        </w:rPr>
        <w:t>віку</w:t>
      </w:r>
      <w:proofErr w:type="spellEnd"/>
      <w:r w:rsidRPr="0020530E">
        <w:rPr>
          <w:rFonts w:eastAsia="Times New Roman" w:cs="Times New Roman"/>
          <w:szCs w:val="28"/>
        </w:rPr>
        <w:t xml:space="preserve"> </w:t>
      </w:r>
      <w:proofErr w:type="spellStart"/>
      <w:r w:rsidRPr="0020530E">
        <w:rPr>
          <w:rFonts w:eastAsia="Times New Roman" w:cs="Times New Roman"/>
          <w:szCs w:val="28"/>
        </w:rPr>
        <w:t>Миколаївської</w:t>
      </w:r>
      <w:proofErr w:type="spellEnd"/>
      <w:r w:rsidRPr="0020530E">
        <w:rPr>
          <w:rFonts w:eastAsia="Times New Roman" w:cs="Times New Roman"/>
          <w:szCs w:val="28"/>
        </w:rPr>
        <w:t xml:space="preserve"> </w:t>
      </w:r>
      <w:proofErr w:type="spellStart"/>
      <w:r w:rsidRPr="0020530E">
        <w:rPr>
          <w:rFonts w:eastAsia="Times New Roman" w:cs="Times New Roman"/>
          <w:szCs w:val="28"/>
        </w:rPr>
        <w:t>області</w:t>
      </w:r>
      <w:proofErr w:type="spellEnd"/>
      <w:r w:rsidR="000C39F1">
        <w:rPr>
          <w:rFonts w:eastAsia="Times New Roman" w:cs="Times New Roman"/>
          <w:szCs w:val="28"/>
          <w:lang w:val="uk-UA"/>
        </w:rPr>
        <w:t>,</w:t>
      </w:r>
      <w:r w:rsidRPr="0020530E">
        <w:rPr>
          <w:rFonts w:eastAsia="Times New Roman" w:cs="Times New Roman"/>
          <w:szCs w:val="28"/>
        </w:rPr>
        <w:t xml:space="preserve"> становить 12,54%</w:t>
      </w:r>
      <w:r w:rsidR="00BB2679">
        <w:rPr>
          <w:rFonts w:eastAsia="Times New Roman" w:cs="Times New Roman"/>
          <w:szCs w:val="28"/>
          <w:lang w:val="uk-UA"/>
        </w:rPr>
        <w:t>.</w:t>
      </w:r>
    </w:p>
    <w:p w:rsidR="008C1889" w:rsidRPr="0020530E" w:rsidRDefault="008C1889" w:rsidP="008C1889">
      <w:pPr>
        <w:ind w:firstLine="720"/>
        <w:jc w:val="both"/>
        <w:rPr>
          <w:rFonts w:eastAsia="Times New Roman" w:cs="Times New Roman"/>
          <w:szCs w:val="28"/>
        </w:rPr>
      </w:pPr>
      <w:r w:rsidRPr="00A24617">
        <w:rPr>
          <w:rFonts w:eastAsia="Times New Roman" w:cs="Times New Roman"/>
          <w:szCs w:val="28"/>
          <w:lang w:val="uk-UA"/>
        </w:rPr>
        <w:t>Загалом в Миколаївській області розвивається та культивуються 36</w:t>
      </w:r>
      <w:r w:rsidR="00E77132">
        <w:rPr>
          <w:rFonts w:eastAsia="Times New Roman" w:cs="Times New Roman"/>
          <w:szCs w:val="28"/>
          <w:lang w:val="uk-UA"/>
        </w:rPr>
        <w:t xml:space="preserve">  </w:t>
      </w:r>
      <w:r w:rsidRPr="00A24617">
        <w:rPr>
          <w:rFonts w:eastAsia="Times New Roman" w:cs="Times New Roman"/>
          <w:szCs w:val="28"/>
          <w:lang w:val="uk-UA"/>
        </w:rPr>
        <w:t>літніх та 1 зимовий олімпійських видів спорту та 63 неолімпійських видів спорту</w:t>
      </w:r>
      <w:r w:rsidR="0097513F">
        <w:rPr>
          <w:rFonts w:eastAsia="Times New Roman" w:cs="Times New Roman"/>
          <w:szCs w:val="28"/>
          <w:lang w:val="uk-UA"/>
        </w:rPr>
        <w:t>,</w:t>
      </w:r>
      <w:r w:rsidRPr="00A24617">
        <w:rPr>
          <w:rFonts w:eastAsia="Times New Roman" w:cs="Times New Roman"/>
          <w:szCs w:val="28"/>
          <w:lang w:val="uk-UA"/>
        </w:rPr>
        <w:t xml:space="preserve"> 15 олімпійських видів спорту є пріоритетними для області, а саме: бадмінтон, баскетбол, бокс, боротьба греко-римська, важка атлетика, велоспорт-трек, </w:t>
      </w:r>
      <w:proofErr w:type="spellStart"/>
      <w:r w:rsidRPr="00A24617">
        <w:rPr>
          <w:rFonts w:eastAsia="Times New Roman" w:cs="Times New Roman"/>
          <w:szCs w:val="28"/>
          <w:lang w:val="uk-UA"/>
        </w:rPr>
        <w:t>велоспорт-шоссе</w:t>
      </w:r>
      <w:proofErr w:type="spellEnd"/>
      <w:r w:rsidRPr="00A24617">
        <w:rPr>
          <w:rFonts w:eastAsia="Times New Roman" w:cs="Times New Roman"/>
          <w:szCs w:val="28"/>
          <w:lang w:val="uk-UA"/>
        </w:rPr>
        <w:t xml:space="preserve">, веслування академічне, веслування на байдарках і каное, вітрильний спорт, гандбол, легка атлетика, стрибки на батуті, стрибки у воду, фехтування. </w:t>
      </w:r>
      <w:proofErr w:type="spellStart"/>
      <w:r w:rsidRPr="0020530E">
        <w:rPr>
          <w:rFonts w:eastAsia="Times New Roman" w:cs="Times New Roman"/>
          <w:szCs w:val="28"/>
        </w:rPr>
        <w:t>Укладено</w:t>
      </w:r>
      <w:proofErr w:type="spellEnd"/>
      <w:r w:rsidRPr="0020530E">
        <w:rPr>
          <w:rFonts w:eastAsia="Times New Roman" w:cs="Times New Roman"/>
          <w:szCs w:val="28"/>
        </w:rPr>
        <w:t xml:space="preserve"> угоди про </w:t>
      </w:r>
      <w:proofErr w:type="spellStart"/>
      <w:r w:rsidRPr="0020530E">
        <w:rPr>
          <w:rFonts w:eastAsia="Times New Roman" w:cs="Times New Roman"/>
          <w:szCs w:val="28"/>
        </w:rPr>
        <w:t>співпрацю</w:t>
      </w:r>
      <w:proofErr w:type="spellEnd"/>
      <w:r w:rsidRPr="0020530E">
        <w:rPr>
          <w:rFonts w:eastAsia="Times New Roman" w:cs="Times New Roman"/>
          <w:szCs w:val="28"/>
        </w:rPr>
        <w:t xml:space="preserve"> з 34</w:t>
      </w:r>
      <w:r w:rsidR="0097513F">
        <w:rPr>
          <w:rFonts w:eastAsia="Times New Roman" w:cs="Times New Roman"/>
          <w:szCs w:val="28"/>
          <w:lang w:val="uk-UA"/>
        </w:rPr>
        <w:t> </w:t>
      </w:r>
      <w:proofErr w:type="spellStart"/>
      <w:r w:rsidRPr="0020530E">
        <w:rPr>
          <w:rFonts w:eastAsia="Times New Roman" w:cs="Times New Roman"/>
          <w:szCs w:val="28"/>
        </w:rPr>
        <w:t>федераціями</w:t>
      </w:r>
      <w:proofErr w:type="spellEnd"/>
      <w:r w:rsidRPr="0020530E">
        <w:rPr>
          <w:rFonts w:eastAsia="Times New Roman" w:cs="Times New Roman"/>
          <w:szCs w:val="28"/>
        </w:rPr>
        <w:t xml:space="preserve"> з </w:t>
      </w:r>
      <w:proofErr w:type="spellStart"/>
      <w:r w:rsidRPr="0020530E">
        <w:rPr>
          <w:rFonts w:eastAsia="Times New Roman" w:cs="Times New Roman"/>
          <w:szCs w:val="28"/>
        </w:rPr>
        <w:t>олімпійських</w:t>
      </w:r>
      <w:proofErr w:type="spellEnd"/>
      <w:r w:rsidRPr="0020530E">
        <w:rPr>
          <w:rFonts w:eastAsia="Times New Roman" w:cs="Times New Roman"/>
          <w:szCs w:val="28"/>
        </w:rPr>
        <w:t xml:space="preserve"> </w:t>
      </w:r>
      <w:proofErr w:type="spellStart"/>
      <w:r w:rsidRPr="0020530E">
        <w:rPr>
          <w:rFonts w:eastAsia="Times New Roman" w:cs="Times New Roman"/>
          <w:szCs w:val="28"/>
        </w:rPr>
        <w:t>видів</w:t>
      </w:r>
      <w:proofErr w:type="spellEnd"/>
      <w:r w:rsidRPr="0020530E">
        <w:rPr>
          <w:rFonts w:eastAsia="Times New Roman" w:cs="Times New Roman"/>
          <w:szCs w:val="28"/>
        </w:rPr>
        <w:t xml:space="preserve"> спорту та 63 </w:t>
      </w:r>
      <w:proofErr w:type="spellStart"/>
      <w:r w:rsidRPr="0020530E">
        <w:rPr>
          <w:rFonts w:eastAsia="Times New Roman" w:cs="Times New Roman"/>
          <w:szCs w:val="28"/>
        </w:rPr>
        <w:t>федераціями</w:t>
      </w:r>
      <w:proofErr w:type="spellEnd"/>
      <w:r w:rsidRPr="0020530E">
        <w:rPr>
          <w:rFonts w:eastAsia="Times New Roman" w:cs="Times New Roman"/>
          <w:szCs w:val="28"/>
        </w:rPr>
        <w:t xml:space="preserve"> з </w:t>
      </w:r>
      <w:proofErr w:type="spellStart"/>
      <w:r w:rsidRPr="0020530E">
        <w:rPr>
          <w:rFonts w:eastAsia="Times New Roman" w:cs="Times New Roman"/>
          <w:szCs w:val="28"/>
        </w:rPr>
        <w:t>неолімпійських</w:t>
      </w:r>
      <w:proofErr w:type="spellEnd"/>
      <w:r w:rsidRPr="0020530E">
        <w:rPr>
          <w:rFonts w:eastAsia="Times New Roman" w:cs="Times New Roman"/>
          <w:szCs w:val="28"/>
        </w:rPr>
        <w:t xml:space="preserve"> </w:t>
      </w:r>
      <w:proofErr w:type="spellStart"/>
      <w:r w:rsidRPr="0020530E">
        <w:rPr>
          <w:rFonts w:eastAsia="Times New Roman" w:cs="Times New Roman"/>
          <w:szCs w:val="28"/>
        </w:rPr>
        <w:t>видів</w:t>
      </w:r>
      <w:proofErr w:type="spellEnd"/>
      <w:r w:rsidRPr="0020530E">
        <w:rPr>
          <w:rFonts w:eastAsia="Times New Roman" w:cs="Times New Roman"/>
          <w:szCs w:val="28"/>
        </w:rPr>
        <w:t>.</w:t>
      </w:r>
    </w:p>
    <w:p w:rsidR="008C1889" w:rsidRPr="0020530E" w:rsidRDefault="008C1889" w:rsidP="008C1889">
      <w:pPr>
        <w:ind w:firstLine="720"/>
        <w:jc w:val="both"/>
        <w:rPr>
          <w:rFonts w:eastAsia="Times New Roman" w:cs="Times New Roman"/>
          <w:szCs w:val="28"/>
        </w:rPr>
      </w:pPr>
      <w:proofErr w:type="spellStart"/>
      <w:r w:rsidRPr="0020530E">
        <w:rPr>
          <w:rFonts w:eastAsia="Times New Roman" w:cs="Times New Roman"/>
          <w:szCs w:val="28"/>
        </w:rPr>
        <w:t>Щороку</w:t>
      </w:r>
      <w:proofErr w:type="spellEnd"/>
      <w:r w:rsidRPr="0020530E">
        <w:rPr>
          <w:rFonts w:eastAsia="Times New Roman" w:cs="Times New Roman"/>
          <w:szCs w:val="28"/>
        </w:rPr>
        <w:t xml:space="preserve"> </w:t>
      </w:r>
      <w:proofErr w:type="spellStart"/>
      <w:r w:rsidRPr="0020530E">
        <w:rPr>
          <w:rFonts w:eastAsia="Times New Roman" w:cs="Times New Roman"/>
          <w:szCs w:val="28"/>
        </w:rPr>
        <w:t>Миколаївська</w:t>
      </w:r>
      <w:proofErr w:type="spellEnd"/>
      <w:r w:rsidRPr="0020530E">
        <w:rPr>
          <w:rFonts w:eastAsia="Times New Roman" w:cs="Times New Roman"/>
          <w:szCs w:val="28"/>
        </w:rPr>
        <w:t xml:space="preserve"> область </w:t>
      </w:r>
      <w:proofErr w:type="spellStart"/>
      <w:r w:rsidRPr="0020530E">
        <w:rPr>
          <w:rFonts w:eastAsia="Times New Roman" w:cs="Times New Roman"/>
          <w:szCs w:val="28"/>
        </w:rPr>
        <w:t>посідає</w:t>
      </w:r>
      <w:proofErr w:type="spellEnd"/>
      <w:r w:rsidRPr="0020530E">
        <w:rPr>
          <w:rFonts w:eastAsia="Times New Roman" w:cs="Times New Roman"/>
          <w:szCs w:val="28"/>
        </w:rPr>
        <w:t xml:space="preserve"> І </w:t>
      </w:r>
      <w:proofErr w:type="spellStart"/>
      <w:r w:rsidRPr="0020530E">
        <w:rPr>
          <w:rFonts w:eastAsia="Times New Roman" w:cs="Times New Roman"/>
          <w:szCs w:val="28"/>
        </w:rPr>
        <w:t>місце</w:t>
      </w:r>
      <w:proofErr w:type="spellEnd"/>
      <w:r w:rsidRPr="0020530E">
        <w:rPr>
          <w:rFonts w:eastAsia="Times New Roman" w:cs="Times New Roman"/>
          <w:szCs w:val="28"/>
        </w:rPr>
        <w:t xml:space="preserve"> в </w:t>
      </w:r>
      <w:proofErr w:type="spellStart"/>
      <w:r w:rsidRPr="0020530E">
        <w:rPr>
          <w:rFonts w:eastAsia="Times New Roman" w:cs="Times New Roman"/>
          <w:szCs w:val="28"/>
        </w:rPr>
        <w:t>другій</w:t>
      </w:r>
      <w:proofErr w:type="spellEnd"/>
      <w:r w:rsidRPr="0020530E">
        <w:rPr>
          <w:rFonts w:eastAsia="Times New Roman" w:cs="Times New Roman"/>
          <w:szCs w:val="28"/>
        </w:rPr>
        <w:t xml:space="preserve"> </w:t>
      </w:r>
      <w:proofErr w:type="spellStart"/>
      <w:r w:rsidRPr="0020530E">
        <w:rPr>
          <w:rFonts w:eastAsia="Times New Roman" w:cs="Times New Roman"/>
          <w:szCs w:val="28"/>
        </w:rPr>
        <w:t>групі</w:t>
      </w:r>
      <w:proofErr w:type="spellEnd"/>
      <w:r w:rsidRPr="0020530E">
        <w:rPr>
          <w:rFonts w:eastAsia="Times New Roman" w:cs="Times New Roman"/>
          <w:szCs w:val="28"/>
        </w:rPr>
        <w:t xml:space="preserve"> областей в </w:t>
      </w:r>
      <w:proofErr w:type="spellStart"/>
      <w:r w:rsidRPr="0020530E">
        <w:rPr>
          <w:rFonts w:eastAsia="Times New Roman" w:cs="Times New Roman"/>
          <w:szCs w:val="28"/>
        </w:rPr>
        <w:t>загальному</w:t>
      </w:r>
      <w:proofErr w:type="spellEnd"/>
      <w:r w:rsidRPr="0020530E">
        <w:rPr>
          <w:rFonts w:eastAsia="Times New Roman" w:cs="Times New Roman"/>
          <w:szCs w:val="28"/>
        </w:rPr>
        <w:t xml:space="preserve"> </w:t>
      </w:r>
      <w:proofErr w:type="spellStart"/>
      <w:r w:rsidRPr="0020530E">
        <w:rPr>
          <w:rFonts w:eastAsia="Times New Roman" w:cs="Times New Roman"/>
          <w:szCs w:val="28"/>
        </w:rPr>
        <w:t>заліку</w:t>
      </w:r>
      <w:proofErr w:type="spellEnd"/>
      <w:r w:rsidRPr="0020530E">
        <w:rPr>
          <w:rFonts w:eastAsia="Times New Roman" w:cs="Times New Roman"/>
          <w:szCs w:val="28"/>
        </w:rPr>
        <w:t xml:space="preserve"> </w:t>
      </w:r>
      <w:proofErr w:type="spellStart"/>
      <w:r w:rsidRPr="0020530E">
        <w:rPr>
          <w:rFonts w:eastAsia="Times New Roman" w:cs="Times New Roman"/>
          <w:szCs w:val="28"/>
        </w:rPr>
        <w:t>всеукраїнського</w:t>
      </w:r>
      <w:proofErr w:type="spellEnd"/>
      <w:r w:rsidRPr="0020530E">
        <w:rPr>
          <w:rFonts w:eastAsia="Times New Roman" w:cs="Times New Roman"/>
          <w:szCs w:val="28"/>
        </w:rPr>
        <w:t xml:space="preserve"> рейтингу </w:t>
      </w:r>
      <w:proofErr w:type="spellStart"/>
      <w:r w:rsidRPr="0020530E">
        <w:rPr>
          <w:rFonts w:eastAsia="Times New Roman" w:cs="Times New Roman"/>
          <w:szCs w:val="28"/>
        </w:rPr>
        <w:t>Мінмолодьспорту</w:t>
      </w:r>
      <w:proofErr w:type="spellEnd"/>
      <w:r w:rsidRPr="0020530E">
        <w:rPr>
          <w:rFonts w:eastAsia="Times New Roman" w:cs="Times New Roman"/>
          <w:szCs w:val="28"/>
        </w:rPr>
        <w:t xml:space="preserve">. </w:t>
      </w:r>
    </w:p>
    <w:p w:rsidR="000C39F1" w:rsidRDefault="008C1889" w:rsidP="008C1889">
      <w:pPr>
        <w:ind w:firstLine="720"/>
        <w:jc w:val="both"/>
        <w:rPr>
          <w:rFonts w:eastAsia="Times New Roman" w:cs="Times New Roman"/>
          <w:szCs w:val="28"/>
        </w:rPr>
      </w:pPr>
      <w:proofErr w:type="spellStart"/>
      <w:r w:rsidRPr="0020530E">
        <w:rPr>
          <w:rFonts w:eastAsia="Times New Roman" w:cs="Times New Roman"/>
          <w:szCs w:val="28"/>
        </w:rPr>
        <w:t>Фізкультурно-оздоровчою</w:t>
      </w:r>
      <w:proofErr w:type="spellEnd"/>
      <w:r w:rsidRPr="0020530E">
        <w:rPr>
          <w:rFonts w:eastAsia="Times New Roman" w:cs="Times New Roman"/>
          <w:szCs w:val="28"/>
        </w:rPr>
        <w:t xml:space="preserve"> </w:t>
      </w:r>
      <w:proofErr w:type="spellStart"/>
      <w:r w:rsidRPr="0020530E">
        <w:rPr>
          <w:rFonts w:eastAsia="Times New Roman" w:cs="Times New Roman"/>
          <w:szCs w:val="28"/>
        </w:rPr>
        <w:t>роботою</w:t>
      </w:r>
      <w:proofErr w:type="spellEnd"/>
      <w:r w:rsidRPr="0020530E">
        <w:rPr>
          <w:rFonts w:eastAsia="Times New Roman" w:cs="Times New Roman"/>
          <w:szCs w:val="28"/>
        </w:rPr>
        <w:t xml:space="preserve"> в </w:t>
      </w:r>
      <w:proofErr w:type="spellStart"/>
      <w:r w:rsidRPr="0020530E">
        <w:rPr>
          <w:rFonts w:eastAsia="Times New Roman" w:cs="Times New Roman"/>
          <w:szCs w:val="28"/>
        </w:rPr>
        <w:t>області</w:t>
      </w:r>
      <w:proofErr w:type="spellEnd"/>
      <w:r w:rsidRPr="0020530E">
        <w:rPr>
          <w:rFonts w:eastAsia="Times New Roman" w:cs="Times New Roman"/>
          <w:szCs w:val="28"/>
        </w:rPr>
        <w:t xml:space="preserve"> </w:t>
      </w:r>
      <w:proofErr w:type="spellStart"/>
      <w:r w:rsidRPr="0020530E">
        <w:rPr>
          <w:rFonts w:eastAsia="Times New Roman" w:cs="Times New Roman"/>
          <w:szCs w:val="28"/>
        </w:rPr>
        <w:t>охоплено</w:t>
      </w:r>
      <w:proofErr w:type="spellEnd"/>
      <w:r w:rsidRPr="0020530E">
        <w:rPr>
          <w:rFonts w:eastAsia="Times New Roman" w:cs="Times New Roman"/>
          <w:szCs w:val="28"/>
        </w:rPr>
        <w:t xml:space="preserve"> 33,381 тис. </w:t>
      </w:r>
      <w:proofErr w:type="spellStart"/>
      <w:r w:rsidRPr="0020530E">
        <w:rPr>
          <w:rFonts w:eastAsia="Times New Roman" w:cs="Times New Roman"/>
          <w:szCs w:val="28"/>
        </w:rPr>
        <w:t>осіб</w:t>
      </w:r>
      <w:proofErr w:type="spellEnd"/>
      <w:r w:rsidRPr="0020530E">
        <w:rPr>
          <w:rFonts w:eastAsia="Times New Roman" w:cs="Times New Roman"/>
          <w:szCs w:val="28"/>
        </w:rPr>
        <w:t xml:space="preserve">, </w:t>
      </w:r>
      <w:proofErr w:type="spellStart"/>
      <w:r w:rsidRPr="0020530E">
        <w:rPr>
          <w:rFonts w:eastAsia="Times New Roman" w:cs="Times New Roman"/>
          <w:szCs w:val="28"/>
        </w:rPr>
        <w:t>систематичними</w:t>
      </w:r>
      <w:proofErr w:type="spellEnd"/>
      <w:r w:rsidRPr="0020530E">
        <w:rPr>
          <w:rFonts w:eastAsia="Times New Roman" w:cs="Times New Roman"/>
          <w:szCs w:val="28"/>
        </w:rPr>
        <w:t xml:space="preserve"> </w:t>
      </w:r>
      <w:proofErr w:type="spellStart"/>
      <w:r w:rsidRPr="0020530E">
        <w:rPr>
          <w:rFonts w:eastAsia="Times New Roman" w:cs="Times New Roman"/>
          <w:szCs w:val="28"/>
        </w:rPr>
        <w:t>заняттями</w:t>
      </w:r>
      <w:proofErr w:type="spellEnd"/>
      <w:r w:rsidRPr="0020530E">
        <w:rPr>
          <w:rFonts w:eastAsia="Times New Roman" w:cs="Times New Roman"/>
          <w:szCs w:val="28"/>
        </w:rPr>
        <w:t xml:space="preserve"> з </w:t>
      </w:r>
      <w:proofErr w:type="spellStart"/>
      <w:r w:rsidRPr="0020530E">
        <w:rPr>
          <w:rFonts w:eastAsia="Times New Roman" w:cs="Times New Roman"/>
          <w:szCs w:val="28"/>
        </w:rPr>
        <w:t>видів</w:t>
      </w:r>
      <w:proofErr w:type="spellEnd"/>
      <w:r w:rsidRPr="0020530E">
        <w:rPr>
          <w:rFonts w:eastAsia="Times New Roman" w:cs="Times New Roman"/>
          <w:szCs w:val="28"/>
        </w:rPr>
        <w:t xml:space="preserve"> спорту </w:t>
      </w:r>
      <w:proofErr w:type="spellStart"/>
      <w:r w:rsidRPr="0020530E">
        <w:rPr>
          <w:rFonts w:eastAsia="Times New Roman" w:cs="Times New Roman"/>
          <w:szCs w:val="28"/>
        </w:rPr>
        <w:t>охоплено</w:t>
      </w:r>
      <w:proofErr w:type="spellEnd"/>
      <w:r w:rsidRPr="0020530E">
        <w:rPr>
          <w:rFonts w:eastAsia="Times New Roman" w:cs="Times New Roman"/>
          <w:szCs w:val="28"/>
        </w:rPr>
        <w:t xml:space="preserve"> 27,973 тис. </w:t>
      </w:r>
      <w:proofErr w:type="spellStart"/>
      <w:r w:rsidRPr="0020530E">
        <w:rPr>
          <w:rFonts w:eastAsia="Times New Roman" w:cs="Times New Roman"/>
          <w:szCs w:val="28"/>
        </w:rPr>
        <w:t>осіб</w:t>
      </w:r>
      <w:proofErr w:type="spellEnd"/>
      <w:r w:rsidRPr="0020530E">
        <w:rPr>
          <w:rFonts w:eastAsia="Times New Roman" w:cs="Times New Roman"/>
          <w:szCs w:val="28"/>
        </w:rPr>
        <w:t xml:space="preserve">. </w:t>
      </w:r>
    </w:p>
    <w:p w:rsidR="008C1889" w:rsidRPr="0020530E" w:rsidRDefault="000C39F1" w:rsidP="008C1889">
      <w:pPr>
        <w:ind w:firstLine="720"/>
        <w:jc w:val="both"/>
        <w:rPr>
          <w:rFonts w:eastAsia="Times New Roman" w:cs="Times New Roman"/>
          <w:szCs w:val="28"/>
        </w:rPr>
      </w:pPr>
      <w:r>
        <w:rPr>
          <w:rFonts w:eastAsia="Times New Roman" w:cs="Times New Roman"/>
          <w:szCs w:val="28"/>
          <w:lang w:val="uk-UA"/>
        </w:rPr>
        <w:t xml:space="preserve">У </w:t>
      </w:r>
      <w:r w:rsidR="008C1889" w:rsidRPr="0020530E">
        <w:rPr>
          <w:rFonts w:eastAsia="Times New Roman" w:cs="Times New Roman"/>
          <w:szCs w:val="28"/>
        </w:rPr>
        <w:t xml:space="preserve">2021 </w:t>
      </w:r>
      <w:proofErr w:type="spellStart"/>
      <w:r w:rsidR="008C1889" w:rsidRPr="0020530E">
        <w:rPr>
          <w:rFonts w:eastAsia="Times New Roman" w:cs="Times New Roman"/>
          <w:szCs w:val="28"/>
        </w:rPr>
        <w:t>ро</w:t>
      </w:r>
      <w:proofErr w:type="spellEnd"/>
      <w:r w:rsidRPr="0097513F">
        <w:rPr>
          <w:rFonts w:eastAsia="Times New Roman" w:cs="Times New Roman"/>
          <w:szCs w:val="28"/>
          <w:lang w:val="uk-UA"/>
        </w:rPr>
        <w:t>ці</w:t>
      </w:r>
      <w:r w:rsidR="008C1889" w:rsidRPr="0020530E">
        <w:rPr>
          <w:rFonts w:eastAsia="Times New Roman" w:cs="Times New Roman"/>
          <w:szCs w:val="28"/>
        </w:rPr>
        <w:t xml:space="preserve"> у </w:t>
      </w:r>
      <w:proofErr w:type="spellStart"/>
      <w:r w:rsidR="008C1889" w:rsidRPr="0020530E">
        <w:rPr>
          <w:rFonts w:eastAsia="Times New Roman" w:cs="Times New Roman"/>
          <w:szCs w:val="28"/>
        </w:rPr>
        <w:t>зв’язку</w:t>
      </w:r>
      <w:proofErr w:type="spellEnd"/>
      <w:r w:rsidR="008C1889" w:rsidRPr="0020530E">
        <w:rPr>
          <w:rFonts w:eastAsia="Times New Roman" w:cs="Times New Roman"/>
          <w:szCs w:val="28"/>
        </w:rPr>
        <w:t xml:space="preserve"> з </w:t>
      </w:r>
      <w:proofErr w:type="spellStart"/>
      <w:r w:rsidR="008C1889" w:rsidRPr="0020530E">
        <w:rPr>
          <w:rFonts w:eastAsia="Times New Roman" w:cs="Times New Roman"/>
          <w:szCs w:val="28"/>
        </w:rPr>
        <w:t>карантинними</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обмеженнями</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значно</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зменшилась</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кількість</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спортивних</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масових</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заходів</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було</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вп</w:t>
      </w:r>
      <w:proofErr w:type="spellEnd"/>
      <w:r w:rsidRPr="0097513F">
        <w:rPr>
          <w:rFonts w:eastAsia="Times New Roman" w:cs="Times New Roman"/>
          <w:szCs w:val="28"/>
          <w:lang w:val="uk-UA"/>
        </w:rPr>
        <w:t>р</w:t>
      </w:r>
      <w:proofErr w:type="spellStart"/>
      <w:r w:rsidR="008C1889" w:rsidRPr="0020530E">
        <w:rPr>
          <w:rFonts w:eastAsia="Times New Roman" w:cs="Times New Roman"/>
          <w:szCs w:val="28"/>
        </w:rPr>
        <w:t>оваджено</w:t>
      </w:r>
      <w:proofErr w:type="spellEnd"/>
      <w:r w:rsidR="008C1889" w:rsidRPr="0020530E">
        <w:rPr>
          <w:rFonts w:eastAsia="Times New Roman" w:cs="Times New Roman"/>
          <w:szCs w:val="28"/>
        </w:rPr>
        <w:t xml:space="preserve"> </w:t>
      </w:r>
      <w:proofErr w:type="spellStart"/>
      <w:r w:rsidR="008C1889" w:rsidRPr="0020530E">
        <w:rPr>
          <w:rFonts w:eastAsia="Times New Roman" w:cs="Times New Roman"/>
          <w:szCs w:val="28"/>
        </w:rPr>
        <w:t>нову</w:t>
      </w:r>
      <w:proofErr w:type="spellEnd"/>
      <w:r w:rsidR="008C1889" w:rsidRPr="0020530E">
        <w:rPr>
          <w:rFonts w:eastAsia="Times New Roman" w:cs="Times New Roman"/>
          <w:szCs w:val="28"/>
        </w:rPr>
        <w:t xml:space="preserve"> форму </w:t>
      </w:r>
      <w:proofErr w:type="spellStart"/>
      <w:r w:rsidR="008C1889" w:rsidRPr="0020530E">
        <w:rPr>
          <w:rFonts w:eastAsia="Times New Roman" w:cs="Times New Roman"/>
          <w:szCs w:val="28"/>
        </w:rPr>
        <w:t>роботи</w:t>
      </w:r>
      <w:proofErr w:type="spellEnd"/>
      <w:r w:rsidR="008C1889" w:rsidRPr="0020530E">
        <w:rPr>
          <w:rFonts w:eastAsia="Times New Roman" w:cs="Times New Roman"/>
          <w:szCs w:val="28"/>
        </w:rPr>
        <w:t xml:space="preserve"> – онлайн – </w:t>
      </w:r>
      <w:proofErr w:type="spellStart"/>
      <w:r w:rsidR="008C1889" w:rsidRPr="0020530E">
        <w:rPr>
          <w:rFonts w:eastAsia="Times New Roman" w:cs="Times New Roman"/>
          <w:szCs w:val="28"/>
        </w:rPr>
        <w:t>руханки</w:t>
      </w:r>
      <w:proofErr w:type="spellEnd"/>
      <w:r w:rsidR="008C1889" w:rsidRPr="0020530E">
        <w:rPr>
          <w:rFonts w:eastAsia="Times New Roman" w:cs="Times New Roman"/>
          <w:szCs w:val="28"/>
        </w:rPr>
        <w:t xml:space="preserve"> та </w:t>
      </w:r>
      <w:proofErr w:type="spellStart"/>
      <w:r w:rsidR="008C1889" w:rsidRPr="0020530E">
        <w:rPr>
          <w:rFonts w:eastAsia="Times New Roman" w:cs="Times New Roman"/>
          <w:szCs w:val="28"/>
        </w:rPr>
        <w:t>змагання</w:t>
      </w:r>
      <w:proofErr w:type="spellEnd"/>
      <w:r w:rsidR="008C1889" w:rsidRPr="0020530E">
        <w:rPr>
          <w:rFonts w:eastAsia="Times New Roman" w:cs="Times New Roman"/>
          <w:szCs w:val="28"/>
        </w:rPr>
        <w:t>.</w:t>
      </w:r>
    </w:p>
    <w:p w:rsidR="00AF430C" w:rsidRDefault="008C1889" w:rsidP="00BA2506">
      <w:pPr>
        <w:ind w:firstLine="720"/>
        <w:jc w:val="both"/>
        <w:rPr>
          <w:rFonts w:eastAsia="Times New Roman" w:cs="Times New Roman"/>
          <w:szCs w:val="28"/>
        </w:rPr>
      </w:pPr>
      <w:proofErr w:type="spellStart"/>
      <w:r w:rsidRPr="0020530E">
        <w:rPr>
          <w:rFonts w:eastAsia="Times New Roman" w:cs="Times New Roman"/>
          <w:szCs w:val="28"/>
        </w:rPr>
        <w:t>Протягом</w:t>
      </w:r>
      <w:proofErr w:type="spellEnd"/>
      <w:r w:rsidRPr="0020530E">
        <w:rPr>
          <w:rFonts w:eastAsia="Times New Roman" w:cs="Times New Roman"/>
          <w:szCs w:val="28"/>
        </w:rPr>
        <w:t xml:space="preserve"> року </w:t>
      </w:r>
      <w:r w:rsidR="00AF430C">
        <w:rPr>
          <w:rFonts w:eastAsia="Times New Roman" w:cs="Times New Roman"/>
          <w:szCs w:val="28"/>
          <w:lang w:val="uk-UA"/>
        </w:rPr>
        <w:t xml:space="preserve">до </w:t>
      </w:r>
      <w:r w:rsidRPr="0020530E">
        <w:rPr>
          <w:rFonts w:eastAsia="Times New Roman" w:cs="Times New Roman"/>
          <w:szCs w:val="28"/>
        </w:rPr>
        <w:t xml:space="preserve">складу </w:t>
      </w:r>
      <w:proofErr w:type="spellStart"/>
      <w:r w:rsidRPr="0020530E">
        <w:rPr>
          <w:rFonts w:eastAsia="Times New Roman" w:cs="Times New Roman"/>
          <w:szCs w:val="28"/>
        </w:rPr>
        <w:t>збірних</w:t>
      </w:r>
      <w:proofErr w:type="spellEnd"/>
      <w:r w:rsidRPr="0020530E">
        <w:rPr>
          <w:rFonts w:eastAsia="Times New Roman" w:cs="Times New Roman"/>
          <w:szCs w:val="28"/>
        </w:rPr>
        <w:t xml:space="preserve"> команд з </w:t>
      </w:r>
      <w:proofErr w:type="spellStart"/>
      <w:r w:rsidRPr="0020530E">
        <w:rPr>
          <w:rFonts w:eastAsia="Times New Roman" w:cs="Times New Roman"/>
          <w:szCs w:val="28"/>
        </w:rPr>
        <w:t>видів</w:t>
      </w:r>
      <w:proofErr w:type="spellEnd"/>
      <w:r w:rsidRPr="0020530E">
        <w:rPr>
          <w:rFonts w:eastAsia="Times New Roman" w:cs="Times New Roman"/>
          <w:szCs w:val="28"/>
        </w:rPr>
        <w:t xml:space="preserve"> спорту </w:t>
      </w:r>
      <w:proofErr w:type="spellStart"/>
      <w:r w:rsidRPr="0020530E">
        <w:rPr>
          <w:rFonts w:eastAsia="Times New Roman" w:cs="Times New Roman"/>
          <w:szCs w:val="28"/>
        </w:rPr>
        <w:t>України</w:t>
      </w:r>
      <w:proofErr w:type="spellEnd"/>
      <w:r w:rsidRPr="0020530E">
        <w:rPr>
          <w:rFonts w:eastAsia="Times New Roman" w:cs="Times New Roman"/>
          <w:szCs w:val="28"/>
        </w:rPr>
        <w:t xml:space="preserve"> </w:t>
      </w:r>
      <w:proofErr w:type="spellStart"/>
      <w:r w:rsidRPr="0020530E">
        <w:rPr>
          <w:rFonts w:eastAsia="Times New Roman" w:cs="Times New Roman"/>
          <w:szCs w:val="28"/>
        </w:rPr>
        <w:t>входять</w:t>
      </w:r>
      <w:proofErr w:type="spellEnd"/>
      <w:r w:rsidRPr="0020530E">
        <w:rPr>
          <w:rFonts w:eastAsia="Times New Roman" w:cs="Times New Roman"/>
          <w:szCs w:val="28"/>
        </w:rPr>
        <w:t xml:space="preserve"> 269 (</w:t>
      </w:r>
      <w:proofErr w:type="spellStart"/>
      <w:r w:rsidRPr="0020530E">
        <w:rPr>
          <w:rFonts w:eastAsia="Times New Roman" w:cs="Times New Roman"/>
          <w:szCs w:val="28"/>
        </w:rPr>
        <w:t>збільшення</w:t>
      </w:r>
      <w:proofErr w:type="spellEnd"/>
      <w:r w:rsidRPr="0020530E">
        <w:rPr>
          <w:rFonts w:eastAsia="Times New Roman" w:cs="Times New Roman"/>
          <w:szCs w:val="28"/>
        </w:rPr>
        <w:t xml:space="preserve"> на 24 </w:t>
      </w:r>
      <w:proofErr w:type="spellStart"/>
      <w:r w:rsidRPr="0020530E">
        <w:rPr>
          <w:rFonts w:eastAsia="Times New Roman" w:cs="Times New Roman"/>
          <w:szCs w:val="28"/>
        </w:rPr>
        <w:t>спортсмени</w:t>
      </w:r>
      <w:proofErr w:type="spellEnd"/>
      <w:r w:rsidRPr="0020530E">
        <w:rPr>
          <w:rFonts w:eastAsia="Times New Roman" w:cs="Times New Roman"/>
          <w:szCs w:val="28"/>
        </w:rPr>
        <w:t xml:space="preserve"> в </w:t>
      </w:r>
      <w:proofErr w:type="spellStart"/>
      <w:r w:rsidRPr="0020530E">
        <w:rPr>
          <w:rFonts w:eastAsia="Times New Roman" w:cs="Times New Roman"/>
          <w:szCs w:val="28"/>
        </w:rPr>
        <w:t>порівнянні</w:t>
      </w:r>
      <w:proofErr w:type="spellEnd"/>
      <w:r w:rsidRPr="0020530E">
        <w:rPr>
          <w:rFonts w:eastAsia="Times New Roman" w:cs="Times New Roman"/>
          <w:szCs w:val="28"/>
        </w:rPr>
        <w:t xml:space="preserve"> з 2020 роком) </w:t>
      </w:r>
      <w:proofErr w:type="spellStart"/>
      <w:r w:rsidRPr="0020530E">
        <w:rPr>
          <w:rFonts w:eastAsia="Times New Roman" w:cs="Times New Roman"/>
          <w:szCs w:val="28"/>
        </w:rPr>
        <w:t>спортсменів</w:t>
      </w:r>
      <w:proofErr w:type="spellEnd"/>
      <w:r w:rsidRPr="0020530E">
        <w:rPr>
          <w:rFonts w:eastAsia="Times New Roman" w:cs="Times New Roman"/>
          <w:szCs w:val="28"/>
        </w:rPr>
        <w:t xml:space="preserve"> </w:t>
      </w:r>
      <w:proofErr w:type="gramStart"/>
      <w:r w:rsidRPr="0020530E">
        <w:rPr>
          <w:rFonts w:eastAsia="Times New Roman" w:cs="Times New Roman"/>
          <w:szCs w:val="28"/>
        </w:rPr>
        <w:t xml:space="preserve">з </w:t>
      </w:r>
      <w:r w:rsidRPr="0020530E">
        <w:rPr>
          <w:rFonts w:eastAsia="Times New Roman" w:cs="Times New Roman"/>
          <w:szCs w:val="28"/>
          <w:lang w:val="uk-UA"/>
        </w:rPr>
        <w:t>ол</w:t>
      </w:r>
      <w:proofErr w:type="gramEnd"/>
      <w:r w:rsidRPr="0020530E">
        <w:rPr>
          <w:rFonts w:eastAsia="Times New Roman" w:cs="Times New Roman"/>
          <w:szCs w:val="28"/>
          <w:lang w:val="uk-UA"/>
        </w:rPr>
        <w:t xml:space="preserve">імпійських </w:t>
      </w:r>
      <w:proofErr w:type="spellStart"/>
      <w:r w:rsidRPr="0020530E">
        <w:rPr>
          <w:rFonts w:eastAsia="Times New Roman" w:cs="Times New Roman"/>
          <w:szCs w:val="28"/>
        </w:rPr>
        <w:t>видів</w:t>
      </w:r>
      <w:proofErr w:type="spellEnd"/>
      <w:r w:rsidRPr="0020530E">
        <w:rPr>
          <w:rFonts w:eastAsia="Times New Roman" w:cs="Times New Roman"/>
          <w:szCs w:val="28"/>
        </w:rPr>
        <w:t xml:space="preserve"> (72 – </w:t>
      </w:r>
      <w:proofErr w:type="spellStart"/>
      <w:r w:rsidRPr="0020530E">
        <w:rPr>
          <w:rFonts w:eastAsia="Times New Roman" w:cs="Times New Roman"/>
          <w:szCs w:val="28"/>
        </w:rPr>
        <w:t>основний</w:t>
      </w:r>
      <w:proofErr w:type="spellEnd"/>
      <w:r w:rsidRPr="0020530E">
        <w:rPr>
          <w:rFonts w:eastAsia="Times New Roman" w:cs="Times New Roman"/>
          <w:szCs w:val="28"/>
        </w:rPr>
        <w:t xml:space="preserve"> склад, 88 – </w:t>
      </w:r>
      <w:proofErr w:type="spellStart"/>
      <w:r w:rsidRPr="0020530E">
        <w:rPr>
          <w:rFonts w:eastAsia="Times New Roman" w:cs="Times New Roman"/>
          <w:szCs w:val="28"/>
        </w:rPr>
        <w:t>кандидатів</w:t>
      </w:r>
      <w:proofErr w:type="spellEnd"/>
      <w:r w:rsidRPr="0020530E">
        <w:rPr>
          <w:rFonts w:eastAsia="Times New Roman" w:cs="Times New Roman"/>
          <w:szCs w:val="28"/>
        </w:rPr>
        <w:t xml:space="preserve">, 109 - резерв). </w:t>
      </w:r>
      <w:proofErr w:type="spellStart"/>
      <w:r w:rsidRPr="0020530E">
        <w:rPr>
          <w:rFonts w:eastAsia="Times New Roman" w:cs="Times New Roman"/>
          <w:szCs w:val="28"/>
        </w:rPr>
        <w:lastRenderedPageBreak/>
        <w:t>Протягом</w:t>
      </w:r>
      <w:proofErr w:type="spellEnd"/>
      <w:r w:rsidRPr="0020530E">
        <w:rPr>
          <w:rFonts w:eastAsia="Times New Roman" w:cs="Times New Roman"/>
          <w:szCs w:val="28"/>
        </w:rPr>
        <w:t xml:space="preserve"> І </w:t>
      </w:r>
      <w:proofErr w:type="spellStart"/>
      <w:proofErr w:type="gramStart"/>
      <w:r w:rsidRPr="0020530E">
        <w:rPr>
          <w:rFonts w:eastAsia="Times New Roman" w:cs="Times New Roman"/>
          <w:szCs w:val="28"/>
        </w:rPr>
        <w:t>п</w:t>
      </w:r>
      <w:proofErr w:type="gramEnd"/>
      <w:r w:rsidRPr="0020530E">
        <w:rPr>
          <w:rFonts w:eastAsia="Times New Roman" w:cs="Times New Roman"/>
          <w:szCs w:val="28"/>
        </w:rPr>
        <w:t>івріччя</w:t>
      </w:r>
      <w:proofErr w:type="spellEnd"/>
      <w:r w:rsidRPr="0020530E">
        <w:rPr>
          <w:rFonts w:eastAsia="Times New Roman" w:cs="Times New Roman"/>
          <w:szCs w:val="28"/>
        </w:rPr>
        <w:t xml:space="preserve"> 2021 року </w:t>
      </w:r>
      <w:proofErr w:type="spellStart"/>
      <w:r w:rsidRPr="0020530E">
        <w:rPr>
          <w:rFonts w:eastAsia="Times New Roman" w:cs="Times New Roman"/>
          <w:szCs w:val="28"/>
        </w:rPr>
        <w:t>було</w:t>
      </w:r>
      <w:proofErr w:type="spellEnd"/>
      <w:r w:rsidRPr="0020530E">
        <w:rPr>
          <w:rFonts w:eastAsia="Times New Roman" w:cs="Times New Roman"/>
          <w:szCs w:val="28"/>
        </w:rPr>
        <w:t xml:space="preserve"> </w:t>
      </w:r>
      <w:proofErr w:type="spellStart"/>
      <w:r w:rsidRPr="0020530E">
        <w:rPr>
          <w:rFonts w:eastAsia="Times New Roman" w:cs="Times New Roman"/>
          <w:szCs w:val="28"/>
        </w:rPr>
        <w:t>присвоєно</w:t>
      </w:r>
      <w:proofErr w:type="spellEnd"/>
      <w:r w:rsidRPr="0020530E">
        <w:rPr>
          <w:rFonts w:eastAsia="Times New Roman" w:cs="Times New Roman"/>
          <w:szCs w:val="28"/>
        </w:rPr>
        <w:t xml:space="preserve"> </w:t>
      </w:r>
      <w:proofErr w:type="spellStart"/>
      <w:r w:rsidRPr="0020530E">
        <w:rPr>
          <w:rFonts w:eastAsia="Times New Roman" w:cs="Times New Roman"/>
          <w:szCs w:val="28"/>
        </w:rPr>
        <w:t>звання</w:t>
      </w:r>
      <w:proofErr w:type="spellEnd"/>
      <w:r w:rsidRPr="0020530E">
        <w:rPr>
          <w:rFonts w:eastAsia="Times New Roman" w:cs="Times New Roman"/>
          <w:szCs w:val="28"/>
        </w:rPr>
        <w:t xml:space="preserve"> «Кандидат в </w:t>
      </w:r>
      <w:proofErr w:type="spellStart"/>
      <w:r w:rsidRPr="0020530E">
        <w:rPr>
          <w:rFonts w:eastAsia="Times New Roman" w:cs="Times New Roman"/>
          <w:szCs w:val="28"/>
        </w:rPr>
        <w:t>майстри</w:t>
      </w:r>
      <w:proofErr w:type="spellEnd"/>
      <w:r w:rsidRPr="0020530E">
        <w:rPr>
          <w:rFonts w:eastAsia="Times New Roman" w:cs="Times New Roman"/>
          <w:szCs w:val="28"/>
        </w:rPr>
        <w:t xml:space="preserve"> спорту </w:t>
      </w:r>
      <w:proofErr w:type="spellStart"/>
      <w:r w:rsidRPr="0020530E">
        <w:rPr>
          <w:rFonts w:eastAsia="Times New Roman" w:cs="Times New Roman"/>
          <w:szCs w:val="28"/>
        </w:rPr>
        <w:t>України</w:t>
      </w:r>
      <w:proofErr w:type="spellEnd"/>
      <w:r w:rsidRPr="0020530E">
        <w:rPr>
          <w:rFonts w:eastAsia="Times New Roman" w:cs="Times New Roman"/>
          <w:szCs w:val="28"/>
        </w:rPr>
        <w:t>»</w:t>
      </w:r>
      <w:r w:rsidR="00AF430C">
        <w:rPr>
          <w:rFonts w:eastAsia="Times New Roman" w:cs="Times New Roman"/>
          <w:szCs w:val="28"/>
          <w:lang w:val="uk-UA"/>
        </w:rPr>
        <w:t xml:space="preserve"> </w:t>
      </w:r>
      <w:r w:rsidR="00AF430C" w:rsidRPr="0020530E">
        <w:rPr>
          <w:rFonts w:eastAsia="Times New Roman" w:cs="Times New Roman"/>
          <w:szCs w:val="28"/>
        </w:rPr>
        <w:t>473  спортсменам</w:t>
      </w:r>
      <w:r w:rsidRPr="0020530E">
        <w:rPr>
          <w:rFonts w:eastAsia="Times New Roman" w:cs="Times New Roman"/>
          <w:szCs w:val="28"/>
        </w:rPr>
        <w:t xml:space="preserve">, 400 - І </w:t>
      </w:r>
      <w:proofErr w:type="spellStart"/>
      <w:r w:rsidRPr="0020530E">
        <w:rPr>
          <w:rFonts w:eastAsia="Times New Roman" w:cs="Times New Roman"/>
          <w:szCs w:val="28"/>
        </w:rPr>
        <w:t>юнацький</w:t>
      </w:r>
      <w:proofErr w:type="spellEnd"/>
      <w:r w:rsidRPr="0020530E">
        <w:rPr>
          <w:rFonts w:eastAsia="Times New Roman" w:cs="Times New Roman"/>
          <w:szCs w:val="28"/>
        </w:rPr>
        <w:t xml:space="preserve"> </w:t>
      </w:r>
      <w:proofErr w:type="spellStart"/>
      <w:r w:rsidRPr="0020530E">
        <w:rPr>
          <w:rFonts w:eastAsia="Times New Roman" w:cs="Times New Roman"/>
          <w:szCs w:val="28"/>
        </w:rPr>
        <w:t>розряд</w:t>
      </w:r>
      <w:proofErr w:type="spellEnd"/>
      <w:r w:rsidRPr="0020530E">
        <w:rPr>
          <w:rFonts w:eastAsia="Times New Roman" w:cs="Times New Roman"/>
          <w:szCs w:val="28"/>
        </w:rPr>
        <w:t xml:space="preserve">. </w:t>
      </w:r>
    </w:p>
    <w:p w:rsidR="00BA2506" w:rsidRPr="0020530E" w:rsidRDefault="00AF430C" w:rsidP="00AF430C">
      <w:pPr>
        <w:ind w:firstLine="708"/>
        <w:jc w:val="both"/>
        <w:rPr>
          <w:rFonts w:eastAsia="Times New Roman" w:cs="Times New Roman"/>
          <w:szCs w:val="28"/>
          <w:lang w:val="uk-UA"/>
        </w:rPr>
      </w:pPr>
      <w:r w:rsidRPr="0097513F">
        <w:rPr>
          <w:rFonts w:eastAsia="Times New Roman" w:cs="Times New Roman"/>
          <w:szCs w:val="28"/>
          <w:lang w:val="uk-UA"/>
        </w:rPr>
        <w:t>П</w:t>
      </w:r>
      <w:r w:rsidR="00BA2506" w:rsidRPr="0097513F">
        <w:rPr>
          <w:rFonts w:eastAsia="Times New Roman" w:cs="Times New Roman"/>
          <w:szCs w:val="28"/>
          <w:lang w:val="uk-UA"/>
        </w:rPr>
        <w:t>ротягом</w:t>
      </w:r>
      <w:r w:rsidR="00BA2506" w:rsidRPr="0020530E">
        <w:rPr>
          <w:rFonts w:eastAsia="Times New Roman" w:cs="Times New Roman"/>
          <w:szCs w:val="28"/>
          <w:lang w:val="uk-UA"/>
        </w:rPr>
        <w:t xml:space="preserve"> 2021-2022 років передбачається реалізація </w:t>
      </w:r>
      <w:r w:rsidR="00BA2506" w:rsidRPr="0097513F">
        <w:rPr>
          <w:rFonts w:eastAsia="Times New Roman" w:cs="Times New Roman"/>
          <w:szCs w:val="28"/>
          <w:lang w:val="uk-UA"/>
        </w:rPr>
        <w:t>проєктів</w:t>
      </w:r>
      <w:r w:rsidR="00BA2506" w:rsidRPr="0020530E">
        <w:rPr>
          <w:rFonts w:eastAsia="Times New Roman" w:cs="Times New Roman"/>
          <w:szCs w:val="28"/>
          <w:lang w:val="uk-UA"/>
        </w:rPr>
        <w:t xml:space="preserve"> щодо капітального ремонту </w:t>
      </w:r>
      <w:r w:rsidRPr="0020530E">
        <w:rPr>
          <w:rFonts w:eastAsia="Times New Roman" w:cs="Times New Roman"/>
          <w:szCs w:val="28"/>
          <w:lang w:val="uk-UA"/>
        </w:rPr>
        <w:t xml:space="preserve">двох </w:t>
      </w:r>
      <w:r w:rsidR="00BA2506" w:rsidRPr="0020530E">
        <w:rPr>
          <w:rFonts w:eastAsia="Times New Roman" w:cs="Times New Roman"/>
          <w:szCs w:val="28"/>
          <w:lang w:val="uk-UA"/>
        </w:rPr>
        <w:t xml:space="preserve">басейнів: «Реконструкція Миколаївської обласної комунальної комплексної </w:t>
      </w:r>
      <w:proofErr w:type="spellStart"/>
      <w:r w:rsidR="00BA2506" w:rsidRPr="0020530E">
        <w:rPr>
          <w:rFonts w:eastAsia="Times New Roman" w:cs="Times New Roman"/>
          <w:szCs w:val="28"/>
          <w:lang w:val="uk-UA"/>
        </w:rPr>
        <w:t>дитячо</w:t>
      </w:r>
      <w:proofErr w:type="spellEnd"/>
      <w:r w:rsidR="00BA2506" w:rsidRPr="0020530E">
        <w:rPr>
          <w:rFonts w:eastAsia="Times New Roman" w:cs="Times New Roman"/>
          <w:szCs w:val="28"/>
          <w:lang w:val="uk-UA"/>
        </w:rPr>
        <w:t xml:space="preserve"> – юнацької спортивної школи по вулиці Лазурній, 18-В у м. Миколаєві. Коригування проєкту»  та «Капітальний ремонт будівлі спорткомплексу «Зоря» по вул. Театральна, 10 у </w:t>
      </w:r>
      <w:proofErr w:type="spellStart"/>
      <w:r w:rsidR="00BA2506" w:rsidRPr="0020530E">
        <w:rPr>
          <w:rFonts w:eastAsia="Times New Roman" w:cs="Times New Roman"/>
          <w:szCs w:val="28"/>
          <w:lang w:val="uk-UA"/>
        </w:rPr>
        <w:t>м.Миколаєві</w:t>
      </w:r>
      <w:proofErr w:type="spellEnd"/>
      <w:r w:rsidR="00BA2506" w:rsidRPr="0020530E">
        <w:rPr>
          <w:rFonts w:eastAsia="Times New Roman" w:cs="Times New Roman"/>
          <w:szCs w:val="28"/>
          <w:lang w:val="uk-UA"/>
        </w:rPr>
        <w:t xml:space="preserve"> (у тому числі капітальний ремонт чаш</w:t>
      </w:r>
      <w:r w:rsidR="0097513F">
        <w:rPr>
          <w:rFonts w:eastAsia="Times New Roman" w:cs="Times New Roman"/>
          <w:szCs w:val="28"/>
          <w:lang w:val="uk-UA"/>
        </w:rPr>
        <w:t>і</w:t>
      </w:r>
      <w:r w:rsidR="00BA2506" w:rsidRPr="0020530E">
        <w:rPr>
          <w:rFonts w:eastAsia="Times New Roman" w:cs="Times New Roman"/>
          <w:szCs w:val="28"/>
          <w:lang w:val="uk-UA"/>
        </w:rPr>
        <w:t xml:space="preserve"> басейну)»</w:t>
      </w:r>
      <w:r w:rsidR="0097513F">
        <w:rPr>
          <w:rFonts w:eastAsia="Times New Roman" w:cs="Times New Roman"/>
          <w:szCs w:val="28"/>
          <w:lang w:val="uk-UA"/>
        </w:rPr>
        <w:t>.</w:t>
      </w:r>
      <w:r w:rsidR="00BA2506" w:rsidRPr="0020530E">
        <w:rPr>
          <w:rFonts w:eastAsia="Times New Roman" w:cs="Times New Roman"/>
          <w:szCs w:val="28"/>
          <w:lang w:val="uk-UA"/>
        </w:rPr>
        <w:t xml:space="preserve"> </w:t>
      </w:r>
    </w:p>
    <w:p w:rsidR="00BA2506" w:rsidRPr="0020530E" w:rsidRDefault="00BA2506" w:rsidP="00BA2506">
      <w:pPr>
        <w:ind w:firstLine="720"/>
        <w:jc w:val="both"/>
        <w:rPr>
          <w:rFonts w:eastAsia="Times New Roman" w:cs="Times New Roman"/>
          <w:szCs w:val="28"/>
          <w:lang w:val="uk-UA"/>
        </w:rPr>
      </w:pPr>
      <w:r w:rsidRPr="0020530E">
        <w:rPr>
          <w:rFonts w:eastAsia="Times New Roman" w:cs="Times New Roman"/>
          <w:szCs w:val="28"/>
          <w:lang w:val="uk-UA"/>
        </w:rPr>
        <w:t xml:space="preserve">Також протягом 2021 року здійснювались організаційні дії щодо </w:t>
      </w:r>
      <w:proofErr w:type="spellStart"/>
      <w:r w:rsidRPr="0020530E">
        <w:rPr>
          <w:rFonts w:eastAsia="Times New Roman" w:cs="Times New Roman"/>
          <w:szCs w:val="28"/>
          <w:lang w:val="uk-UA"/>
        </w:rPr>
        <w:t>завершеня</w:t>
      </w:r>
      <w:proofErr w:type="spellEnd"/>
      <w:r w:rsidRPr="0020530E">
        <w:rPr>
          <w:rFonts w:eastAsia="Times New Roman" w:cs="Times New Roman"/>
          <w:szCs w:val="28"/>
          <w:lang w:val="uk-UA"/>
        </w:rPr>
        <w:t xml:space="preserve"> передачі в обласну комунальну власність Миколаївського Палацу спорту, який також  має басейн. </w:t>
      </w:r>
    </w:p>
    <w:p w:rsidR="00BA2506" w:rsidRPr="0020530E" w:rsidRDefault="008216FB" w:rsidP="00BA2506">
      <w:pPr>
        <w:ind w:firstLine="720"/>
        <w:jc w:val="both"/>
        <w:rPr>
          <w:rFonts w:eastAsia="Times New Roman" w:cs="Times New Roman"/>
          <w:szCs w:val="28"/>
          <w:lang w:val="uk-UA"/>
        </w:rPr>
      </w:pPr>
      <w:r w:rsidRPr="00BB2053">
        <w:rPr>
          <w:rFonts w:eastAsia="Times New Roman" w:cs="Times New Roman"/>
          <w:szCs w:val="28"/>
          <w:lang w:val="uk-UA"/>
        </w:rPr>
        <w:t>Вагомим</w:t>
      </w:r>
      <w:r w:rsidR="00CD1385" w:rsidRPr="00BB2053">
        <w:rPr>
          <w:rFonts w:eastAsia="Times New Roman" w:cs="Times New Roman"/>
          <w:szCs w:val="28"/>
          <w:lang w:val="uk-UA"/>
        </w:rPr>
        <w:t xml:space="preserve"> підкріпленням є </w:t>
      </w:r>
      <w:r w:rsidR="00BA2506" w:rsidRPr="00BB2053">
        <w:rPr>
          <w:rFonts w:eastAsia="Times New Roman" w:cs="Times New Roman"/>
          <w:szCs w:val="28"/>
          <w:lang w:val="uk-UA"/>
        </w:rPr>
        <w:t xml:space="preserve">дія </w:t>
      </w:r>
      <w:r w:rsidR="00AF430C" w:rsidRPr="00BB2053">
        <w:rPr>
          <w:rFonts w:eastAsia="Times New Roman" w:cs="Times New Roman"/>
          <w:szCs w:val="28"/>
          <w:lang w:val="uk-UA"/>
        </w:rPr>
        <w:t xml:space="preserve">У </w:t>
      </w:r>
      <w:r w:rsidR="00BA2506" w:rsidRPr="00BB2053">
        <w:rPr>
          <w:rFonts w:eastAsia="Times New Roman" w:cs="Times New Roman"/>
          <w:szCs w:val="28"/>
          <w:lang w:val="uk-UA"/>
        </w:rPr>
        <w:t>програм</w:t>
      </w:r>
      <w:r w:rsidR="00AF430C" w:rsidRPr="00BB2053">
        <w:rPr>
          <w:rFonts w:eastAsia="Times New Roman" w:cs="Times New Roman"/>
          <w:szCs w:val="28"/>
          <w:lang w:val="uk-UA"/>
        </w:rPr>
        <w:t>і</w:t>
      </w:r>
      <w:r w:rsidR="00BA2506" w:rsidRPr="00BB2053">
        <w:rPr>
          <w:rFonts w:eastAsia="Times New Roman" w:cs="Times New Roman"/>
          <w:szCs w:val="28"/>
          <w:lang w:val="uk-UA"/>
        </w:rPr>
        <w:t xml:space="preserve"> Президента України «Велике будівництво»</w:t>
      </w:r>
      <w:r w:rsidR="00BB2053">
        <w:rPr>
          <w:rFonts w:eastAsia="Times New Roman" w:cs="Times New Roman"/>
          <w:szCs w:val="28"/>
          <w:lang w:val="uk-UA"/>
        </w:rPr>
        <w:t>, в якому</w:t>
      </w:r>
      <w:r w:rsidR="00BA2506" w:rsidRPr="00BB2053">
        <w:rPr>
          <w:rFonts w:eastAsia="Times New Roman" w:cs="Times New Roman"/>
          <w:szCs w:val="28"/>
          <w:lang w:val="uk-UA"/>
        </w:rPr>
        <w:t xml:space="preserve"> </w:t>
      </w:r>
      <w:r w:rsidR="00BB2053">
        <w:rPr>
          <w:rFonts w:eastAsia="Times New Roman" w:cs="Times New Roman"/>
          <w:szCs w:val="28"/>
          <w:lang w:val="uk-UA"/>
        </w:rPr>
        <w:t xml:space="preserve">беруть </w:t>
      </w:r>
      <w:r w:rsidR="00BA2506" w:rsidRPr="00BB2053">
        <w:rPr>
          <w:rFonts w:eastAsia="Times New Roman" w:cs="Times New Roman"/>
          <w:szCs w:val="28"/>
          <w:lang w:val="uk-UA"/>
        </w:rPr>
        <w:t xml:space="preserve"> участь 2 об’єкти: «Реконструкція Миколаївської обласної комунальної комплексної дитячо-юнацької спортивної школи по вулиці Лазурній,</w:t>
      </w:r>
      <w:r w:rsidR="00AF430C" w:rsidRPr="00BB2053">
        <w:rPr>
          <w:rFonts w:eastAsia="Times New Roman" w:cs="Times New Roman"/>
          <w:szCs w:val="28"/>
          <w:lang w:val="uk-UA"/>
        </w:rPr>
        <w:t xml:space="preserve"> </w:t>
      </w:r>
      <w:r w:rsidR="00BA2506" w:rsidRPr="00BB2053">
        <w:rPr>
          <w:rFonts w:eastAsia="Times New Roman" w:cs="Times New Roman"/>
          <w:szCs w:val="28"/>
          <w:lang w:val="uk-UA"/>
        </w:rPr>
        <w:t xml:space="preserve">18-В у м. Миколаєві. </w:t>
      </w:r>
      <w:proofErr w:type="spellStart"/>
      <w:r w:rsidR="00BA2506" w:rsidRPr="00BB2053">
        <w:rPr>
          <w:rFonts w:eastAsia="Times New Roman" w:cs="Times New Roman"/>
          <w:szCs w:val="28"/>
        </w:rPr>
        <w:t>Коригування</w:t>
      </w:r>
      <w:proofErr w:type="spellEnd"/>
      <w:r w:rsidR="00BA2506" w:rsidRPr="00BB2053">
        <w:rPr>
          <w:rFonts w:eastAsia="Times New Roman" w:cs="Times New Roman"/>
          <w:szCs w:val="28"/>
        </w:rPr>
        <w:t xml:space="preserve"> проекту</w:t>
      </w:r>
      <w:r w:rsidR="00BB2053">
        <w:rPr>
          <w:rFonts w:eastAsia="Times New Roman" w:cs="Times New Roman"/>
          <w:szCs w:val="28"/>
          <w:lang w:val="uk-UA"/>
        </w:rPr>
        <w:t>»</w:t>
      </w:r>
      <w:r w:rsidR="00BA2506" w:rsidRPr="00BB2053">
        <w:rPr>
          <w:rFonts w:eastAsia="Times New Roman" w:cs="Times New Roman"/>
          <w:szCs w:val="28"/>
        </w:rPr>
        <w:t xml:space="preserve"> та </w:t>
      </w:r>
      <w:r w:rsidR="00BB2053">
        <w:rPr>
          <w:rFonts w:eastAsia="Times New Roman" w:cs="Times New Roman"/>
          <w:szCs w:val="28"/>
          <w:lang w:val="uk-UA"/>
        </w:rPr>
        <w:t>«Р</w:t>
      </w:r>
      <w:proofErr w:type="spellStart"/>
      <w:r w:rsidR="00BA2506" w:rsidRPr="00BB2053">
        <w:rPr>
          <w:rFonts w:eastAsia="Times New Roman" w:cs="Times New Roman"/>
          <w:szCs w:val="28"/>
        </w:rPr>
        <w:t>еконструкція</w:t>
      </w:r>
      <w:proofErr w:type="spellEnd"/>
      <w:r w:rsidR="00BA2506" w:rsidRPr="00BB2053">
        <w:rPr>
          <w:rFonts w:eastAsia="Times New Roman" w:cs="Times New Roman"/>
          <w:szCs w:val="28"/>
        </w:rPr>
        <w:t xml:space="preserve"> </w:t>
      </w:r>
      <w:proofErr w:type="spellStart"/>
      <w:r w:rsidR="00BA2506" w:rsidRPr="00BB2053">
        <w:rPr>
          <w:rFonts w:eastAsia="Times New Roman" w:cs="Times New Roman"/>
          <w:szCs w:val="28"/>
        </w:rPr>
        <w:t>стадіону</w:t>
      </w:r>
      <w:proofErr w:type="spellEnd"/>
      <w:r w:rsidR="00BA2506" w:rsidRPr="00BB2053">
        <w:rPr>
          <w:rFonts w:eastAsia="Times New Roman" w:cs="Times New Roman"/>
          <w:szCs w:val="28"/>
        </w:rPr>
        <w:t xml:space="preserve"> «</w:t>
      </w:r>
      <w:proofErr w:type="spellStart"/>
      <w:r w:rsidR="00BA2506" w:rsidRPr="00BB2053">
        <w:rPr>
          <w:rFonts w:eastAsia="Times New Roman" w:cs="Times New Roman"/>
          <w:szCs w:val="28"/>
        </w:rPr>
        <w:t>Артанія</w:t>
      </w:r>
      <w:proofErr w:type="spellEnd"/>
      <w:r w:rsidR="00BA2506" w:rsidRPr="00BB2053">
        <w:rPr>
          <w:rFonts w:eastAsia="Times New Roman" w:cs="Times New Roman"/>
          <w:szCs w:val="28"/>
        </w:rPr>
        <w:t xml:space="preserve">» по </w:t>
      </w:r>
      <w:proofErr w:type="spellStart"/>
      <w:r w:rsidR="00BA2506" w:rsidRPr="00BB2053">
        <w:rPr>
          <w:rFonts w:eastAsia="Times New Roman" w:cs="Times New Roman"/>
          <w:szCs w:val="28"/>
        </w:rPr>
        <w:t>вулиці</w:t>
      </w:r>
      <w:proofErr w:type="spellEnd"/>
      <w:r w:rsidR="00BA2506" w:rsidRPr="00BB2053">
        <w:rPr>
          <w:rFonts w:eastAsia="Times New Roman" w:cs="Times New Roman"/>
          <w:szCs w:val="28"/>
        </w:rPr>
        <w:t xml:space="preserve"> </w:t>
      </w:r>
      <w:proofErr w:type="spellStart"/>
      <w:r w:rsidR="00BA2506" w:rsidRPr="00BB2053">
        <w:rPr>
          <w:rFonts w:eastAsia="Times New Roman" w:cs="Times New Roman"/>
          <w:szCs w:val="28"/>
        </w:rPr>
        <w:t>Слобідська</w:t>
      </w:r>
      <w:proofErr w:type="spellEnd"/>
      <w:r w:rsidR="00BA2506" w:rsidRPr="00BB2053">
        <w:rPr>
          <w:rFonts w:eastAsia="Times New Roman" w:cs="Times New Roman"/>
          <w:szCs w:val="28"/>
        </w:rPr>
        <w:t>, 9 в м.</w:t>
      </w:r>
      <w:r w:rsidR="00BB2679" w:rsidRPr="00BB2053">
        <w:rPr>
          <w:rFonts w:eastAsia="Times New Roman" w:cs="Times New Roman"/>
          <w:szCs w:val="28"/>
          <w:lang w:val="uk-UA"/>
        </w:rPr>
        <w:t xml:space="preserve"> </w:t>
      </w:r>
      <w:proofErr w:type="spellStart"/>
      <w:r w:rsidR="00BA2506" w:rsidRPr="00BB2053">
        <w:rPr>
          <w:rFonts w:eastAsia="Times New Roman" w:cs="Times New Roman"/>
          <w:szCs w:val="28"/>
        </w:rPr>
        <w:t>Очаків</w:t>
      </w:r>
      <w:proofErr w:type="spellEnd"/>
      <w:r w:rsidR="00BA2506" w:rsidRPr="00BB2053">
        <w:rPr>
          <w:rFonts w:eastAsia="Times New Roman" w:cs="Times New Roman"/>
          <w:szCs w:val="28"/>
        </w:rPr>
        <w:t xml:space="preserve"> </w:t>
      </w:r>
      <w:proofErr w:type="spellStart"/>
      <w:r w:rsidR="00BA2506" w:rsidRPr="00BB2053">
        <w:rPr>
          <w:rFonts w:eastAsia="Times New Roman" w:cs="Times New Roman"/>
          <w:szCs w:val="28"/>
        </w:rPr>
        <w:t>Миколаївської</w:t>
      </w:r>
      <w:proofErr w:type="spellEnd"/>
      <w:r w:rsidR="00BA2506" w:rsidRPr="00BB2053">
        <w:rPr>
          <w:rFonts w:eastAsia="Times New Roman" w:cs="Times New Roman"/>
          <w:szCs w:val="28"/>
        </w:rPr>
        <w:t xml:space="preserve"> </w:t>
      </w:r>
      <w:proofErr w:type="spellStart"/>
      <w:r w:rsidR="00BA2506" w:rsidRPr="00BB2053">
        <w:rPr>
          <w:rFonts w:eastAsia="Times New Roman" w:cs="Times New Roman"/>
          <w:szCs w:val="28"/>
        </w:rPr>
        <w:t>області</w:t>
      </w:r>
      <w:proofErr w:type="spellEnd"/>
      <w:r w:rsidR="00BA2506" w:rsidRPr="00BB2053">
        <w:rPr>
          <w:rFonts w:eastAsia="Times New Roman" w:cs="Times New Roman"/>
          <w:szCs w:val="28"/>
        </w:rPr>
        <w:t>».</w:t>
      </w:r>
    </w:p>
    <w:bookmarkEnd w:id="24"/>
    <w:bookmarkEnd w:id="25"/>
    <w:p w:rsidR="00BA2506" w:rsidRPr="0020530E" w:rsidRDefault="00BA2506" w:rsidP="00B910D2">
      <w:pPr>
        <w:ind w:firstLine="567"/>
        <w:jc w:val="both"/>
        <w:rPr>
          <w:b/>
          <w:lang w:val="uk-UA"/>
        </w:rPr>
      </w:pPr>
    </w:p>
    <w:p w:rsidR="00AD751B" w:rsidRPr="00BB2053" w:rsidRDefault="005906F4" w:rsidP="00B910D2">
      <w:pPr>
        <w:ind w:firstLine="567"/>
        <w:jc w:val="both"/>
        <w:rPr>
          <w:rFonts w:eastAsia="Calibri" w:cs="Times New Roman"/>
          <w:szCs w:val="28"/>
          <w:lang w:val="uk-UA"/>
        </w:rPr>
      </w:pPr>
      <w:proofErr w:type="spellStart"/>
      <w:r w:rsidRPr="00BB2053">
        <w:t>Житлово-комунальне</w:t>
      </w:r>
      <w:proofErr w:type="spellEnd"/>
      <w:r w:rsidRPr="00BB2053">
        <w:t xml:space="preserve"> </w:t>
      </w:r>
      <w:proofErr w:type="spellStart"/>
      <w:r w:rsidRPr="00BB2053">
        <w:t>господарство</w:t>
      </w:r>
      <w:proofErr w:type="spellEnd"/>
      <w:r w:rsidRPr="00BB2053">
        <w:rPr>
          <w:rFonts w:eastAsia="Calibri" w:cs="Times New Roman"/>
          <w:szCs w:val="28"/>
          <w:lang w:val="uk-UA"/>
        </w:rPr>
        <w:t xml:space="preserve">.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Для задоволення потреб населення області в послугах житлово-комунального господарства на с</w:t>
      </w:r>
      <w:r w:rsidR="00037A0C">
        <w:rPr>
          <w:rFonts w:eastAsia="Calibri" w:cs="Times New Roman"/>
          <w:szCs w:val="28"/>
          <w:lang w:val="uk-UA"/>
        </w:rPr>
        <w:t>учасному етапі задіяні такі</w:t>
      </w:r>
      <w:r w:rsidRPr="00E047E5">
        <w:rPr>
          <w:rFonts w:eastAsia="Calibri" w:cs="Times New Roman"/>
          <w:szCs w:val="28"/>
          <w:lang w:val="uk-UA"/>
        </w:rPr>
        <w:t xml:space="preserve"> основні фонди:</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5775 багатоквартирних житлових будинків площею 10,3 млн м</w:t>
      </w:r>
      <w:r w:rsidR="00275034" w:rsidRPr="00E047E5">
        <w:rPr>
          <w:rFonts w:eastAsia="Times New Roman" w:cs="Times New Roman"/>
          <w:color w:val="000000"/>
          <w:szCs w:val="28"/>
          <w:vertAlign w:val="superscript"/>
          <w:lang w:val="uk-UA" w:eastAsia="ru-RU"/>
        </w:rPr>
        <w:t>2</w:t>
      </w:r>
      <w:r w:rsidRPr="00E047E5">
        <w:rPr>
          <w:rFonts w:eastAsia="Calibri" w:cs="Times New Roman"/>
          <w:szCs w:val="28"/>
          <w:lang w:val="uk-UA"/>
        </w:rPr>
        <w:t>, з яких 916</w:t>
      </w:r>
      <w:r w:rsidR="00275034">
        <w:rPr>
          <w:rFonts w:eastAsia="Calibri" w:cs="Times New Roman"/>
          <w:szCs w:val="28"/>
          <w:lang w:val="uk-UA"/>
        </w:rPr>
        <w:t> </w:t>
      </w:r>
      <w:r w:rsidRPr="00E047E5">
        <w:rPr>
          <w:rFonts w:eastAsia="Calibri" w:cs="Times New Roman"/>
          <w:szCs w:val="28"/>
          <w:lang w:val="uk-UA"/>
        </w:rPr>
        <w:t>житлових будинків обладнані 2475 ліфтами</w:t>
      </w:r>
      <w:r w:rsidR="00037A0C">
        <w:rPr>
          <w:rFonts w:eastAsia="Calibri" w:cs="Times New Roman"/>
          <w:szCs w:val="28"/>
          <w:lang w:val="uk-UA"/>
        </w:rPr>
        <w:t>,</w:t>
      </w:r>
      <w:r w:rsidRPr="00E047E5">
        <w:rPr>
          <w:rFonts w:eastAsia="Calibri" w:cs="Times New Roman"/>
          <w:szCs w:val="28"/>
          <w:lang w:val="uk-UA"/>
        </w:rPr>
        <w:t xml:space="preserve"> та 252,6 тис. приватних житлових будинків садибного типу площею 15,6 млн м</w:t>
      </w:r>
      <w:r w:rsidR="00275034" w:rsidRPr="00E047E5">
        <w:rPr>
          <w:rFonts w:eastAsia="Times New Roman" w:cs="Times New Roman"/>
          <w:color w:val="000000"/>
          <w:szCs w:val="28"/>
          <w:vertAlign w:val="superscript"/>
          <w:lang w:val="uk-UA" w:eastAsia="ru-RU"/>
        </w:rPr>
        <w:t>2</w:t>
      </w:r>
      <w:r w:rsidRPr="00E047E5">
        <w:rPr>
          <w:rFonts w:eastAsia="Calibri" w:cs="Times New Roman"/>
          <w:szCs w:val="28"/>
          <w:lang w:val="uk-UA"/>
        </w:rPr>
        <w:t xml:space="preserve">;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11</w:t>
      </w:r>
      <w:r w:rsidRPr="00AF430C">
        <w:rPr>
          <w:rFonts w:eastAsia="Calibri" w:cs="Times New Roman"/>
          <w:szCs w:val="28"/>
          <w:lang w:val="uk-UA"/>
        </w:rPr>
        <w:t>2</w:t>
      </w:r>
      <w:r w:rsidRPr="00E047E5">
        <w:rPr>
          <w:rFonts w:eastAsia="Calibri" w:cs="Times New Roman"/>
          <w:szCs w:val="28"/>
          <w:lang w:val="uk-UA"/>
        </w:rPr>
        <w:t xml:space="preserve">8 котелень, з яких 103 </w:t>
      </w:r>
      <w:r w:rsidRPr="00BB2053">
        <w:rPr>
          <w:rFonts w:eastAsia="Calibri" w:cs="Times New Roman"/>
          <w:szCs w:val="28"/>
          <w:lang w:val="uk-UA"/>
        </w:rPr>
        <w:t>котел</w:t>
      </w:r>
      <w:r w:rsidR="00BB2053">
        <w:rPr>
          <w:rFonts w:eastAsia="Calibri" w:cs="Times New Roman"/>
          <w:szCs w:val="28"/>
          <w:lang w:val="uk-UA"/>
        </w:rPr>
        <w:t>ен</w:t>
      </w:r>
      <w:r w:rsidR="00AF430C" w:rsidRPr="00BB2053">
        <w:rPr>
          <w:rFonts w:eastAsia="Calibri" w:cs="Times New Roman"/>
          <w:szCs w:val="28"/>
          <w:lang w:val="uk-UA"/>
        </w:rPr>
        <w:t>ь</w:t>
      </w:r>
      <w:r w:rsidRPr="00E047E5">
        <w:rPr>
          <w:rFonts w:eastAsia="Calibri" w:cs="Times New Roman"/>
          <w:szCs w:val="28"/>
          <w:lang w:val="uk-UA"/>
        </w:rPr>
        <w:t xml:space="preserve"> комунальної теплоенергетики, 9</w:t>
      </w:r>
      <w:r w:rsidRPr="00AF430C">
        <w:rPr>
          <w:rFonts w:eastAsia="Calibri" w:cs="Times New Roman"/>
          <w:szCs w:val="28"/>
          <w:lang w:val="uk-UA"/>
        </w:rPr>
        <w:t>92</w:t>
      </w:r>
      <w:r w:rsidR="00037A0C">
        <w:rPr>
          <w:rFonts w:eastAsia="Calibri" w:cs="Times New Roman"/>
          <w:szCs w:val="28"/>
          <w:lang w:val="uk-UA"/>
        </w:rPr>
        <w:t> </w:t>
      </w:r>
      <w:r w:rsidRPr="00E047E5">
        <w:rPr>
          <w:rFonts w:eastAsia="Calibri" w:cs="Times New Roman"/>
          <w:szCs w:val="28"/>
          <w:lang w:val="uk-UA"/>
        </w:rPr>
        <w:t>котельні і топкових бюджетної сфери та інші і 329,4 км теплових мереж в двохтрубному обчислен</w:t>
      </w:r>
      <w:r w:rsidR="00BB2053">
        <w:rPr>
          <w:rFonts w:eastAsia="Calibri" w:cs="Times New Roman"/>
          <w:szCs w:val="28"/>
          <w:lang w:val="uk-UA"/>
        </w:rPr>
        <w:t>н</w:t>
      </w:r>
      <w:r w:rsidRPr="00E047E5">
        <w:rPr>
          <w:rFonts w:eastAsia="Calibri" w:cs="Times New Roman"/>
          <w:szCs w:val="28"/>
          <w:lang w:val="uk-UA"/>
        </w:rPr>
        <w:t>і;</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6416,3 км мереж водопостачання, 7 поверхневих водозаборів, обладнаних очисними спорудами, 915 комунальних артезіанських свердловин;</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1677,9 км мереж водовідведення, 46 очисних споруд.</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За основними підгалузями житлово-комунального господарства знос основних фондів становить:</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житловий фонд </w:t>
      </w:r>
      <w:r w:rsidR="008D1357">
        <w:rPr>
          <w:rFonts w:eastAsia="Calibri" w:cs="Times New Roman"/>
          <w:szCs w:val="28"/>
          <w:lang w:val="uk-UA"/>
        </w:rPr>
        <w:t>–</w:t>
      </w:r>
      <w:r w:rsidRPr="00E047E5">
        <w:rPr>
          <w:rFonts w:eastAsia="Calibri" w:cs="Times New Roman"/>
          <w:szCs w:val="28"/>
          <w:lang w:val="uk-UA"/>
        </w:rPr>
        <w:t xml:space="preserve"> 62</w:t>
      </w:r>
      <w:r w:rsidR="008D1357">
        <w:rPr>
          <w:rFonts w:eastAsia="Calibri" w:cs="Times New Roman"/>
          <w:szCs w:val="28"/>
          <w:lang w:val="uk-UA"/>
        </w:rPr>
        <w:t xml:space="preserve">,0 </w:t>
      </w:r>
      <w:r w:rsidRPr="00E047E5">
        <w:rPr>
          <w:rFonts w:eastAsia="Calibri" w:cs="Times New Roman"/>
          <w:szCs w:val="28"/>
          <w:lang w:val="uk-UA"/>
        </w:rPr>
        <w:t>%;</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водопровідно-каналізаційне господарство - 69,3</w:t>
      </w:r>
      <w:r w:rsidR="008D1357">
        <w:rPr>
          <w:rFonts w:eastAsia="Calibri" w:cs="Times New Roman"/>
          <w:szCs w:val="28"/>
          <w:lang w:val="uk-UA"/>
        </w:rPr>
        <w:t xml:space="preserve"> </w:t>
      </w:r>
      <w:r w:rsidRPr="00E047E5">
        <w:rPr>
          <w:rFonts w:eastAsia="Calibri" w:cs="Times New Roman"/>
          <w:szCs w:val="28"/>
          <w:lang w:val="uk-UA"/>
        </w:rPr>
        <w:t>%;</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комунальна теплоенергетика </w:t>
      </w:r>
      <w:r w:rsidR="008D1357">
        <w:rPr>
          <w:rFonts w:eastAsia="Calibri" w:cs="Times New Roman"/>
          <w:szCs w:val="28"/>
          <w:lang w:val="uk-UA"/>
        </w:rPr>
        <w:t>–</w:t>
      </w:r>
      <w:r w:rsidRPr="00E047E5">
        <w:rPr>
          <w:rFonts w:eastAsia="Calibri" w:cs="Times New Roman"/>
          <w:szCs w:val="28"/>
          <w:lang w:val="uk-UA"/>
        </w:rPr>
        <w:t xml:space="preserve"> 63</w:t>
      </w:r>
      <w:r w:rsidR="008D1357">
        <w:rPr>
          <w:rFonts w:eastAsia="Calibri" w:cs="Times New Roman"/>
          <w:szCs w:val="28"/>
          <w:lang w:val="uk-UA"/>
        </w:rPr>
        <w:t xml:space="preserve">,0 </w:t>
      </w:r>
      <w:r w:rsidRPr="00E047E5">
        <w:rPr>
          <w:rFonts w:eastAsia="Calibri" w:cs="Times New Roman"/>
          <w:szCs w:val="28"/>
          <w:lang w:val="uk-UA"/>
        </w:rPr>
        <w:t>%.</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Процеси фізичного зносу житлового фонду та інженерної інфраструктури потребують подальшої консолідації фінансового ресурсу за всіма джерелами, для технічного переоснащення, модернізації та реконструкції базових підгалузей житлово-комунального господарства.</w:t>
      </w:r>
    </w:p>
    <w:p w:rsidR="00B910D2" w:rsidRPr="00E047E5" w:rsidRDefault="00B910D2" w:rsidP="00B910D2">
      <w:pPr>
        <w:spacing w:line="240" w:lineRule="atLeast"/>
        <w:ind w:firstLine="567"/>
        <w:jc w:val="both"/>
        <w:rPr>
          <w:rFonts w:eastAsia="Calibri" w:cs="Times New Roman"/>
          <w:szCs w:val="28"/>
          <w:lang w:val="uk-UA"/>
        </w:rPr>
      </w:pPr>
      <w:r w:rsidRPr="00BD173B">
        <w:rPr>
          <w:rFonts w:eastAsia="Calibri" w:cs="Times New Roman"/>
          <w:szCs w:val="28"/>
          <w:lang w:val="uk-UA"/>
        </w:rPr>
        <w:t>Житлове господарство</w:t>
      </w:r>
      <w:r w:rsidRPr="00E047E5">
        <w:rPr>
          <w:rFonts w:eastAsia="Calibri" w:cs="Times New Roman"/>
          <w:szCs w:val="28"/>
          <w:lang w:val="uk-UA"/>
        </w:rPr>
        <w:t xml:space="preserve"> Миколаївської області, як підгалузь житлово-комунального господарства, за рахунок суттєвого розвитку майнових відносин та реформування форм управління набуло значних перетворень.</w:t>
      </w:r>
    </w:p>
    <w:p w:rsidR="00AD751B" w:rsidRPr="00AD751B" w:rsidRDefault="00B910D2" w:rsidP="00AD751B">
      <w:pPr>
        <w:ind w:firstLine="567"/>
        <w:jc w:val="both"/>
        <w:rPr>
          <w:rFonts w:eastAsia="Calibri" w:cs="Times New Roman"/>
          <w:szCs w:val="28"/>
          <w:lang w:val="uk-UA"/>
        </w:rPr>
      </w:pPr>
      <w:r w:rsidRPr="00E047E5">
        <w:rPr>
          <w:rFonts w:eastAsia="Calibri" w:cs="Times New Roman"/>
          <w:szCs w:val="28"/>
          <w:lang w:val="uk-UA"/>
        </w:rPr>
        <w:t xml:space="preserve">До основних позитивних структурних перетворень в житловому господарстві необхідно віднести стрімку динаміку впровадження нових форм утримання житлового фонду за рахунок створення об’єднань співвласників багатоквартирних житлових будинків, яких в області </w:t>
      </w:r>
      <w:r w:rsidR="00AD751B" w:rsidRPr="00AD751B">
        <w:rPr>
          <w:rFonts w:eastAsia="Calibri" w:cs="Times New Roman"/>
          <w:szCs w:val="28"/>
          <w:lang w:val="uk-UA"/>
        </w:rPr>
        <w:t xml:space="preserve">на 01.11.2021 налічується </w:t>
      </w:r>
      <w:r w:rsidR="00AD751B" w:rsidRPr="00AD751B">
        <w:rPr>
          <w:rFonts w:eastAsia="Calibri" w:cs="Times New Roman"/>
          <w:szCs w:val="28"/>
          <w:lang w:val="uk-UA"/>
        </w:rPr>
        <w:lastRenderedPageBreak/>
        <w:t>1677 од. або 29,04</w:t>
      </w:r>
      <w:r w:rsidR="006B47F8">
        <w:rPr>
          <w:rFonts w:eastAsia="Calibri" w:cs="Times New Roman"/>
          <w:szCs w:val="28"/>
          <w:lang w:val="uk-UA"/>
        </w:rPr>
        <w:t> </w:t>
      </w:r>
      <w:r w:rsidR="00AD751B" w:rsidRPr="00AD751B">
        <w:rPr>
          <w:rFonts w:eastAsia="Calibri" w:cs="Times New Roman"/>
          <w:szCs w:val="28"/>
          <w:lang w:val="uk-UA"/>
        </w:rPr>
        <w:t>% від загальної кількості багатоквартирних будинків, співвласниками яких утримується 4,9 млн</w:t>
      </w:r>
      <w:r w:rsidR="006B47F8">
        <w:rPr>
          <w:rFonts w:eastAsia="Calibri" w:cs="Times New Roman"/>
          <w:szCs w:val="28"/>
          <w:lang w:val="uk-UA"/>
        </w:rPr>
        <w:t> </w:t>
      </w:r>
      <w:r w:rsidR="00AD751B" w:rsidRPr="00AD751B">
        <w:rPr>
          <w:rFonts w:eastAsia="Calibri" w:cs="Times New Roman"/>
          <w:szCs w:val="28"/>
          <w:lang w:val="uk-UA"/>
        </w:rPr>
        <w:t>кв. м або 47,9</w:t>
      </w:r>
      <w:r w:rsidR="006B47F8">
        <w:rPr>
          <w:rFonts w:eastAsia="Calibri" w:cs="Times New Roman"/>
          <w:szCs w:val="28"/>
          <w:lang w:val="uk-UA"/>
        </w:rPr>
        <w:t> </w:t>
      </w:r>
      <w:r w:rsidR="00AD751B" w:rsidRPr="00AD751B">
        <w:rPr>
          <w:rFonts w:eastAsia="Calibri" w:cs="Times New Roman"/>
          <w:szCs w:val="28"/>
          <w:lang w:val="uk-UA"/>
        </w:rPr>
        <w:t xml:space="preserve">% від загальної площі багатоквартирних будинків. </w:t>
      </w:r>
    </w:p>
    <w:p w:rsidR="00AD751B" w:rsidRPr="00AD751B" w:rsidRDefault="00AD751B" w:rsidP="00AD751B">
      <w:pPr>
        <w:ind w:firstLine="567"/>
        <w:jc w:val="both"/>
        <w:rPr>
          <w:rFonts w:eastAsia="Times New Roman" w:cs="Times New Roman"/>
          <w:color w:val="000000"/>
          <w:szCs w:val="28"/>
          <w:lang w:val="uk-UA" w:eastAsia="ru-RU"/>
        </w:rPr>
      </w:pPr>
      <w:r w:rsidRPr="00AD751B">
        <w:rPr>
          <w:rFonts w:eastAsia="Times New Roman" w:cs="Times New Roman"/>
          <w:color w:val="000000"/>
          <w:szCs w:val="28"/>
          <w:lang w:val="uk-UA" w:eastAsia="ru-RU"/>
        </w:rPr>
        <w:t xml:space="preserve">З врахуванням утримання загальної площі багатоквартирних житлових будинків ОСББ, ЖБК, органами самоорганізації населення (ОСН) рівень самостійного утримання житла співвласниками будинків, за показниками загальної площі, становить 79,87 %. </w:t>
      </w:r>
    </w:p>
    <w:p w:rsidR="009265E6" w:rsidRPr="009265E6" w:rsidRDefault="009265E6" w:rsidP="009265E6">
      <w:pPr>
        <w:ind w:firstLine="567"/>
        <w:jc w:val="both"/>
        <w:rPr>
          <w:rFonts w:eastAsia="Calibri" w:cs="Times New Roman"/>
          <w:szCs w:val="28"/>
          <w:lang w:val="uk-UA"/>
        </w:rPr>
      </w:pPr>
      <w:r w:rsidRPr="009265E6">
        <w:rPr>
          <w:rFonts w:eastAsia="Calibri" w:cs="Times New Roman"/>
          <w:szCs w:val="28"/>
          <w:lang w:val="uk-UA"/>
        </w:rPr>
        <w:t>Обслуговування 3706 житлов</w:t>
      </w:r>
      <w:r w:rsidR="00BD173B">
        <w:rPr>
          <w:rFonts w:eastAsia="Calibri" w:cs="Times New Roman"/>
          <w:szCs w:val="28"/>
          <w:lang w:val="uk-UA"/>
        </w:rPr>
        <w:t>их</w:t>
      </w:r>
      <w:r w:rsidRPr="009265E6">
        <w:rPr>
          <w:rFonts w:eastAsia="Calibri" w:cs="Times New Roman"/>
          <w:szCs w:val="28"/>
          <w:lang w:val="uk-UA"/>
        </w:rPr>
        <w:t xml:space="preserve"> будинк</w:t>
      </w:r>
      <w:r w:rsidR="00BD173B">
        <w:rPr>
          <w:rFonts w:eastAsia="Calibri" w:cs="Times New Roman"/>
          <w:szCs w:val="28"/>
          <w:lang w:val="uk-UA"/>
        </w:rPr>
        <w:t>ів</w:t>
      </w:r>
      <w:r w:rsidRPr="009265E6">
        <w:rPr>
          <w:rFonts w:eastAsia="Calibri" w:cs="Times New Roman"/>
          <w:szCs w:val="28"/>
          <w:lang w:val="uk-UA"/>
        </w:rPr>
        <w:t>, загальною площею 8227,64</w:t>
      </w:r>
      <w:r w:rsidR="00800FBC">
        <w:rPr>
          <w:rFonts w:eastAsia="Calibri" w:cs="Times New Roman"/>
          <w:szCs w:val="28"/>
          <w:lang w:val="uk-UA"/>
        </w:rPr>
        <w:t> </w:t>
      </w:r>
      <w:r w:rsidRPr="009265E6">
        <w:rPr>
          <w:rFonts w:eastAsia="Calibri" w:cs="Times New Roman"/>
          <w:szCs w:val="28"/>
          <w:lang w:val="uk-UA"/>
        </w:rPr>
        <w:t>тис.</w:t>
      </w:r>
      <w:r w:rsidR="00800FBC">
        <w:rPr>
          <w:rFonts w:eastAsia="Calibri" w:cs="Times New Roman"/>
          <w:szCs w:val="28"/>
          <w:lang w:val="uk-UA"/>
        </w:rPr>
        <w:t> </w:t>
      </w:r>
      <w:r w:rsidRPr="009265E6">
        <w:rPr>
          <w:rFonts w:eastAsia="Calibri" w:cs="Times New Roman"/>
          <w:szCs w:val="28"/>
          <w:lang w:val="uk-UA"/>
        </w:rPr>
        <w:t>м2 (79,87</w:t>
      </w:r>
      <w:r w:rsidR="00AF430C">
        <w:rPr>
          <w:rFonts w:eastAsia="Calibri" w:cs="Times New Roman"/>
          <w:szCs w:val="28"/>
          <w:lang w:val="uk-UA"/>
        </w:rPr>
        <w:t> </w:t>
      </w:r>
      <w:r w:rsidRPr="009265E6">
        <w:rPr>
          <w:rFonts w:eastAsia="Calibri" w:cs="Times New Roman"/>
          <w:szCs w:val="28"/>
          <w:lang w:val="uk-UA"/>
        </w:rPr>
        <w:t>%) здійснюється різними формами самоорганізації населення, зокрема:</w:t>
      </w:r>
    </w:p>
    <w:p w:rsidR="009265E6" w:rsidRPr="009265E6" w:rsidRDefault="009265E6" w:rsidP="009265E6">
      <w:pPr>
        <w:ind w:firstLine="567"/>
        <w:jc w:val="both"/>
        <w:rPr>
          <w:rFonts w:eastAsia="Calibri" w:cs="Times New Roman"/>
          <w:szCs w:val="28"/>
          <w:lang w:val="uk-UA"/>
        </w:rPr>
      </w:pPr>
      <w:r w:rsidRPr="009265E6">
        <w:rPr>
          <w:rFonts w:eastAsia="Calibri" w:cs="Times New Roman"/>
          <w:szCs w:val="28"/>
          <w:lang w:val="uk-UA"/>
        </w:rPr>
        <w:t>ОСББ – 1677 житлових будинків загальною площею 4932,66 тис.</w:t>
      </w:r>
      <w:r w:rsidR="00BD173B">
        <w:rPr>
          <w:rFonts w:eastAsia="Calibri" w:cs="Times New Roman"/>
          <w:szCs w:val="28"/>
          <w:lang w:val="uk-UA"/>
        </w:rPr>
        <w:t> </w:t>
      </w:r>
      <w:r w:rsidRPr="009265E6">
        <w:rPr>
          <w:rFonts w:eastAsia="Calibri" w:cs="Times New Roman"/>
          <w:szCs w:val="28"/>
          <w:lang w:val="uk-UA"/>
        </w:rPr>
        <w:t>м2 (47,9</w:t>
      </w:r>
      <w:r w:rsidR="00800FBC">
        <w:rPr>
          <w:rFonts w:eastAsia="Calibri" w:cs="Times New Roman"/>
          <w:szCs w:val="28"/>
          <w:lang w:val="uk-UA"/>
        </w:rPr>
        <w:t> </w:t>
      </w:r>
      <w:r w:rsidRPr="009265E6">
        <w:rPr>
          <w:rFonts w:eastAsia="Calibri" w:cs="Times New Roman"/>
          <w:szCs w:val="28"/>
          <w:lang w:val="uk-UA"/>
        </w:rPr>
        <w:t>%), в тому числі у 2021 році створено 40 ОСББ;</w:t>
      </w:r>
    </w:p>
    <w:p w:rsidR="009265E6" w:rsidRPr="009265E6" w:rsidRDefault="009265E6" w:rsidP="009265E6">
      <w:pPr>
        <w:ind w:firstLine="567"/>
        <w:jc w:val="both"/>
        <w:rPr>
          <w:rFonts w:eastAsia="Calibri" w:cs="Times New Roman"/>
          <w:szCs w:val="28"/>
          <w:lang w:val="uk-UA"/>
        </w:rPr>
      </w:pPr>
      <w:r w:rsidRPr="009265E6">
        <w:rPr>
          <w:rFonts w:eastAsia="Calibri" w:cs="Times New Roman"/>
          <w:szCs w:val="28"/>
          <w:lang w:val="uk-UA"/>
        </w:rPr>
        <w:t>ЖБК – 57 житлових будинків загальною площею 207,08 тис. м2 (2</w:t>
      </w:r>
      <w:r w:rsidR="00800FBC">
        <w:rPr>
          <w:rFonts w:eastAsia="Calibri" w:cs="Times New Roman"/>
          <w:szCs w:val="28"/>
          <w:lang w:val="uk-UA"/>
        </w:rPr>
        <w:t xml:space="preserve"> </w:t>
      </w:r>
      <w:r w:rsidRPr="009265E6">
        <w:rPr>
          <w:rFonts w:eastAsia="Calibri" w:cs="Times New Roman"/>
          <w:szCs w:val="28"/>
          <w:lang w:val="uk-UA"/>
        </w:rPr>
        <w:t>%);</w:t>
      </w:r>
    </w:p>
    <w:p w:rsidR="009265E6" w:rsidRPr="009265E6" w:rsidRDefault="009265E6" w:rsidP="009265E6">
      <w:pPr>
        <w:ind w:firstLine="567"/>
        <w:jc w:val="both"/>
        <w:rPr>
          <w:rFonts w:eastAsia="Calibri" w:cs="Times New Roman"/>
          <w:szCs w:val="28"/>
          <w:lang w:val="uk-UA"/>
        </w:rPr>
      </w:pPr>
      <w:r w:rsidRPr="009265E6">
        <w:rPr>
          <w:rFonts w:eastAsia="Calibri" w:cs="Times New Roman"/>
          <w:szCs w:val="28"/>
          <w:lang w:val="uk-UA"/>
        </w:rPr>
        <w:t>ОСН (органи самоорганізації населення) – 33 житлових будинк</w:t>
      </w:r>
      <w:r w:rsidR="00BD173B">
        <w:rPr>
          <w:rFonts w:eastAsia="Calibri" w:cs="Times New Roman"/>
          <w:szCs w:val="28"/>
          <w:lang w:val="uk-UA"/>
        </w:rPr>
        <w:t xml:space="preserve">и </w:t>
      </w:r>
      <w:r w:rsidRPr="009265E6">
        <w:rPr>
          <w:rFonts w:eastAsia="Calibri" w:cs="Times New Roman"/>
          <w:szCs w:val="28"/>
          <w:lang w:val="uk-UA"/>
        </w:rPr>
        <w:t xml:space="preserve"> загальною площею 237,6 тис. м2 (2,3 %)</w:t>
      </w:r>
      <w:r w:rsidR="00AF430C" w:rsidRPr="00BD173B">
        <w:rPr>
          <w:rFonts w:eastAsia="Calibri" w:cs="Times New Roman"/>
          <w:szCs w:val="28"/>
          <w:lang w:val="uk-UA"/>
        </w:rPr>
        <w:t>;</w:t>
      </w:r>
    </w:p>
    <w:p w:rsidR="009265E6" w:rsidRPr="009265E6" w:rsidRDefault="009265E6" w:rsidP="009265E6">
      <w:pPr>
        <w:ind w:firstLine="567"/>
        <w:jc w:val="both"/>
        <w:rPr>
          <w:rFonts w:eastAsia="Calibri" w:cs="Times New Roman"/>
          <w:szCs w:val="28"/>
          <w:lang w:val="uk-UA"/>
        </w:rPr>
      </w:pPr>
      <w:r w:rsidRPr="009265E6">
        <w:rPr>
          <w:rFonts w:eastAsia="Calibri" w:cs="Times New Roman"/>
          <w:szCs w:val="28"/>
          <w:lang w:val="uk-UA"/>
        </w:rPr>
        <w:t>самостійне утримання (без створення юридичної особи) – 1940 житлових будинків, загальною площею 2850,3 тис. м2 (27,7 %).</w:t>
      </w:r>
    </w:p>
    <w:p w:rsidR="009265E6" w:rsidRPr="009265E6" w:rsidRDefault="009265E6" w:rsidP="009265E6">
      <w:pPr>
        <w:ind w:firstLine="567"/>
        <w:jc w:val="both"/>
        <w:rPr>
          <w:rFonts w:eastAsia="Calibri" w:cs="Times New Roman"/>
          <w:szCs w:val="28"/>
          <w:lang w:val="uk-UA"/>
        </w:rPr>
      </w:pPr>
      <w:r w:rsidRPr="009265E6">
        <w:rPr>
          <w:rFonts w:eastAsia="Calibri" w:cs="Times New Roman"/>
          <w:szCs w:val="28"/>
          <w:lang w:val="uk-UA"/>
        </w:rPr>
        <w:t>Частка багатоквартирних будинків, які перебувають в управлінні ОСББ, ЖБК (1734 буд.), управителів (2068 буд.), ОСН (33 буд.) та самостійному утримані (1940 буд.) становить 100 % за кількістю (5775 буд.).</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Важливим стимулом підвищення активності власників житла до створення нових форм самоорганізації з утримання і обслуговування житла є орієнтована на вирішення нагальних питань підвищення технічного с</w:t>
      </w:r>
      <w:r w:rsidR="00275034">
        <w:rPr>
          <w:rFonts w:eastAsia="Calibri" w:cs="Times New Roman"/>
          <w:szCs w:val="28"/>
          <w:lang w:val="uk-UA"/>
        </w:rPr>
        <w:t>тану і енергоефективності житла</w:t>
      </w:r>
      <w:r w:rsidRPr="00E047E5">
        <w:rPr>
          <w:rFonts w:eastAsia="Calibri" w:cs="Times New Roman"/>
          <w:szCs w:val="28"/>
          <w:lang w:val="uk-UA"/>
        </w:rPr>
        <w:t xml:space="preserve"> державна політика пріоритетного спрямування коштів на реконструкцію, капітальний ремонт і заходи з енергозбереження як за рахунок коштів місцевих бюджетів, так і державного бюджету та пільгового кредитування з боку уповноважених державних банківських установ.</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Зокрема </w:t>
      </w:r>
      <w:r w:rsidR="00622873">
        <w:rPr>
          <w:rFonts w:eastAsia="Calibri" w:cs="Times New Roman"/>
          <w:szCs w:val="28"/>
          <w:lang w:val="uk-UA"/>
        </w:rPr>
        <w:t>протягом</w:t>
      </w:r>
      <w:r w:rsidRPr="00E047E5">
        <w:rPr>
          <w:rFonts w:eastAsia="Calibri" w:cs="Times New Roman"/>
          <w:szCs w:val="28"/>
          <w:lang w:val="uk-UA"/>
        </w:rPr>
        <w:t xml:space="preserve"> 2015-2021 рок</w:t>
      </w:r>
      <w:r w:rsidR="00BD173B">
        <w:rPr>
          <w:rFonts w:eastAsia="Calibri" w:cs="Times New Roman"/>
          <w:szCs w:val="28"/>
          <w:lang w:val="uk-UA"/>
        </w:rPr>
        <w:t>ів</w:t>
      </w:r>
      <w:r w:rsidRPr="00E047E5">
        <w:rPr>
          <w:rFonts w:eastAsia="Calibri" w:cs="Times New Roman"/>
          <w:szCs w:val="28"/>
          <w:lang w:val="uk-UA"/>
        </w:rPr>
        <w:t xml:space="preserve"> тільки за рахунок пільгового кредитування населення та ОСББ, ЖБК в рамках реалізації постанови Кабінету Міністрів України від</w:t>
      </w:r>
      <w:r w:rsidRPr="00E047E5">
        <w:rPr>
          <w:rFonts w:eastAsia="Times New Roman" w:cs="Times New Roman"/>
          <w:szCs w:val="28"/>
          <w:lang w:val="uk-UA" w:eastAsia="ru-RU"/>
        </w:rPr>
        <w:t xml:space="preserve"> 17.10.2011 № 1056 «Деякі питання використання коштів у сфері енергоефективності та енергозбереження»</w:t>
      </w:r>
      <w:r w:rsidRPr="00E047E5">
        <w:rPr>
          <w:rFonts w:eastAsia="Calibri" w:cs="Times New Roman"/>
          <w:szCs w:val="28"/>
          <w:lang w:val="uk-UA"/>
        </w:rPr>
        <w:t xml:space="preserve"> населенням області залучено 230,6 млн грн на реалізацію заходів з енергозбереження в житловому фонді, в тому числі 7219 фізичними особами-власниками житла на загальну суму 126,0</w:t>
      </w:r>
      <w:r w:rsidR="00275034">
        <w:rPr>
          <w:rFonts w:eastAsia="Calibri" w:cs="Times New Roman"/>
          <w:szCs w:val="28"/>
          <w:lang w:val="uk-UA"/>
        </w:rPr>
        <w:t> </w:t>
      </w:r>
      <w:r w:rsidRPr="00E047E5">
        <w:rPr>
          <w:rFonts w:eastAsia="Calibri" w:cs="Times New Roman"/>
          <w:szCs w:val="28"/>
          <w:lang w:val="uk-UA"/>
        </w:rPr>
        <w:t xml:space="preserve">млн грн та 215 ОСББ </w:t>
      </w:r>
      <w:r w:rsidRPr="00E047E5">
        <w:rPr>
          <w:rFonts w:eastAsia="Times New Roman" w:cs="Times New Roman"/>
          <w:szCs w:val="28"/>
          <w:lang w:val="uk-UA" w:eastAsia="ru-RU"/>
        </w:rPr>
        <w:t xml:space="preserve">(12 900 домогосподарств) </w:t>
      </w:r>
      <w:r w:rsidRPr="00E047E5">
        <w:rPr>
          <w:rFonts w:eastAsia="Calibri" w:cs="Times New Roman"/>
          <w:szCs w:val="28"/>
          <w:lang w:val="uk-UA"/>
        </w:rPr>
        <w:t xml:space="preserve"> на суму 104,3 млн грн , в тому числі у 2021 році 208 фізичних осіб, якими отримано 7,8 млн </w:t>
      </w:r>
      <w:r w:rsidRPr="006B7B3B">
        <w:rPr>
          <w:rFonts w:eastAsia="Calibri" w:cs="Times New Roman"/>
          <w:szCs w:val="28"/>
          <w:lang w:val="uk-UA"/>
        </w:rPr>
        <w:t>гр</w:t>
      </w:r>
      <w:r w:rsidR="00AD614B" w:rsidRPr="006B7B3B">
        <w:rPr>
          <w:rFonts w:eastAsia="Calibri" w:cs="Times New Roman"/>
          <w:szCs w:val="28"/>
          <w:lang w:val="uk-UA"/>
        </w:rPr>
        <w:t>ивень</w:t>
      </w:r>
      <w:r w:rsidRPr="006B7B3B">
        <w:rPr>
          <w:rFonts w:eastAsia="Calibri" w:cs="Times New Roman"/>
          <w:szCs w:val="28"/>
          <w:lang w:val="uk-UA"/>
        </w:rPr>
        <w:t>.</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За період 2016 - 2021 рок</w:t>
      </w:r>
      <w:r w:rsidR="00BD173B">
        <w:rPr>
          <w:rFonts w:eastAsia="Calibri" w:cs="Times New Roman"/>
          <w:szCs w:val="28"/>
          <w:lang w:val="uk-UA"/>
        </w:rPr>
        <w:t>ів</w:t>
      </w:r>
      <w:r w:rsidRPr="00E047E5">
        <w:rPr>
          <w:rFonts w:eastAsia="Calibri" w:cs="Times New Roman"/>
          <w:szCs w:val="28"/>
          <w:lang w:val="uk-UA"/>
        </w:rPr>
        <w:t xml:space="preserve"> 154 ОСББ (9240 власників житла) отримано фінансову підтримку з обласного бюджету на часткове відшкодування кредитів на реалізацію енергозберігаючих заходів у житловому фонді на загальну суму 5,7 млн грн, у тому числі у 2021 році 29 ОСББ (1740 власників житла) на загальну суму 1,3 млн </w:t>
      </w:r>
      <w:r w:rsidRPr="006B7B3B">
        <w:rPr>
          <w:rFonts w:eastAsia="Calibri" w:cs="Times New Roman"/>
          <w:szCs w:val="28"/>
          <w:lang w:val="uk-UA"/>
        </w:rPr>
        <w:t>гр</w:t>
      </w:r>
      <w:r w:rsidR="00AD614B" w:rsidRPr="006B7B3B">
        <w:rPr>
          <w:rFonts w:eastAsia="Calibri" w:cs="Times New Roman"/>
          <w:szCs w:val="28"/>
          <w:lang w:val="uk-UA"/>
        </w:rPr>
        <w:t>ивень</w:t>
      </w:r>
      <w:r w:rsidRPr="006B7B3B">
        <w:rPr>
          <w:rFonts w:eastAsia="Times New Roman" w:cs="Times New Roman"/>
          <w:szCs w:val="28"/>
          <w:lang w:val="uk-UA" w:eastAsia="ru-RU"/>
        </w:rPr>
        <w:t>.</w:t>
      </w:r>
      <w:r w:rsidRPr="00E047E5">
        <w:rPr>
          <w:rFonts w:eastAsia="Calibri" w:cs="Times New Roman"/>
          <w:szCs w:val="28"/>
          <w:lang w:val="uk-UA"/>
        </w:rPr>
        <w:t xml:space="preserve">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За рахунок інвестиційних програм ОКП «Миколаївоблтеплоенерго», ПрАТ</w:t>
      </w:r>
      <w:r w:rsidR="00C301E1">
        <w:rPr>
          <w:rFonts w:eastAsia="Calibri" w:cs="Times New Roman"/>
          <w:szCs w:val="28"/>
          <w:lang w:val="uk-UA"/>
        </w:rPr>
        <w:t> </w:t>
      </w:r>
      <w:r w:rsidRPr="00E047E5">
        <w:rPr>
          <w:rFonts w:eastAsia="Calibri" w:cs="Times New Roman"/>
          <w:szCs w:val="28"/>
          <w:lang w:val="uk-UA"/>
        </w:rPr>
        <w:t xml:space="preserve">«Миколаївська ТЕЦ» та фінансового ресурсу Миколаївської, </w:t>
      </w:r>
      <w:proofErr w:type="spellStart"/>
      <w:r w:rsidRPr="00E047E5">
        <w:rPr>
          <w:rFonts w:eastAsia="Calibri" w:cs="Times New Roman"/>
          <w:szCs w:val="28"/>
          <w:lang w:val="uk-UA"/>
        </w:rPr>
        <w:t>Южноукраїнської</w:t>
      </w:r>
      <w:proofErr w:type="spellEnd"/>
      <w:r w:rsidRPr="00E047E5">
        <w:rPr>
          <w:rFonts w:eastAsia="Calibri" w:cs="Times New Roman"/>
          <w:szCs w:val="28"/>
          <w:lang w:val="uk-UA"/>
        </w:rPr>
        <w:t xml:space="preserve"> міських рад суттєво покращено рівень оснащення багатоквартирного житлового фонду лічильниками обліку теплової енергії з </w:t>
      </w:r>
      <w:r w:rsidRPr="00E047E5">
        <w:rPr>
          <w:rFonts w:eastAsia="Calibri" w:cs="Times New Roman"/>
          <w:szCs w:val="28"/>
          <w:lang w:val="uk-UA"/>
        </w:rPr>
        <w:lastRenderedPageBreak/>
        <w:t>68,7</w:t>
      </w:r>
      <w:r w:rsidR="00C301E1">
        <w:rPr>
          <w:rFonts w:eastAsia="Calibri" w:cs="Times New Roman"/>
          <w:szCs w:val="28"/>
          <w:lang w:val="uk-UA"/>
        </w:rPr>
        <w:t> </w:t>
      </w:r>
      <w:r w:rsidRPr="00E047E5">
        <w:rPr>
          <w:rFonts w:eastAsia="Calibri" w:cs="Times New Roman"/>
          <w:szCs w:val="28"/>
          <w:lang w:val="uk-UA"/>
        </w:rPr>
        <w:t>% в 2015 році до 98,6</w:t>
      </w:r>
      <w:r w:rsidR="00C301E1">
        <w:rPr>
          <w:rFonts w:eastAsia="Calibri" w:cs="Times New Roman"/>
          <w:szCs w:val="28"/>
          <w:lang w:val="uk-UA"/>
        </w:rPr>
        <w:t> </w:t>
      </w:r>
      <w:r w:rsidRPr="00E047E5">
        <w:rPr>
          <w:rFonts w:eastAsia="Calibri" w:cs="Times New Roman"/>
          <w:szCs w:val="28"/>
          <w:lang w:val="uk-UA"/>
        </w:rPr>
        <w:t>% за кількістю будинків і 99,5</w:t>
      </w:r>
      <w:r w:rsidR="00C301E1">
        <w:rPr>
          <w:rFonts w:eastAsia="Calibri" w:cs="Times New Roman"/>
          <w:szCs w:val="28"/>
          <w:lang w:val="uk-UA"/>
        </w:rPr>
        <w:t> </w:t>
      </w:r>
      <w:r w:rsidRPr="00E047E5">
        <w:rPr>
          <w:rFonts w:eastAsia="Calibri" w:cs="Times New Roman"/>
          <w:szCs w:val="28"/>
          <w:lang w:val="uk-UA"/>
        </w:rPr>
        <w:t>% за опалювальною площею в 2021 році.</w:t>
      </w:r>
    </w:p>
    <w:p w:rsidR="00B910D2" w:rsidRPr="00E047E5" w:rsidRDefault="006B7B3B" w:rsidP="00B910D2">
      <w:pPr>
        <w:ind w:firstLine="567"/>
        <w:jc w:val="both"/>
        <w:rPr>
          <w:rFonts w:eastAsia="Calibri" w:cs="Times New Roman"/>
          <w:szCs w:val="28"/>
          <w:lang w:val="uk-UA"/>
        </w:rPr>
      </w:pPr>
      <w:r>
        <w:rPr>
          <w:rFonts w:eastAsia="Calibri" w:cs="Times New Roman"/>
          <w:szCs w:val="28"/>
          <w:lang w:val="uk-UA"/>
        </w:rPr>
        <w:t>У</w:t>
      </w:r>
      <w:r w:rsidR="00B910D2" w:rsidRPr="00E047E5">
        <w:rPr>
          <w:rFonts w:eastAsia="Calibri" w:cs="Times New Roman"/>
          <w:szCs w:val="28"/>
          <w:lang w:val="uk-UA"/>
        </w:rPr>
        <w:t xml:space="preserve"> цілому рівень комерційного обліку енергоресурсів в житловому фонді становить:</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теплопостачання – 98,6 %;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водопостачання – 98</w:t>
      </w:r>
      <w:r w:rsidR="008D1357">
        <w:rPr>
          <w:rFonts w:eastAsia="Calibri" w:cs="Times New Roman"/>
          <w:szCs w:val="28"/>
          <w:lang w:val="uk-UA"/>
        </w:rPr>
        <w:t>,0</w:t>
      </w:r>
      <w:r w:rsidR="00C301E1">
        <w:rPr>
          <w:rFonts w:eastAsia="Calibri" w:cs="Times New Roman"/>
          <w:szCs w:val="28"/>
          <w:lang w:val="uk-UA"/>
        </w:rPr>
        <w:t xml:space="preserve"> </w:t>
      </w:r>
      <w:r w:rsidRPr="00E047E5">
        <w:rPr>
          <w:rFonts w:eastAsia="Calibri" w:cs="Times New Roman"/>
          <w:szCs w:val="28"/>
          <w:lang w:val="uk-UA"/>
        </w:rPr>
        <w:t>% (за показниками квартирних і будинкових в приватному секторі лічильників обліку води);</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газопостачання – 90</w:t>
      </w:r>
      <w:r w:rsidR="008D1357">
        <w:rPr>
          <w:rFonts w:eastAsia="Calibri" w:cs="Times New Roman"/>
          <w:szCs w:val="28"/>
          <w:lang w:val="uk-UA"/>
        </w:rPr>
        <w:t>,</w:t>
      </w:r>
      <w:r w:rsidR="006837B9">
        <w:rPr>
          <w:rFonts w:eastAsia="Calibri" w:cs="Times New Roman"/>
          <w:szCs w:val="28"/>
          <w:lang w:val="uk-UA"/>
        </w:rPr>
        <w:t>87</w:t>
      </w:r>
      <w:r w:rsidR="00C301E1">
        <w:rPr>
          <w:rFonts w:eastAsia="Calibri" w:cs="Times New Roman"/>
          <w:szCs w:val="28"/>
          <w:lang w:val="uk-UA"/>
        </w:rPr>
        <w:t xml:space="preserve"> </w:t>
      </w:r>
      <w:r w:rsidRPr="00E047E5">
        <w:rPr>
          <w:rFonts w:eastAsia="Calibri" w:cs="Times New Roman"/>
          <w:szCs w:val="28"/>
          <w:lang w:val="uk-UA"/>
        </w:rPr>
        <w:t>%;</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електропостачання – 100</w:t>
      </w:r>
      <w:r w:rsidR="008D1357">
        <w:rPr>
          <w:rFonts w:eastAsia="Calibri" w:cs="Times New Roman"/>
          <w:szCs w:val="28"/>
          <w:lang w:val="uk-UA"/>
        </w:rPr>
        <w:t>,0</w:t>
      </w:r>
      <w:r w:rsidR="00C301E1">
        <w:rPr>
          <w:rFonts w:eastAsia="Calibri" w:cs="Times New Roman"/>
          <w:szCs w:val="28"/>
          <w:lang w:val="uk-UA"/>
        </w:rPr>
        <w:t xml:space="preserve"> </w:t>
      </w:r>
      <w:r w:rsidRPr="00E047E5">
        <w:rPr>
          <w:rFonts w:eastAsia="Calibri" w:cs="Times New Roman"/>
          <w:szCs w:val="28"/>
          <w:lang w:val="uk-UA"/>
        </w:rPr>
        <w:t>%.</w:t>
      </w:r>
    </w:p>
    <w:p w:rsidR="00B910D2" w:rsidRPr="00E047E5" w:rsidRDefault="00B910D2" w:rsidP="00C301E1">
      <w:pPr>
        <w:ind w:firstLine="567"/>
        <w:jc w:val="both"/>
        <w:rPr>
          <w:rFonts w:eastAsia="Calibri" w:cs="Times New Roman"/>
          <w:szCs w:val="28"/>
          <w:lang w:val="uk-UA" w:eastAsia="ru-RU"/>
        </w:rPr>
      </w:pPr>
      <w:r w:rsidRPr="006B47F8">
        <w:rPr>
          <w:rFonts w:eastAsia="Calibri" w:cs="Times New Roman"/>
          <w:szCs w:val="28"/>
          <w:lang w:val="uk-UA"/>
        </w:rPr>
        <w:t>Комунальна теплоенергетика</w:t>
      </w:r>
      <w:r w:rsidR="00C301E1" w:rsidRPr="006B47F8">
        <w:rPr>
          <w:rFonts w:eastAsia="Calibri" w:cs="Times New Roman"/>
          <w:szCs w:val="28"/>
          <w:lang w:val="uk-UA"/>
        </w:rPr>
        <w:t>.</w:t>
      </w:r>
      <w:r w:rsidR="00C301E1" w:rsidRPr="006B47F8">
        <w:rPr>
          <w:rFonts w:eastAsia="Calibri" w:cs="Times New Roman"/>
          <w:b/>
          <w:szCs w:val="28"/>
          <w:lang w:val="uk-UA"/>
        </w:rPr>
        <w:t xml:space="preserve"> </w:t>
      </w:r>
      <w:r w:rsidRPr="00E047E5">
        <w:rPr>
          <w:rFonts w:eastAsia="Calibri" w:cs="Times New Roman"/>
          <w:szCs w:val="28"/>
          <w:lang w:val="uk-UA" w:eastAsia="ru-RU"/>
        </w:rPr>
        <w:t>Теплове господарство Миколаївської області налічує 11</w:t>
      </w:r>
      <w:r w:rsidRPr="00E047E5">
        <w:rPr>
          <w:rFonts w:eastAsia="Calibri" w:cs="Times New Roman"/>
          <w:szCs w:val="28"/>
          <w:lang w:eastAsia="ru-RU"/>
        </w:rPr>
        <w:t>2</w:t>
      </w:r>
      <w:r w:rsidRPr="00E047E5">
        <w:rPr>
          <w:rFonts w:eastAsia="Calibri" w:cs="Times New Roman"/>
          <w:szCs w:val="28"/>
          <w:lang w:val="uk-UA" w:eastAsia="ru-RU"/>
        </w:rPr>
        <w:t>8 одиниць котелень та топкових загальною потужністю</w:t>
      </w:r>
      <w:r w:rsidR="00AF19F7">
        <w:rPr>
          <w:rFonts w:eastAsia="Calibri" w:cs="Times New Roman"/>
          <w:szCs w:val="28"/>
          <w:lang w:val="uk-UA" w:eastAsia="ru-RU"/>
        </w:rPr>
        <w:t xml:space="preserve"> </w:t>
      </w:r>
      <w:r w:rsidR="00AF19F7" w:rsidRPr="00AF19F7">
        <w:rPr>
          <w:rFonts w:eastAsia="Calibri" w:cs="Times New Roman"/>
          <w:szCs w:val="28"/>
          <w:lang w:val="uk-UA"/>
        </w:rPr>
        <w:t>2575,6 Гкал/год</w:t>
      </w:r>
      <w:r w:rsidRPr="00E047E5">
        <w:rPr>
          <w:rFonts w:eastAsia="Calibri" w:cs="Times New Roman"/>
          <w:szCs w:val="28"/>
          <w:lang w:val="uk-UA"/>
        </w:rPr>
        <w:t xml:space="preserve"> та</w:t>
      </w:r>
      <w:r w:rsidRPr="00E047E5">
        <w:rPr>
          <w:rFonts w:eastAsia="Calibri" w:cs="Times New Roman"/>
          <w:szCs w:val="28"/>
          <w:lang w:val="uk-UA" w:eastAsia="ru-RU"/>
        </w:rPr>
        <w:t xml:space="preserve"> 329,4 км теплових мереж.</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 області продовжуються процеси з впровадження автономного і індивідуального опалення закладів бюджетної сфери та квартир житлового фонду з децентралізацією систем теплопостачання.</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На сучасному етапі розвинуті системи централізованого теплопостачання залишаються в містах Миколаїв і Южноукраїнськ, де відповідно налічується 151,2 тис. особових рахунків власників багатоквартирного житлового фонду, з яких 134,8 тис. од. або 90</w:t>
      </w:r>
      <w:r w:rsidR="008D1357">
        <w:rPr>
          <w:rFonts w:eastAsia="Calibri" w:cs="Times New Roman"/>
          <w:szCs w:val="28"/>
          <w:lang w:val="uk-UA"/>
        </w:rPr>
        <w:t>,0</w:t>
      </w:r>
      <w:r w:rsidR="00C301E1">
        <w:rPr>
          <w:rFonts w:eastAsia="Calibri" w:cs="Times New Roman"/>
          <w:szCs w:val="28"/>
          <w:lang w:val="uk-UA"/>
        </w:rPr>
        <w:t xml:space="preserve"> </w:t>
      </w:r>
      <w:r w:rsidRPr="00E047E5">
        <w:rPr>
          <w:rFonts w:eastAsia="Calibri" w:cs="Times New Roman"/>
          <w:szCs w:val="28"/>
          <w:lang w:val="uk-UA"/>
        </w:rPr>
        <w:t xml:space="preserve">% перебуває в  м. Миколаїв.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В м. Миколаєві </w:t>
      </w:r>
      <w:r w:rsidR="006B47F8">
        <w:rPr>
          <w:rFonts w:eastAsia="Calibri" w:cs="Times New Roman"/>
          <w:szCs w:val="28"/>
          <w:lang w:val="uk-UA"/>
        </w:rPr>
        <w:t>існує</w:t>
      </w:r>
      <w:r w:rsidRPr="00E047E5">
        <w:rPr>
          <w:rFonts w:eastAsia="Calibri" w:cs="Times New Roman"/>
          <w:szCs w:val="28"/>
          <w:lang w:val="uk-UA"/>
        </w:rPr>
        <w:t xml:space="preserve"> достатньо оптимізована схема поєднання централізованого і децентралізованого теплопостачання (58</w:t>
      </w:r>
      <w:r w:rsidR="008D1357">
        <w:rPr>
          <w:rFonts w:eastAsia="Calibri" w:cs="Times New Roman"/>
          <w:szCs w:val="28"/>
          <w:lang w:val="uk-UA"/>
        </w:rPr>
        <w:t>,0</w:t>
      </w:r>
      <w:r w:rsidR="00C301E1">
        <w:rPr>
          <w:rFonts w:eastAsia="Calibri" w:cs="Times New Roman"/>
          <w:szCs w:val="28"/>
          <w:lang w:val="uk-UA"/>
        </w:rPr>
        <w:t> </w:t>
      </w:r>
      <w:r w:rsidRPr="00E047E5">
        <w:rPr>
          <w:rFonts w:eastAsia="Calibri" w:cs="Times New Roman"/>
          <w:szCs w:val="28"/>
          <w:lang w:val="uk-UA"/>
        </w:rPr>
        <w:t xml:space="preserve">% багатоквартирного житлового фонду (за показниками чисельності) використовують індивідуальні та автономні системи опалення.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До пріоритетів </w:t>
      </w:r>
      <w:r w:rsidR="006B47F8">
        <w:rPr>
          <w:rFonts w:eastAsia="Calibri" w:cs="Times New Roman"/>
          <w:szCs w:val="28"/>
          <w:lang w:val="uk-UA"/>
        </w:rPr>
        <w:t>С</w:t>
      </w:r>
      <w:r w:rsidRPr="00E047E5">
        <w:rPr>
          <w:rFonts w:eastAsia="Calibri" w:cs="Times New Roman"/>
          <w:szCs w:val="28"/>
          <w:lang w:val="uk-UA"/>
        </w:rPr>
        <w:t>тратегії розвитку централізованого теплопостачання</w:t>
      </w:r>
      <w:r w:rsidR="006B47F8">
        <w:rPr>
          <w:rFonts w:eastAsia="Calibri" w:cs="Times New Roman"/>
          <w:szCs w:val="28"/>
          <w:lang w:val="uk-UA"/>
        </w:rPr>
        <w:t xml:space="preserve"> м. Миколаєва</w:t>
      </w:r>
      <w:r w:rsidRPr="00E047E5">
        <w:rPr>
          <w:rFonts w:eastAsia="Calibri" w:cs="Times New Roman"/>
          <w:szCs w:val="28"/>
          <w:lang w:val="uk-UA"/>
        </w:rPr>
        <w:t xml:space="preserve"> </w:t>
      </w:r>
      <w:r w:rsidR="006B47F8">
        <w:rPr>
          <w:rFonts w:eastAsia="Calibri" w:cs="Times New Roman"/>
          <w:szCs w:val="28"/>
          <w:lang w:val="uk-UA"/>
        </w:rPr>
        <w:t>належить</w:t>
      </w:r>
      <w:r w:rsidRPr="00E047E5">
        <w:rPr>
          <w:rFonts w:eastAsia="Calibri" w:cs="Times New Roman"/>
          <w:szCs w:val="28"/>
          <w:lang w:val="uk-UA"/>
        </w:rPr>
        <w:t xml:space="preserve"> завершення реалізації інвестиційного проєкту «Підвищення енергоефективності в секторі централізованого теплопостачання України» до якого залучено ОКП «Миколаївоблтеплоенерго».</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Поряд з цим </w:t>
      </w:r>
      <w:r w:rsidR="006B47F8">
        <w:rPr>
          <w:rFonts w:eastAsia="Calibri" w:cs="Times New Roman"/>
          <w:szCs w:val="28"/>
          <w:lang w:val="uk-UA"/>
        </w:rPr>
        <w:t>С</w:t>
      </w:r>
      <w:r w:rsidRPr="00E047E5">
        <w:rPr>
          <w:rFonts w:eastAsia="Calibri" w:cs="Times New Roman"/>
          <w:szCs w:val="28"/>
          <w:lang w:val="uk-UA"/>
        </w:rPr>
        <w:t>тратегія розвитку системи централізованого теплопостачання</w:t>
      </w:r>
      <w:r w:rsidR="00C301E1">
        <w:rPr>
          <w:rFonts w:eastAsia="Calibri" w:cs="Times New Roman"/>
          <w:szCs w:val="28"/>
          <w:lang w:val="uk-UA"/>
        </w:rPr>
        <w:t xml:space="preserve"> </w:t>
      </w:r>
      <w:r w:rsidRPr="00E047E5">
        <w:rPr>
          <w:rFonts w:eastAsia="Calibri" w:cs="Times New Roman"/>
          <w:szCs w:val="28"/>
          <w:lang w:val="uk-UA"/>
        </w:rPr>
        <w:t>м.</w:t>
      </w:r>
      <w:r w:rsidR="00AD614B">
        <w:rPr>
          <w:rFonts w:eastAsia="Calibri" w:cs="Times New Roman"/>
          <w:szCs w:val="28"/>
          <w:lang w:val="uk-UA"/>
        </w:rPr>
        <w:t> </w:t>
      </w:r>
      <w:r w:rsidRPr="00E047E5">
        <w:rPr>
          <w:rFonts w:eastAsia="Calibri" w:cs="Times New Roman"/>
          <w:szCs w:val="28"/>
          <w:lang w:val="uk-UA"/>
        </w:rPr>
        <w:t>Микола</w:t>
      </w:r>
      <w:r w:rsidR="003A367B">
        <w:rPr>
          <w:rFonts w:eastAsia="Calibri" w:cs="Times New Roman"/>
          <w:szCs w:val="28"/>
          <w:lang w:val="uk-UA"/>
        </w:rPr>
        <w:t>єва</w:t>
      </w:r>
      <w:r w:rsidRPr="00E047E5">
        <w:rPr>
          <w:rFonts w:eastAsia="Calibri" w:cs="Times New Roman"/>
          <w:szCs w:val="28"/>
          <w:lang w:val="uk-UA"/>
        </w:rPr>
        <w:t xml:space="preserve"> пов’язана з вирішенням проблемних питань реконструкції теплових мереж ПрАТ «Миколаївська ТЕЦ», технічний стан яких протягом останніх 5 років має тенденцію до стійкого погіршення.</w:t>
      </w:r>
    </w:p>
    <w:p w:rsidR="00B910D2" w:rsidRPr="00E047E5" w:rsidRDefault="003A367B" w:rsidP="00B910D2">
      <w:pPr>
        <w:ind w:firstLine="567"/>
        <w:jc w:val="both"/>
        <w:rPr>
          <w:rFonts w:eastAsia="Calibri" w:cs="Times New Roman"/>
          <w:szCs w:val="28"/>
          <w:lang w:val="uk-UA"/>
        </w:rPr>
      </w:pPr>
      <w:r>
        <w:rPr>
          <w:rFonts w:eastAsia="Calibri" w:cs="Times New Roman"/>
          <w:szCs w:val="28"/>
          <w:lang w:val="uk-UA"/>
        </w:rPr>
        <w:t>У</w:t>
      </w:r>
      <w:r w:rsidR="00B910D2" w:rsidRPr="00E047E5">
        <w:rPr>
          <w:rFonts w:eastAsia="Calibri" w:cs="Times New Roman"/>
          <w:szCs w:val="28"/>
          <w:lang w:val="uk-UA"/>
        </w:rPr>
        <w:t xml:space="preserve"> містах Вознесенськ, Первомайськ, Очаків та населених пунктах районів області практично завершен</w:t>
      </w:r>
      <w:r>
        <w:rPr>
          <w:rFonts w:eastAsia="Calibri" w:cs="Times New Roman"/>
          <w:szCs w:val="28"/>
          <w:lang w:val="uk-UA"/>
        </w:rPr>
        <w:t>о</w:t>
      </w:r>
      <w:r w:rsidR="00B910D2" w:rsidRPr="00E047E5">
        <w:rPr>
          <w:rFonts w:eastAsia="Calibri" w:cs="Times New Roman"/>
          <w:szCs w:val="28"/>
          <w:lang w:val="uk-UA"/>
        </w:rPr>
        <w:t xml:space="preserve"> децентралізаці</w:t>
      </w:r>
      <w:r>
        <w:rPr>
          <w:rFonts w:eastAsia="Calibri" w:cs="Times New Roman"/>
          <w:szCs w:val="28"/>
          <w:lang w:val="uk-UA"/>
        </w:rPr>
        <w:t>ю</w:t>
      </w:r>
      <w:r w:rsidR="00B910D2" w:rsidRPr="00E047E5">
        <w:rPr>
          <w:rFonts w:eastAsia="Calibri" w:cs="Times New Roman"/>
          <w:szCs w:val="28"/>
          <w:lang w:val="uk-UA"/>
        </w:rPr>
        <w:t xml:space="preserve"> опалення багатоквартирних житлових будинків та об’єктів соціальної сфери. </w:t>
      </w:r>
    </w:p>
    <w:p w:rsidR="00B910D2" w:rsidRPr="00E047E5" w:rsidRDefault="00B910D2" w:rsidP="00B910D2">
      <w:pPr>
        <w:ind w:firstLine="567"/>
        <w:jc w:val="both"/>
        <w:rPr>
          <w:rFonts w:eastAsia="Calibri" w:cs="Times New Roman"/>
          <w:szCs w:val="28"/>
          <w:lang w:val="uk-UA" w:eastAsia="ru-RU"/>
        </w:rPr>
      </w:pPr>
      <w:r w:rsidRPr="00E047E5">
        <w:rPr>
          <w:rFonts w:eastAsia="Calibri" w:cs="Times New Roman"/>
          <w:szCs w:val="28"/>
          <w:lang w:val="uk-UA" w:eastAsia="ru-RU"/>
        </w:rPr>
        <w:t>В м. Южноукраїнськ в якості теплоносія використовується покупне тепло відокремленого підрозділу Національної акціонерної компанії «Енергоатом» «Южноукраїнська АЕС». Через відсутність використання для потреб виробництва теплової енергії природного газу і низьку вартість покупної енергії заходи з модернізації системи теплопостачання у зазначеному місті в основному стосуються проблемних питань транспортування теплоносія, його розподілу та впровадження 100</w:t>
      </w:r>
      <w:r w:rsidR="008D1357">
        <w:rPr>
          <w:rFonts w:eastAsia="Calibri" w:cs="Times New Roman"/>
          <w:szCs w:val="28"/>
          <w:lang w:val="uk-UA" w:eastAsia="ru-RU"/>
        </w:rPr>
        <w:t>,0</w:t>
      </w:r>
      <w:r w:rsidR="00AD614B">
        <w:rPr>
          <w:rFonts w:eastAsia="Calibri" w:cs="Times New Roman"/>
          <w:szCs w:val="28"/>
          <w:lang w:val="uk-UA" w:eastAsia="ru-RU"/>
        </w:rPr>
        <w:t> </w:t>
      </w:r>
      <w:r w:rsidRPr="00E047E5">
        <w:rPr>
          <w:rFonts w:eastAsia="Calibri" w:cs="Times New Roman"/>
          <w:szCs w:val="28"/>
          <w:lang w:val="uk-UA" w:eastAsia="ru-RU"/>
        </w:rPr>
        <w:t>% обліку теплової енергії, а також забезпечення розрахунків з ВП «Южноукраїнська АЕС» за спожиті обсяги теплової енергії, водопостачання та водовідведення.</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lastRenderedPageBreak/>
        <w:t>Поряд з цим в області набуває розвитку впровадження технологій альтернативного виробництва теплової енергії шляхом реконструкції інвестиційними компаніями існуючих котелень закладів бюджетної сфери.</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Так</w:t>
      </w:r>
      <w:r w:rsidR="00C301E1">
        <w:rPr>
          <w:rFonts w:eastAsia="Calibri" w:cs="Times New Roman"/>
          <w:szCs w:val="28"/>
          <w:lang w:val="uk-UA"/>
        </w:rPr>
        <w:t>,</w:t>
      </w:r>
      <w:r w:rsidRPr="00E047E5">
        <w:rPr>
          <w:rFonts w:eastAsia="Calibri" w:cs="Times New Roman"/>
          <w:szCs w:val="28"/>
          <w:lang w:val="uk-UA"/>
        </w:rPr>
        <w:t xml:space="preserve"> за період 2015-202</w:t>
      </w:r>
      <w:r w:rsidRPr="00E047E5">
        <w:rPr>
          <w:rFonts w:eastAsia="Calibri" w:cs="Times New Roman"/>
          <w:szCs w:val="28"/>
        </w:rPr>
        <w:t>1</w:t>
      </w:r>
      <w:r w:rsidRPr="00E047E5">
        <w:rPr>
          <w:rFonts w:eastAsia="Calibri" w:cs="Times New Roman"/>
          <w:szCs w:val="28"/>
          <w:lang w:val="uk-UA"/>
        </w:rPr>
        <w:t xml:space="preserve"> роки до зазначеної роботи залучено 9</w:t>
      </w:r>
      <w:r w:rsidR="003A367B">
        <w:rPr>
          <w:rFonts w:eastAsia="Calibri" w:cs="Times New Roman"/>
          <w:szCs w:val="28"/>
          <w:lang w:val="uk-UA"/>
        </w:rPr>
        <w:t> </w:t>
      </w:r>
      <w:r w:rsidRPr="00E047E5">
        <w:rPr>
          <w:rFonts w:eastAsia="Calibri" w:cs="Times New Roman"/>
          <w:szCs w:val="28"/>
          <w:lang w:val="uk-UA"/>
        </w:rPr>
        <w:t>приватних інвестиційних компаній, якими реконструйовано та збудовано 54 теплових джерела на альтернативному паливі.</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З врахуванням вищезазначених заходів, а також ініціативи райдержадміністрацій та органів місцевого самоврядування </w:t>
      </w:r>
      <w:r w:rsidR="003A367B">
        <w:rPr>
          <w:rFonts w:eastAsia="Calibri" w:cs="Times New Roman"/>
          <w:szCs w:val="28"/>
          <w:lang w:val="uk-UA"/>
        </w:rPr>
        <w:t>щодо</w:t>
      </w:r>
      <w:r w:rsidRPr="00E047E5">
        <w:rPr>
          <w:rFonts w:eastAsia="Calibri" w:cs="Times New Roman"/>
          <w:szCs w:val="28"/>
          <w:lang w:val="uk-UA"/>
        </w:rPr>
        <w:t xml:space="preserve"> розвитку </w:t>
      </w:r>
      <w:proofErr w:type="spellStart"/>
      <w:r w:rsidRPr="00E047E5">
        <w:rPr>
          <w:rFonts w:eastAsia="Calibri" w:cs="Times New Roman"/>
          <w:szCs w:val="28"/>
          <w:lang w:val="uk-UA"/>
        </w:rPr>
        <w:t>електроопалення</w:t>
      </w:r>
      <w:proofErr w:type="spellEnd"/>
      <w:r w:rsidRPr="00E047E5">
        <w:rPr>
          <w:rFonts w:eastAsia="Calibri" w:cs="Times New Roman"/>
          <w:szCs w:val="28"/>
          <w:lang w:val="uk-UA"/>
        </w:rPr>
        <w:t xml:space="preserve"> бюджетних установ та використання для цих потреб твердого палива</w:t>
      </w:r>
      <w:r w:rsidR="00AD614B">
        <w:rPr>
          <w:rFonts w:eastAsia="Calibri" w:cs="Times New Roman"/>
          <w:szCs w:val="28"/>
          <w:lang w:val="uk-UA"/>
        </w:rPr>
        <w:t xml:space="preserve"> </w:t>
      </w:r>
      <w:r w:rsidRPr="00E047E5">
        <w:rPr>
          <w:rFonts w:eastAsia="Calibri" w:cs="Times New Roman"/>
          <w:szCs w:val="28"/>
          <w:lang w:val="uk-UA"/>
        </w:rPr>
        <w:t>54% бюджетних установ області забезпечують виробництво теплової енергії без використання природного газу.</w:t>
      </w:r>
    </w:p>
    <w:p w:rsidR="00B910D2" w:rsidRPr="00E047E5" w:rsidRDefault="00B910D2" w:rsidP="00B910D2">
      <w:pPr>
        <w:ind w:firstLine="567"/>
        <w:jc w:val="both"/>
        <w:rPr>
          <w:rFonts w:eastAsia="Calibri" w:cs="Times New Roman"/>
          <w:szCs w:val="28"/>
          <w:lang w:val="uk-UA"/>
        </w:rPr>
      </w:pPr>
      <w:r w:rsidRPr="003A367B">
        <w:rPr>
          <w:rFonts w:eastAsia="Calibri" w:cs="Times New Roman"/>
          <w:szCs w:val="28"/>
          <w:lang w:val="uk-UA"/>
        </w:rPr>
        <w:t>Водопостачання</w:t>
      </w:r>
      <w:r w:rsidR="00C301E1" w:rsidRPr="003A367B">
        <w:rPr>
          <w:rFonts w:eastAsia="Calibri" w:cs="Times New Roman"/>
          <w:szCs w:val="28"/>
          <w:lang w:val="uk-UA"/>
        </w:rPr>
        <w:t>.</w:t>
      </w:r>
      <w:r w:rsidR="00C301E1">
        <w:rPr>
          <w:rFonts w:eastAsia="Calibri" w:cs="Times New Roman"/>
          <w:b/>
          <w:szCs w:val="28"/>
          <w:lang w:val="uk-UA"/>
        </w:rPr>
        <w:t xml:space="preserve"> </w:t>
      </w:r>
      <w:r w:rsidRPr="00E047E5">
        <w:rPr>
          <w:rFonts w:eastAsia="Calibri" w:cs="Times New Roman"/>
          <w:szCs w:val="28"/>
          <w:lang w:val="uk-UA"/>
        </w:rPr>
        <w:t xml:space="preserve">З 911 населених пунктів </w:t>
      </w:r>
      <w:r w:rsidR="00C301E1">
        <w:rPr>
          <w:rFonts w:eastAsia="Calibri" w:cs="Times New Roman"/>
          <w:szCs w:val="28"/>
          <w:lang w:val="uk-UA"/>
        </w:rPr>
        <w:t>області 538 або 59</w:t>
      </w:r>
      <w:r w:rsidR="008D1357">
        <w:rPr>
          <w:rFonts w:eastAsia="Calibri" w:cs="Times New Roman"/>
          <w:szCs w:val="28"/>
          <w:lang w:val="uk-UA"/>
        </w:rPr>
        <w:t>,0</w:t>
      </w:r>
      <w:r w:rsidR="00E77132">
        <w:rPr>
          <w:rFonts w:eastAsia="Calibri" w:cs="Times New Roman"/>
          <w:szCs w:val="28"/>
          <w:lang w:val="uk-UA"/>
        </w:rPr>
        <w:t> </w:t>
      </w:r>
      <w:r w:rsidR="00C301E1">
        <w:rPr>
          <w:rFonts w:eastAsia="Calibri" w:cs="Times New Roman"/>
          <w:szCs w:val="28"/>
          <w:lang w:val="uk-UA"/>
        </w:rPr>
        <w:t>% забезпечено</w:t>
      </w:r>
      <w:r w:rsidRPr="00E047E5">
        <w:rPr>
          <w:rFonts w:eastAsia="Calibri" w:cs="Times New Roman"/>
          <w:szCs w:val="28"/>
          <w:lang w:val="uk-UA"/>
        </w:rPr>
        <w:t xml:space="preserve"> централізованими системами водопостачання з охопленням понад 1</w:t>
      </w:r>
      <w:r w:rsidR="008D1357">
        <w:rPr>
          <w:rFonts w:eastAsia="Calibri" w:cs="Times New Roman"/>
          <w:szCs w:val="28"/>
          <w:lang w:val="uk-UA"/>
        </w:rPr>
        <w:t>,0</w:t>
      </w:r>
      <w:r w:rsidRPr="00E047E5">
        <w:rPr>
          <w:rFonts w:eastAsia="Calibri" w:cs="Times New Roman"/>
          <w:szCs w:val="28"/>
          <w:lang w:val="uk-UA"/>
        </w:rPr>
        <w:t xml:space="preserve"> млн осіб.</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Без системи централізованого водопостачання залишається смт Єланець та</w:t>
      </w:r>
      <w:r w:rsidR="00C301E1">
        <w:rPr>
          <w:rFonts w:eastAsia="Calibri" w:cs="Times New Roman"/>
          <w:szCs w:val="28"/>
          <w:lang w:val="uk-UA"/>
        </w:rPr>
        <w:t xml:space="preserve"> </w:t>
      </w:r>
      <w:r w:rsidRPr="00E047E5">
        <w:rPr>
          <w:rFonts w:eastAsia="Calibri" w:cs="Times New Roman"/>
          <w:szCs w:val="28"/>
          <w:lang w:val="uk-UA"/>
        </w:rPr>
        <w:t>372 населених пункти сільської місцевості з населенням майже 300 тис. осіб, де для потреб водозабезпечення використовуються громадські колодязі, а також привозна вода в приватні резервуари.</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Водночас, за природними гідрогеологічними факторами відмічається погіршення якості як поверхневих, так і підземних вод, що потребує подальших заходів по реконструкції діючих очисних споруд, будівництва нових об’єктів очистки питної води для доведення її показників до вимог безпечного вживання людиною, заміни і реконструкції мереж водопостачання, з яких 1,9 тис. км</w:t>
      </w:r>
      <w:r w:rsidR="00E77132">
        <w:rPr>
          <w:rFonts w:eastAsia="Calibri" w:cs="Times New Roman"/>
          <w:szCs w:val="28"/>
          <w:lang w:val="uk-UA"/>
        </w:rPr>
        <w:t>,</w:t>
      </w:r>
      <w:r w:rsidRPr="00E047E5">
        <w:rPr>
          <w:rFonts w:eastAsia="Calibri" w:cs="Times New Roman"/>
          <w:szCs w:val="28"/>
          <w:lang w:val="uk-UA"/>
        </w:rPr>
        <w:t xml:space="preserve"> або 29,6 % перебувають в ветхому стані.  </w:t>
      </w:r>
    </w:p>
    <w:p w:rsidR="00B910D2" w:rsidRPr="00E047E5" w:rsidRDefault="00B910D2" w:rsidP="00B910D2">
      <w:pPr>
        <w:ind w:firstLine="567"/>
        <w:jc w:val="both"/>
        <w:rPr>
          <w:rFonts w:eastAsia="Calibri" w:cs="Times New Roman"/>
          <w:szCs w:val="28"/>
          <w:lang w:val="uk-UA" w:bidi="hi-IN"/>
        </w:rPr>
      </w:pPr>
      <w:r w:rsidRPr="00E047E5">
        <w:rPr>
          <w:rFonts w:eastAsia="Calibri" w:cs="Times New Roman"/>
          <w:szCs w:val="28"/>
          <w:lang w:val="uk-UA"/>
        </w:rPr>
        <w:t xml:space="preserve">Для підвищення рівня доступу населення до якісної питної води в закладах освіти, охорони здоров’я області та громадських місцях встановлено  </w:t>
      </w:r>
      <w:r w:rsidR="001D060C">
        <w:rPr>
          <w:rFonts w:eastAsia="Calibri" w:cs="Times New Roman"/>
          <w:szCs w:val="28"/>
          <w:lang w:val="uk-UA"/>
        </w:rPr>
        <w:t>300</w:t>
      </w:r>
      <w:r w:rsidR="001C1BBC">
        <w:rPr>
          <w:rFonts w:eastAsia="Calibri" w:cs="Times New Roman"/>
          <w:szCs w:val="28"/>
          <w:lang w:val="uk-UA"/>
        </w:rPr>
        <w:t> </w:t>
      </w:r>
      <w:r w:rsidR="001D060C">
        <w:rPr>
          <w:rFonts w:eastAsia="Calibri" w:cs="Times New Roman"/>
          <w:szCs w:val="28"/>
          <w:lang w:val="uk-UA"/>
        </w:rPr>
        <w:t>колективних</w:t>
      </w:r>
      <w:r w:rsidRPr="00E047E5">
        <w:rPr>
          <w:rFonts w:eastAsia="Calibri" w:cs="Times New Roman"/>
          <w:szCs w:val="28"/>
          <w:lang w:val="uk-UA"/>
        </w:rPr>
        <w:t xml:space="preserve"> установ</w:t>
      </w:r>
      <w:r w:rsidR="001D060C">
        <w:rPr>
          <w:rFonts w:eastAsia="Calibri" w:cs="Times New Roman"/>
          <w:szCs w:val="28"/>
          <w:lang w:val="uk-UA"/>
        </w:rPr>
        <w:t>о</w:t>
      </w:r>
      <w:r w:rsidRPr="00E047E5">
        <w:rPr>
          <w:rFonts w:eastAsia="Calibri" w:cs="Times New Roman"/>
          <w:szCs w:val="28"/>
          <w:lang w:val="uk-UA"/>
        </w:rPr>
        <w:t xml:space="preserve">к  очистки питної води, загальною потужністю майже 1000 </w:t>
      </w:r>
      <w:proofErr w:type="spellStart"/>
      <w:r w:rsidRPr="00E047E5">
        <w:rPr>
          <w:rFonts w:eastAsia="Calibri" w:cs="Times New Roman"/>
          <w:szCs w:val="28"/>
          <w:lang w:val="uk-UA"/>
        </w:rPr>
        <w:t>куб.м</w:t>
      </w:r>
      <w:proofErr w:type="spellEnd"/>
      <w:r w:rsidRPr="00E047E5">
        <w:rPr>
          <w:rFonts w:eastAsia="Calibri" w:cs="Times New Roman"/>
          <w:szCs w:val="28"/>
          <w:lang w:val="uk-UA"/>
        </w:rPr>
        <w:t xml:space="preserve">. на добу, що задовольняє щоденні потреби майже 200 тис. осіб з розрахунку 5 л на особу.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Серед найбільш актуальних проєктів в сфері модернізації і розвитку централізованих систем водопостачання є проєкт «</w:t>
      </w:r>
      <w:r w:rsidRPr="00E047E5">
        <w:rPr>
          <w:rFonts w:eastAsia="Times New Roman" w:cs="Times New Roman"/>
          <w:szCs w:val="28"/>
          <w:lang w:val="uk-UA" w:eastAsia="ru-RU"/>
        </w:rPr>
        <w:t>Розвиток системи водопостачання та водовідведення в місті Миколаїв</w:t>
      </w:r>
      <w:r w:rsidRPr="00E047E5">
        <w:rPr>
          <w:rFonts w:eastAsia="Calibri" w:cs="Times New Roman"/>
          <w:szCs w:val="28"/>
          <w:lang w:val="uk-UA"/>
        </w:rPr>
        <w:t xml:space="preserve">» за участю кредитних ресурсів Європейського інвестиційного банку, проєкти «Забезпечення питним водопостачанням сільських населених пунктів </w:t>
      </w:r>
      <w:proofErr w:type="spellStart"/>
      <w:r w:rsidRPr="00E047E5">
        <w:rPr>
          <w:rFonts w:eastAsia="Calibri" w:cs="Times New Roman"/>
          <w:szCs w:val="28"/>
          <w:lang w:val="uk-UA"/>
        </w:rPr>
        <w:t>Казанківського</w:t>
      </w:r>
      <w:proofErr w:type="spellEnd"/>
      <w:r w:rsidRPr="00E047E5">
        <w:rPr>
          <w:rFonts w:eastAsia="Calibri" w:cs="Times New Roman"/>
          <w:szCs w:val="28"/>
          <w:lang w:val="uk-UA"/>
        </w:rPr>
        <w:t xml:space="preserve">, </w:t>
      </w:r>
      <w:proofErr w:type="spellStart"/>
      <w:r w:rsidRPr="00E047E5">
        <w:rPr>
          <w:rFonts w:eastAsia="Calibri" w:cs="Times New Roman"/>
          <w:szCs w:val="28"/>
          <w:lang w:val="uk-UA"/>
        </w:rPr>
        <w:t>Новобузького</w:t>
      </w:r>
      <w:proofErr w:type="spellEnd"/>
      <w:r w:rsidRPr="00E047E5">
        <w:rPr>
          <w:rFonts w:eastAsia="Calibri" w:cs="Times New Roman"/>
          <w:szCs w:val="28"/>
          <w:lang w:val="uk-UA"/>
        </w:rPr>
        <w:t xml:space="preserve"> районів та реконструкція водоскидної споруди </w:t>
      </w:r>
      <w:proofErr w:type="spellStart"/>
      <w:r w:rsidRPr="00E047E5">
        <w:rPr>
          <w:rFonts w:eastAsia="Calibri" w:cs="Times New Roman"/>
          <w:szCs w:val="28"/>
          <w:lang w:val="uk-UA"/>
        </w:rPr>
        <w:t>Софіївського</w:t>
      </w:r>
      <w:proofErr w:type="spellEnd"/>
      <w:r w:rsidRPr="00E047E5">
        <w:rPr>
          <w:rFonts w:eastAsia="Calibri" w:cs="Times New Roman"/>
          <w:szCs w:val="28"/>
          <w:lang w:val="uk-UA"/>
        </w:rPr>
        <w:t xml:space="preserve"> водосховища </w:t>
      </w:r>
      <w:proofErr w:type="spellStart"/>
      <w:r w:rsidRPr="00E047E5">
        <w:rPr>
          <w:rFonts w:eastAsia="Calibri" w:cs="Times New Roman"/>
          <w:szCs w:val="28"/>
          <w:lang w:val="uk-UA"/>
        </w:rPr>
        <w:t>Новобузького</w:t>
      </w:r>
      <w:proofErr w:type="spellEnd"/>
      <w:r w:rsidRPr="00E047E5">
        <w:rPr>
          <w:rFonts w:eastAsia="Calibri" w:cs="Times New Roman"/>
          <w:szCs w:val="28"/>
          <w:lang w:val="uk-UA"/>
        </w:rPr>
        <w:t xml:space="preserve"> району Миколаївської області» та</w:t>
      </w:r>
      <w:r w:rsidR="001D060C">
        <w:rPr>
          <w:rFonts w:eastAsia="Calibri" w:cs="Times New Roman"/>
          <w:szCs w:val="28"/>
          <w:lang w:val="uk-UA"/>
        </w:rPr>
        <w:t xml:space="preserve"> </w:t>
      </w:r>
      <w:r w:rsidR="001D060C" w:rsidRPr="00A24617">
        <w:rPr>
          <w:sz w:val="24"/>
          <w:szCs w:val="24"/>
          <w:lang w:val="uk-UA"/>
        </w:rPr>
        <w:t>«</w:t>
      </w:r>
      <w:r w:rsidR="001D060C" w:rsidRPr="001D060C">
        <w:rPr>
          <w:rFonts w:eastAsia="Times New Roman" w:cs="Times New Roman"/>
          <w:szCs w:val="28"/>
          <w:lang w:val="uk-UA" w:eastAsia="ru-RU"/>
        </w:rPr>
        <w:t xml:space="preserve">Реконструкція </w:t>
      </w:r>
      <w:proofErr w:type="spellStart"/>
      <w:r w:rsidR="001D060C" w:rsidRPr="001D060C">
        <w:rPr>
          <w:rFonts w:eastAsia="Times New Roman" w:cs="Times New Roman"/>
          <w:szCs w:val="28"/>
          <w:lang w:val="uk-UA" w:eastAsia="ru-RU"/>
        </w:rPr>
        <w:t>Казанківського</w:t>
      </w:r>
      <w:proofErr w:type="spellEnd"/>
      <w:r w:rsidR="001D060C" w:rsidRPr="001D060C">
        <w:rPr>
          <w:rFonts w:eastAsia="Times New Roman" w:cs="Times New Roman"/>
          <w:szCs w:val="28"/>
          <w:lang w:val="uk-UA" w:eastAsia="ru-RU"/>
        </w:rPr>
        <w:t xml:space="preserve"> групового водопроводу з метою забезпечення населених пунктів Єланецького району Миколаївської області централізованим питним водопостачанням»</w:t>
      </w:r>
      <w:r w:rsidRPr="00E047E5">
        <w:rPr>
          <w:rFonts w:eastAsia="Calibri" w:cs="Times New Roman"/>
          <w:szCs w:val="28"/>
          <w:lang w:val="uk-UA"/>
        </w:rPr>
        <w:t>, ініціатором реалізації яких є Регіональний офіс водних ресурсів у Миколаївській області, що дозволить забезпечити питним водопостачанням 43,2 тис.</w:t>
      </w:r>
      <w:r w:rsidR="00501709">
        <w:rPr>
          <w:rFonts w:eastAsia="Calibri" w:cs="Times New Roman"/>
          <w:szCs w:val="28"/>
          <w:lang w:val="uk-UA"/>
        </w:rPr>
        <w:t xml:space="preserve"> </w:t>
      </w:r>
      <w:r w:rsidRPr="00E047E5">
        <w:rPr>
          <w:rFonts w:eastAsia="Calibri" w:cs="Times New Roman"/>
          <w:szCs w:val="28"/>
          <w:lang w:val="uk-UA"/>
        </w:rPr>
        <w:t>жителів 79 сільських населених пунктів вищезазначених районів області.</w:t>
      </w:r>
    </w:p>
    <w:p w:rsidR="00B910D2" w:rsidRPr="00E047E5" w:rsidRDefault="00B910D2" w:rsidP="00B910D2">
      <w:pPr>
        <w:ind w:firstLine="567"/>
        <w:jc w:val="both"/>
        <w:rPr>
          <w:rFonts w:eastAsia="Calibri" w:cs="Times New Roman"/>
          <w:szCs w:val="28"/>
          <w:lang w:val="uk-UA"/>
        </w:rPr>
      </w:pPr>
      <w:r w:rsidRPr="003A367B">
        <w:rPr>
          <w:rFonts w:eastAsia="Calibri" w:cs="Times New Roman"/>
          <w:szCs w:val="28"/>
          <w:lang w:val="uk-UA"/>
        </w:rPr>
        <w:t>Водовідведення</w:t>
      </w:r>
      <w:r w:rsidR="001C1BBC" w:rsidRPr="003A367B">
        <w:rPr>
          <w:rFonts w:eastAsia="Calibri" w:cs="Times New Roman"/>
          <w:szCs w:val="28"/>
          <w:lang w:val="uk-UA"/>
        </w:rPr>
        <w:t>.</w:t>
      </w:r>
      <w:r w:rsidR="001C1BBC">
        <w:rPr>
          <w:rFonts w:eastAsia="Calibri" w:cs="Times New Roman"/>
          <w:b/>
          <w:szCs w:val="28"/>
          <w:lang w:val="uk-UA"/>
        </w:rPr>
        <w:t xml:space="preserve"> </w:t>
      </w:r>
      <w:r w:rsidRPr="00E047E5">
        <w:rPr>
          <w:rFonts w:eastAsia="Calibri" w:cs="Times New Roman"/>
          <w:szCs w:val="28"/>
          <w:lang w:val="uk-UA"/>
        </w:rPr>
        <w:t xml:space="preserve">В населених пунктах області </w:t>
      </w:r>
      <w:r w:rsidR="003A367B">
        <w:rPr>
          <w:rFonts w:eastAsia="Calibri" w:cs="Times New Roman"/>
          <w:szCs w:val="28"/>
          <w:lang w:val="uk-UA"/>
        </w:rPr>
        <w:t>спостерігається</w:t>
      </w:r>
      <w:r w:rsidRPr="00E047E5">
        <w:rPr>
          <w:rFonts w:eastAsia="Calibri" w:cs="Times New Roman"/>
          <w:szCs w:val="28"/>
          <w:lang w:val="uk-UA"/>
        </w:rPr>
        <w:t xml:space="preserve"> суттєве відставання розвитку систем водовідведення і очистки стоків. Тільки 45</w:t>
      </w:r>
      <w:r w:rsidR="001C1BBC">
        <w:rPr>
          <w:rFonts w:eastAsia="Calibri" w:cs="Times New Roman"/>
          <w:szCs w:val="28"/>
          <w:lang w:val="uk-UA"/>
        </w:rPr>
        <w:t> </w:t>
      </w:r>
      <w:r w:rsidRPr="00E047E5">
        <w:rPr>
          <w:rFonts w:eastAsia="Calibri" w:cs="Times New Roman"/>
          <w:szCs w:val="28"/>
          <w:lang w:val="uk-UA"/>
        </w:rPr>
        <w:t xml:space="preserve">населених пунктів області, серед яких 9 міст, 17 селищ міського типу, </w:t>
      </w:r>
      <w:r w:rsidRPr="00E047E5">
        <w:rPr>
          <w:rFonts w:eastAsia="Calibri" w:cs="Times New Roman"/>
          <w:szCs w:val="28"/>
          <w:lang w:val="uk-UA"/>
        </w:rPr>
        <w:lastRenderedPageBreak/>
        <w:t>19</w:t>
      </w:r>
      <w:r w:rsidR="001C1BBC">
        <w:rPr>
          <w:rFonts w:eastAsia="Calibri" w:cs="Times New Roman"/>
          <w:szCs w:val="28"/>
          <w:lang w:val="uk-UA"/>
        </w:rPr>
        <w:t> </w:t>
      </w:r>
      <w:r w:rsidRPr="00E047E5">
        <w:rPr>
          <w:rFonts w:eastAsia="Calibri" w:cs="Times New Roman"/>
          <w:szCs w:val="28"/>
          <w:lang w:val="uk-UA"/>
        </w:rPr>
        <w:t>сільських населених пунктів</w:t>
      </w:r>
      <w:r w:rsidR="001C1BBC">
        <w:rPr>
          <w:rFonts w:eastAsia="Calibri" w:cs="Times New Roman"/>
          <w:szCs w:val="28"/>
          <w:lang w:val="uk-UA"/>
        </w:rPr>
        <w:t>,</w:t>
      </w:r>
      <w:r w:rsidRPr="00E047E5">
        <w:rPr>
          <w:rFonts w:eastAsia="Calibri" w:cs="Times New Roman"/>
          <w:szCs w:val="28"/>
          <w:lang w:val="uk-UA"/>
        </w:rPr>
        <w:t xml:space="preserve"> мають системи централізованого водовідведення з охопленням майже 600 тис. осіб.</w:t>
      </w:r>
    </w:p>
    <w:p w:rsidR="00B910D2" w:rsidRPr="00E047E5" w:rsidRDefault="00B910D2" w:rsidP="00B910D2">
      <w:pPr>
        <w:ind w:firstLine="567"/>
        <w:jc w:val="both"/>
        <w:rPr>
          <w:rFonts w:eastAsia="Calibri" w:cs="Times New Roman"/>
          <w:szCs w:val="28"/>
          <w:lang w:val="uk-UA"/>
        </w:rPr>
      </w:pPr>
      <w:r w:rsidRPr="003A367B">
        <w:rPr>
          <w:rFonts w:eastAsia="Calibri" w:cs="Times New Roman"/>
          <w:szCs w:val="28"/>
          <w:lang w:val="uk-UA"/>
        </w:rPr>
        <w:t>Поводження з твердими побутовими відходами</w:t>
      </w:r>
      <w:r w:rsidR="001C1BBC" w:rsidRPr="003A367B">
        <w:rPr>
          <w:rFonts w:eastAsia="Calibri" w:cs="Times New Roman"/>
          <w:szCs w:val="28"/>
          <w:lang w:val="uk-UA"/>
        </w:rPr>
        <w:t>.</w:t>
      </w:r>
      <w:r w:rsidR="001C1BBC">
        <w:rPr>
          <w:rFonts w:eastAsia="Calibri" w:cs="Times New Roman"/>
          <w:b/>
          <w:szCs w:val="28"/>
          <w:lang w:val="uk-UA"/>
        </w:rPr>
        <w:t xml:space="preserve"> </w:t>
      </w:r>
      <w:r w:rsidRPr="00E047E5">
        <w:rPr>
          <w:rFonts w:eastAsia="Calibri" w:cs="Times New Roman"/>
          <w:szCs w:val="28"/>
          <w:lang w:val="uk-UA"/>
        </w:rPr>
        <w:t>Вирішення нагальних питань по зменшенню негативного впливу на навколишнє природне середовище нерозривно пов’язано з впровадженням сучасних технологій сміттєсортування, сміттєпереробки, перш за все в найбільших містах обласного значення.</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 Миколаївській області налічується 267 організованих місць складування (зберігання) твердих побутових відходів (ТПВ) загальною площею 524,4 га.</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Середньорічні обсяги вивезення ТПВ становлять 1,0</w:t>
      </w:r>
      <w:r w:rsidR="00E77132">
        <w:rPr>
          <w:rFonts w:eastAsia="Calibri" w:cs="Times New Roman"/>
          <w:szCs w:val="28"/>
          <w:lang w:val="uk-UA"/>
        </w:rPr>
        <w:t>-</w:t>
      </w:r>
      <w:r w:rsidRPr="00E047E5">
        <w:rPr>
          <w:rFonts w:eastAsia="Calibri" w:cs="Times New Roman"/>
          <w:szCs w:val="28"/>
          <w:lang w:val="uk-UA"/>
        </w:rPr>
        <w:t xml:space="preserve">1,2 </w:t>
      </w:r>
      <w:proofErr w:type="spellStart"/>
      <w:r w:rsidRPr="00E047E5">
        <w:rPr>
          <w:rFonts w:eastAsia="Calibri" w:cs="Times New Roman"/>
          <w:szCs w:val="28"/>
          <w:lang w:val="uk-UA"/>
        </w:rPr>
        <w:t>млн</w:t>
      </w:r>
      <w:proofErr w:type="spellEnd"/>
      <w:r w:rsidRPr="00E047E5">
        <w:rPr>
          <w:rFonts w:eastAsia="Calibri" w:cs="Times New Roman"/>
          <w:szCs w:val="28"/>
          <w:lang w:val="uk-UA"/>
        </w:rPr>
        <w:t xml:space="preserve"> т</w:t>
      </w:r>
      <w:r w:rsidR="007750E9">
        <w:rPr>
          <w:rFonts w:eastAsia="Calibri" w:cs="Times New Roman"/>
          <w:szCs w:val="28"/>
          <w:lang w:val="uk-UA"/>
        </w:rPr>
        <w:t>онн</w:t>
      </w:r>
      <w:r w:rsidRPr="00E047E5">
        <w:rPr>
          <w:rFonts w:eastAsia="Calibri" w:cs="Times New Roman"/>
          <w:szCs w:val="28"/>
          <w:lang w:val="uk-UA"/>
        </w:rPr>
        <w:t>.</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Середня наповненість сміттєзвалищ 53</w:t>
      </w:r>
      <w:r w:rsidR="007750E9">
        <w:rPr>
          <w:rFonts w:eastAsia="Calibri" w:cs="Times New Roman"/>
          <w:szCs w:val="28"/>
          <w:lang w:val="uk-UA"/>
        </w:rPr>
        <w:t>,0</w:t>
      </w:r>
      <w:r w:rsidR="00E77132">
        <w:rPr>
          <w:rFonts w:eastAsia="Calibri" w:cs="Times New Roman"/>
          <w:szCs w:val="28"/>
          <w:lang w:val="uk-UA"/>
        </w:rPr>
        <w:t> </w:t>
      </w:r>
      <w:r w:rsidRPr="00E047E5">
        <w:rPr>
          <w:rFonts w:eastAsia="Calibri" w:cs="Times New Roman"/>
          <w:szCs w:val="28"/>
          <w:lang w:val="uk-UA"/>
        </w:rPr>
        <w:t>%, в тому числі по містах обласного значення 80</w:t>
      </w:r>
      <w:r w:rsidR="007750E9">
        <w:rPr>
          <w:rFonts w:eastAsia="Calibri" w:cs="Times New Roman"/>
          <w:szCs w:val="28"/>
          <w:lang w:val="uk-UA"/>
        </w:rPr>
        <w:t>,0</w:t>
      </w:r>
      <w:r w:rsidRPr="00E047E5">
        <w:rPr>
          <w:rFonts w:eastAsia="Calibri" w:cs="Times New Roman"/>
          <w:szCs w:val="28"/>
          <w:lang w:val="uk-UA"/>
        </w:rPr>
        <w:t>-100</w:t>
      </w:r>
      <w:r w:rsidR="007750E9">
        <w:rPr>
          <w:rFonts w:eastAsia="Calibri" w:cs="Times New Roman"/>
          <w:szCs w:val="28"/>
          <w:lang w:val="uk-UA"/>
        </w:rPr>
        <w:t>,0</w:t>
      </w:r>
      <w:r w:rsidR="001C1BBC">
        <w:rPr>
          <w:rFonts w:eastAsia="Calibri" w:cs="Times New Roman"/>
          <w:szCs w:val="28"/>
          <w:lang w:val="uk-UA"/>
        </w:rPr>
        <w:t xml:space="preserve"> </w:t>
      </w:r>
      <w:r w:rsidRPr="00E047E5">
        <w:rPr>
          <w:rFonts w:eastAsia="Calibri" w:cs="Times New Roman"/>
          <w:szCs w:val="28"/>
          <w:lang w:val="uk-UA"/>
        </w:rPr>
        <w:t>%.</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Високий рівень використання потужностей полігонів ТПВ відмічається в містах: Миколаїв, Вознесенськ, Первомайськ, Южноукраїнськ.</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Для обслуговування сміттєзвалищ задіяно 42 підприємства різної форми власності, які обрані на конкурсних засадах.</w:t>
      </w:r>
    </w:p>
    <w:p w:rsidR="00B910D2" w:rsidRPr="00E047E5" w:rsidRDefault="003A367B" w:rsidP="00B910D2">
      <w:pPr>
        <w:ind w:firstLine="567"/>
        <w:jc w:val="both"/>
        <w:rPr>
          <w:rFonts w:eastAsia="Calibri" w:cs="Times New Roman"/>
          <w:szCs w:val="28"/>
          <w:lang w:val="uk-UA"/>
        </w:rPr>
      </w:pPr>
      <w:r>
        <w:rPr>
          <w:rFonts w:eastAsia="Calibri" w:cs="Times New Roman"/>
          <w:szCs w:val="28"/>
          <w:lang w:val="uk-UA"/>
        </w:rPr>
        <w:t>У</w:t>
      </w:r>
      <w:r w:rsidR="00B910D2" w:rsidRPr="00E047E5">
        <w:rPr>
          <w:rFonts w:eastAsia="Calibri" w:cs="Times New Roman"/>
          <w:szCs w:val="28"/>
          <w:lang w:val="uk-UA"/>
        </w:rPr>
        <w:t xml:space="preserve"> сільські</w:t>
      </w:r>
      <w:r>
        <w:rPr>
          <w:rFonts w:eastAsia="Calibri" w:cs="Times New Roman"/>
          <w:szCs w:val="28"/>
          <w:lang w:val="uk-UA"/>
        </w:rPr>
        <w:t>й</w:t>
      </w:r>
      <w:r w:rsidR="00B910D2" w:rsidRPr="00E047E5">
        <w:rPr>
          <w:rFonts w:eastAsia="Calibri" w:cs="Times New Roman"/>
          <w:szCs w:val="28"/>
          <w:lang w:val="uk-UA"/>
        </w:rPr>
        <w:t xml:space="preserve"> місцевості організацію збирання, вивезення ТПВ, утримання сміттєзвалищ в переважній більшості здійснюють сільські ради.</w:t>
      </w:r>
    </w:p>
    <w:p w:rsidR="00B910D2" w:rsidRPr="00501709" w:rsidRDefault="00B910D2" w:rsidP="00B910D2">
      <w:pPr>
        <w:ind w:firstLine="567"/>
        <w:jc w:val="both"/>
        <w:rPr>
          <w:rFonts w:eastAsia="Calibri" w:cs="Times New Roman"/>
          <w:szCs w:val="28"/>
          <w:lang w:val="uk-UA"/>
        </w:rPr>
      </w:pPr>
      <w:r w:rsidRPr="00501709">
        <w:rPr>
          <w:rFonts w:eastAsia="Calibri" w:cs="Times New Roman"/>
          <w:szCs w:val="28"/>
          <w:lang w:val="uk-UA"/>
        </w:rPr>
        <w:t>По більшості полігонів ТПВ органами місцевого са</w:t>
      </w:r>
      <w:r w:rsidR="001C1BBC" w:rsidRPr="00501709">
        <w:rPr>
          <w:rFonts w:eastAsia="Calibri" w:cs="Times New Roman"/>
          <w:szCs w:val="28"/>
          <w:lang w:val="uk-UA"/>
        </w:rPr>
        <w:t>моврядування не завершено роботу з</w:t>
      </w:r>
      <w:r w:rsidRPr="00501709">
        <w:rPr>
          <w:rFonts w:eastAsia="Calibri" w:cs="Times New Roman"/>
          <w:szCs w:val="28"/>
          <w:lang w:val="uk-UA"/>
        </w:rPr>
        <w:t xml:space="preserve"> пита</w:t>
      </w:r>
      <w:r w:rsidR="001C1BBC" w:rsidRPr="00501709">
        <w:rPr>
          <w:rFonts w:eastAsia="Calibri" w:cs="Times New Roman"/>
          <w:szCs w:val="28"/>
          <w:lang w:val="uk-UA"/>
        </w:rPr>
        <w:t>ння</w:t>
      </w:r>
      <w:r w:rsidRPr="00501709">
        <w:rPr>
          <w:rFonts w:eastAsia="Calibri" w:cs="Times New Roman"/>
          <w:szCs w:val="28"/>
          <w:lang w:val="uk-UA"/>
        </w:rPr>
        <w:t xml:space="preserve"> державної реєстрації права земельного користування та складання санітарно-технічних паспортів.</w:t>
      </w:r>
    </w:p>
    <w:p w:rsidR="00B910D2" w:rsidRPr="00E047E5" w:rsidRDefault="00B910D2" w:rsidP="00B910D2">
      <w:pPr>
        <w:ind w:firstLine="567"/>
        <w:jc w:val="both"/>
        <w:rPr>
          <w:rFonts w:eastAsia="Calibri" w:cs="Times New Roman"/>
          <w:szCs w:val="28"/>
          <w:lang w:val="uk-UA"/>
        </w:rPr>
      </w:pPr>
      <w:r w:rsidRPr="00501709">
        <w:rPr>
          <w:rFonts w:eastAsia="Calibri" w:cs="Times New Roman"/>
          <w:szCs w:val="28"/>
          <w:lang w:val="uk-UA"/>
        </w:rPr>
        <w:t>Зазначена робота майже завершена по найбільших полігонах ТПВ міст обласного значення, питома вага яких в обсягах накопичення ТПВ становить 67</w:t>
      </w:r>
      <w:r w:rsidR="001C1BBC" w:rsidRPr="00501709">
        <w:rPr>
          <w:rFonts w:eastAsia="Calibri" w:cs="Times New Roman"/>
          <w:szCs w:val="28"/>
          <w:lang w:val="uk-UA"/>
        </w:rPr>
        <w:t> </w:t>
      </w:r>
      <w:r w:rsidRPr="00501709">
        <w:rPr>
          <w:rFonts w:eastAsia="Calibri" w:cs="Times New Roman"/>
          <w:szCs w:val="28"/>
          <w:lang w:val="uk-UA"/>
        </w:rPr>
        <w:t>% .</w:t>
      </w:r>
    </w:p>
    <w:p w:rsidR="00B910D2" w:rsidRPr="00E047E5" w:rsidRDefault="00B910D2" w:rsidP="00B910D2">
      <w:pPr>
        <w:ind w:firstLine="567"/>
        <w:jc w:val="both"/>
        <w:rPr>
          <w:rFonts w:eastAsia="Calibri" w:cs="Times New Roman"/>
          <w:szCs w:val="28"/>
          <w:lang w:val="uk-UA"/>
        </w:rPr>
      </w:pPr>
      <w:r w:rsidRPr="003A367B">
        <w:rPr>
          <w:rFonts w:eastAsia="Calibri" w:cs="Times New Roman"/>
          <w:szCs w:val="28"/>
          <w:lang w:val="uk-UA"/>
        </w:rPr>
        <w:t>Підвищення енергоефективності</w:t>
      </w:r>
      <w:r w:rsidR="001C1BBC" w:rsidRPr="003A367B">
        <w:rPr>
          <w:rFonts w:eastAsia="Calibri" w:cs="Times New Roman"/>
          <w:szCs w:val="28"/>
          <w:lang w:val="uk-UA"/>
        </w:rPr>
        <w:t>.</w:t>
      </w:r>
      <w:r w:rsidR="001C1BBC">
        <w:rPr>
          <w:rFonts w:eastAsia="Calibri" w:cs="Times New Roman"/>
          <w:b/>
          <w:szCs w:val="28"/>
          <w:lang w:val="uk-UA"/>
        </w:rPr>
        <w:t xml:space="preserve"> </w:t>
      </w:r>
      <w:r w:rsidRPr="00E047E5">
        <w:rPr>
          <w:rFonts w:eastAsia="Calibri" w:cs="Times New Roman"/>
          <w:szCs w:val="28"/>
          <w:lang w:val="uk-UA"/>
        </w:rPr>
        <w:t>Основний обсяг енергетичних ресурсів в соціальній сфері області споживається населенням в побуті, підприємствами житлово-комунального господарства та установами і закладами бюджетної сфери.</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Таким чином</w:t>
      </w:r>
      <w:r w:rsidR="001C1BBC">
        <w:rPr>
          <w:rFonts w:eastAsia="Calibri" w:cs="Times New Roman"/>
          <w:szCs w:val="28"/>
          <w:lang w:val="uk-UA"/>
        </w:rPr>
        <w:t>,</w:t>
      </w:r>
      <w:r w:rsidRPr="00E047E5">
        <w:rPr>
          <w:rFonts w:eastAsia="Calibri" w:cs="Times New Roman"/>
          <w:szCs w:val="28"/>
          <w:lang w:val="uk-UA"/>
        </w:rPr>
        <w:t xml:space="preserve"> створення умов та реалізація заходів по скороченню енергоспоживання в соціальній сфері області позитивно впливатиме на зниження витрат населенням на оплату житлово-комунальних послуг, стримування зростання тарифів на житлово-комунальні послуги, в структурі яких основна питома вага припадає на енергоносії та скорочення витрат місцевих бюджетів на оплату енергоресурсів.</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Враховуючи, що витрати на енергоносії вже зараз є великим тягарем для бюджетів міст, селищ, сіл в останні роки відмічається тенденція до організації системного підходу до вирішення питань енергозбереження та підвищення рівня енергоефективності.</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Для комплексної реалізації заходів в сфері енергоефективності рішенням </w:t>
      </w:r>
      <w:r w:rsidR="003A367B">
        <w:rPr>
          <w:rFonts w:eastAsia="Calibri" w:cs="Times New Roman"/>
          <w:szCs w:val="28"/>
          <w:lang w:val="uk-UA"/>
        </w:rPr>
        <w:t xml:space="preserve">Миколаївської </w:t>
      </w:r>
      <w:r w:rsidRPr="00E047E5">
        <w:rPr>
          <w:rFonts w:eastAsia="Calibri" w:cs="Times New Roman"/>
          <w:szCs w:val="28"/>
          <w:lang w:val="uk-UA"/>
        </w:rPr>
        <w:t>обласної ради від 21.12.2018 №</w:t>
      </w:r>
      <w:r w:rsidR="00E77132">
        <w:rPr>
          <w:rFonts w:eastAsia="Calibri" w:cs="Times New Roman"/>
          <w:szCs w:val="28"/>
          <w:lang w:val="uk-UA"/>
        </w:rPr>
        <w:t> </w:t>
      </w:r>
      <w:r w:rsidRPr="00E047E5">
        <w:rPr>
          <w:rFonts w:eastAsia="Calibri" w:cs="Times New Roman"/>
          <w:szCs w:val="28"/>
          <w:lang w:val="uk-UA"/>
        </w:rPr>
        <w:t>30 затвердже</w:t>
      </w:r>
      <w:r w:rsidR="00551669">
        <w:rPr>
          <w:rFonts w:eastAsia="Calibri" w:cs="Times New Roman"/>
          <w:szCs w:val="28"/>
          <w:lang w:val="uk-UA"/>
        </w:rPr>
        <w:t>но</w:t>
      </w:r>
      <w:r w:rsidRPr="00E047E5">
        <w:rPr>
          <w:rFonts w:eastAsia="Calibri" w:cs="Times New Roman"/>
          <w:szCs w:val="28"/>
          <w:lang w:val="uk-UA"/>
        </w:rPr>
        <w:t xml:space="preserve"> обласн</w:t>
      </w:r>
      <w:r w:rsidR="00551669">
        <w:rPr>
          <w:rFonts w:eastAsia="Calibri" w:cs="Times New Roman"/>
          <w:szCs w:val="28"/>
          <w:lang w:val="uk-UA"/>
        </w:rPr>
        <w:t xml:space="preserve">у </w:t>
      </w:r>
      <w:r w:rsidR="003A367B">
        <w:rPr>
          <w:rFonts w:eastAsia="Calibri" w:cs="Times New Roman"/>
          <w:szCs w:val="28"/>
          <w:lang w:val="uk-UA"/>
        </w:rPr>
        <w:t>П</w:t>
      </w:r>
      <w:r w:rsidR="00551669">
        <w:rPr>
          <w:rFonts w:eastAsia="Calibri" w:cs="Times New Roman"/>
          <w:szCs w:val="28"/>
          <w:lang w:val="uk-UA"/>
        </w:rPr>
        <w:t>рограму</w:t>
      </w:r>
      <w:r w:rsidRPr="00E047E5">
        <w:rPr>
          <w:rFonts w:eastAsia="Calibri" w:cs="Times New Roman"/>
          <w:szCs w:val="28"/>
          <w:lang w:val="uk-UA"/>
        </w:rPr>
        <w:t xml:space="preserve"> енергозбереження та розвитку альтернативних джерел енергії на період до 2025</w:t>
      </w:r>
      <w:r w:rsidR="00551669">
        <w:rPr>
          <w:rFonts w:eastAsia="Calibri" w:cs="Times New Roman"/>
          <w:szCs w:val="28"/>
          <w:lang w:val="uk-UA"/>
        </w:rPr>
        <w:t> </w:t>
      </w:r>
      <w:r w:rsidRPr="00E047E5">
        <w:rPr>
          <w:rFonts w:eastAsia="Calibri" w:cs="Times New Roman"/>
          <w:szCs w:val="28"/>
          <w:lang w:val="uk-UA"/>
        </w:rPr>
        <w:t>року.</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З використанням законодавчо врегульованих умов державно-приватно</w:t>
      </w:r>
      <w:r w:rsidR="003A367B">
        <w:rPr>
          <w:rFonts w:eastAsia="Calibri" w:cs="Times New Roman"/>
          <w:szCs w:val="28"/>
          <w:lang w:val="uk-UA"/>
        </w:rPr>
        <w:t>го</w:t>
      </w:r>
      <w:r w:rsidRPr="00E047E5">
        <w:rPr>
          <w:rFonts w:eastAsia="Calibri" w:cs="Times New Roman"/>
          <w:szCs w:val="28"/>
          <w:lang w:val="uk-UA"/>
        </w:rPr>
        <w:t xml:space="preserve"> партнерств</w:t>
      </w:r>
      <w:r w:rsidR="003A367B">
        <w:rPr>
          <w:rFonts w:eastAsia="Calibri" w:cs="Times New Roman"/>
          <w:szCs w:val="28"/>
          <w:lang w:val="uk-UA"/>
        </w:rPr>
        <w:t>а</w:t>
      </w:r>
      <w:r w:rsidRPr="00E047E5">
        <w:rPr>
          <w:rFonts w:eastAsia="Calibri" w:cs="Times New Roman"/>
          <w:szCs w:val="28"/>
          <w:lang w:val="uk-UA"/>
        </w:rPr>
        <w:t xml:space="preserve"> в області активізувалась діяльність приватних інвестиційних </w:t>
      </w:r>
      <w:r w:rsidRPr="00E047E5">
        <w:rPr>
          <w:rFonts w:eastAsia="Calibri" w:cs="Times New Roman"/>
          <w:szCs w:val="28"/>
          <w:lang w:val="uk-UA"/>
        </w:rPr>
        <w:lastRenderedPageBreak/>
        <w:t>компаній, спрямована на диверсифікацію джерел виробництва теплової енергії за рахунок її виробництва з альтернативних джерел енергії.</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За період 2015 - 2021 рок</w:t>
      </w:r>
      <w:r w:rsidR="003A367B">
        <w:rPr>
          <w:rFonts w:eastAsia="Calibri" w:cs="Times New Roman"/>
          <w:szCs w:val="28"/>
          <w:lang w:val="uk-UA"/>
        </w:rPr>
        <w:t>ів</w:t>
      </w:r>
      <w:r w:rsidRPr="00E047E5">
        <w:rPr>
          <w:rFonts w:eastAsia="Calibri" w:cs="Times New Roman"/>
          <w:szCs w:val="28"/>
          <w:lang w:val="uk-UA"/>
        </w:rPr>
        <w:t xml:space="preserve"> в області 9 інвестиційними компаніями реалізовано</w:t>
      </w:r>
      <w:r w:rsidR="00551669">
        <w:rPr>
          <w:rFonts w:eastAsia="Calibri" w:cs="Times New Roman"/>
          <w:szCs w:val="28"/>
          <w:lang w:val="uk-UA"/>
        </w:rPr>
        <w:t xml:space="preserve"> </w:t>
      </w:r>
      <w:r w:rsidRPr="00E047E5">
        <w:rPr>
          <w:rFonts w:eastAsia="Calibri" w:cs="Times New Roman"/>
          <w:szCs w:val="28"/>
          <w:lang w:val="uk-UA"/>
        </w:rPr>
        <w:t>54 подібних проєкти будівництва нових та реконструкції діючих джерел теплової енергії закладів бюджетної сфери, які дозволяють зам</w:t>
      </w:r>
      <w:r w:rsidR="007750E9">
        <w:rPr>
          <w:rFonts w:eastAsia="Calibri" w:cs="Times New Roman"/>
          <w:szCs w:val="28"/>
          <w:lang w:val="uk-UA"/>
        </w:rPr>
        <w:t xml:space="preserve">істити майже 8,4 млн </w:t>
      </w:r>
      <w:r w:rsidRPr="00E047E5">
        <w:rPr>
          <w:rFonts w:eastAsia="Calibri" w:cs="Times New Roman"/>
          <w:szCs w:val="28"/>
          <w:lang w:val="uk-UA"/>
        </w:rPr>
        <w:t xml:space="preserve"> м</w:t>
      </w:r>
      <w:r w:rsidR="007750E9" w:rsidRPr="007750E9">
        <w:rPr>
          <w:rFonts w:eastAsia="Calibri" w:cs="Times New Roman"/>
          <w:szCs w:val="28"/>
          <w:vertAlign w:val="superscript"/>
          <w:lang w:val="uk-UA"/>
        </w:rPr>
        <w:t>3</w:t>
      </w:r>
      <w:r w:rsidRPr="00E047E5">
        <w:rPr>
          <w:rFonts w:eastAsia="Calibri" w:cs="Times New Roman"/>
          <w:szCs w:val="28"/>
          <w:lang w:val="uk-UA"/>
        </w:rPr>
        <w:t xml:space="preserve"> природного газу в розрахунку на рік.  </w:t>
      </w:r>
    </w:p>
    <w:p w:rsidR="00B910D2" w:rsidRPr="00E047E5" w:rsidRDefault="00B910D2" w:rsidP="00B910D2">
      <w:pPr>
        <w:widowControl w:val="0"/>
        <w:tabs>
          <w:tab w:val="left" w:pos="1542"/>
        </w:tabs>
        <w:ind w:firstLine="567"/>
        <w:jc w:val="both"/>
        <w:rPr>
          <w:rFonts w:eastAsia="Calibri" w:cs="Times New Roman"/>
          <w:szCs w:val="28"/>
          <w:lang w:val="uk-UA"/>
        </w:rPr>
      </w:pPr>
      <w:r w:rsidRPr="00E047E5">
        <w:rPr>
          <w:rFonts w:eastAsia="Calibri" w:cs="Times New Roman"/>
          <w:szCs w:val="28"/>
          <w:lang w:val="uk-UA"/>
        </w:rPr>
        <w:t xml:space="preserve">В м. Миколаєві приділяється увага </w:t>
      </w:r>
      <w:r w:rsidR="00E839CD">
        <w:rPr>
          <w:rFonts w:eastAsia="Calibri" w:cs="Times New Roman"/>
          <w:szCs w:val="28"/>
          <w:lang w:val="uk-UA"/>
        </w:rPr>
        <w:t>питанню щодо залучення</w:t>
      </w:r>
      <w:r w:rsidRPr="00E047E5">
        <w:rPr>
          <w:rFonts w:eastAsia="Calibri" w:cs="Times New Roman"/>
          <w:szCs w:val="28"/>
          <w:lang w:val="uk-UA"/>
        </w:rPr>
        <w:t xml:space="preserve"> в сферу енергозбереження небюджетних коштів. За підтримки Північної екологічної фінансової корпорації (</w:t>
      </w:r>
      <w:r w:rsidR="00E839CD" w:rsidRPr="00E047E5">
        <w:rPr>
          <w:rFonts w:eastAsia="Calibri" w:cs="Times New Roman"/>
          <w:szCs w:val="28"/>
          <w:lang w:val="uk-UA"/>
        </w:rPr>
        <w:t>НЕФКО</w:t>
      </w:r>
      <w:r w:rsidR="00E839CD">
        <w:rPr>
          <w:rFonts w:eastAsia="Calibri" w:cs="Times New Roman"/>
          <w:szCs w:val="28"/>
          <w:lang w:val="uk-UA"/>
        </w:rPr>
        <w:t>) розпочато реалізацію проє</w:t>
      </w:r>
      <w:r w:rsidRPr="00E047E5">
        <w:rPr>
          <w:rFonts w:eastAsia="Calibri" w:cs="Times New Roman"/>
          <w:szCs w:val="28"/>
          <w:lang w:val="uk-UA"/>
        </w:rPr>
        <w:t>кту з оптимізації окремих складових системи централізованого теплопостачання в м. Миколаєві, що матиме наслідком підвищення економічної та екологічної ефективності виробництва та розподілення тепла. На сьогодні Миколаївська міська рада погодила отримання креди</w:t>
      </w:r>
      <w:r w:rsidR="00E839CD">
        <w:rPr>
          <w:rFonts w:eastAsia="Calibri" w:cs="Times New Roman"/>
          <w:szCs w:val="28"/>
          <w:lang w:val="uk-UA"/>
        </w:rPr>
        <w:t>ту від НЕФКО в розмірі 500</w:t>
      </w:r>
      <w:r w:rsidR="007750E9">
        <w:rPr>
          <w:rFonts w:eastAsia="Calibri" w:cs="Times New Roman"/>
          <w:szCs w:val="28"/>
          <w:lang w:val="uk-UA"/>
        </w:rPr>
        <w:t>,0</w:t>
      </w:r>
      <w:r w:rsidR="00E839CD">
        <w:rPr>
          <w:rFonts w:eastAsia="Calibri" w:cs="Times New Roman"/>
          <w:szCs w:val="28"/>
          <w:lang w:val="uk-UA"/>
        </w:rPr>
        <w:t xml:space="preserve"> тис. є</w:t>
      </w:r>
      <w:r w:rsidRPr="00E047E5">
        <w:rPr>
          <w:rFonts w:eastAsia="Calibri" w:cs="Times New Roman"/>
          <w:szCs w:val="28"/>
          <w:lang w:val="uk-UA"/>
        </w:rPr>
        <w:t>вро та гранту в розмірі 300</w:t>
      </w:r>
      <w:r w:rsidR="007750E9">
        <w:rPr>
          <w:rFonts w:eastAsia="Calibri" w:cs="Times New Roman"/>
          <w:szCs w:val="28"/>
          <w:lang w:val="uk-UA"/>
        </w:rPr>
        <w:t>,0</w:t>
      </w:r>
      <w:r w:rsidRPr="00E047E5">
        <w:rPr>
          <w:rFonts w:eastAsia="Calibri" w:cs="Times New Roman"/>
          <w:szCs w:val="28"/>
          <w:lang w:val="uk-UA"/>
        </w:rPr>
        <w:t xml:space="preserve"> тис</w:t>
      </w:r>
      <w:r w:rsidR="00E839CD">
        <w:rPr>
          <w:rFonts w:eastAsia="Calibri" w:cs="Times New Roman"/>
          <w:szCs w:val="28"/>
          <w:lang w:val="uk-UA"/>
        </w:rPr>
        <w:t>.</w:t>
      </w:r>
      <w:r w:rsidRPr="00E047E5">
        <w:rPr>
          <w:rFonts w:eastAsia="Calibri" w:cs="Times New Roman"/>
          <w:szCs w:val="28"/>
          <w:lang w:val="uk-UA"/>
        </w:rPr>
        <w:t xml:space="preserve"> євро на реалізацію </w:t>
      </w:r>
      <w:r w:rsidR="002B77EE">
        <w:rPr>
          <w:rFonts w:eastAsia="Calibri" w:cs="Times New Roman"/>
          <w:szCs w:val="28"/>
          <w:lang w:val="uk-UA"/>
        </w:rPr>
        <w:t>цього</w:t>
      </w:r>
      <w:r w:rsidRPr="00E047E5">
        <w:rPr>
          <w:rFonts w:eastAsia="Calibri" w:cs="Times New Roman"/>
          <w:szCs w:val="28"/>
          <w:lang w:val="uk-UA"/>
        </w:rPr>
        <w:t xml:space="preserve"> проєкту. </w:t>
      </w:r>
    </w:p>
    <w:p w:rsidR="00B910D2" w:rsidRPr="00E047E5" w:rsidRDefault="002B77EE" w:rsidP="00B910D2">
      <w:pPr>
        <w:ind w:firstLine="567"/>
        <w:jc w:val="both"/>
        <w:rPr>
          <w:rFonts w:eastAsia="Calibri" w:cs="Times New Roman"/>
          <w:szCs w:val="28"/>
          <w:lang w:val="uk-UA"/>
        </w:rPr>
      </w:pPr>
      <w:r>
        <w:rPr>
          <w:rFonts w:eastAsia="Calibri" w:cs="Times New Roman"/>
          <w:szCs w:val="28"/>
          <w:lang w:val="uk-UA"/>
        </w:rPr>
        <w:t>У</w:t>
      </w:r>
      <w:r w:rsidR="00B910D2" w:rsidRPr="00E047E5">
        <w:rPr>
          <w:rFonts w:eastAsia="Calibri" w:cs="Times New Roman"/>
          <w:szCs w:val="28"/>
          <w:lang w:val="uk-UA"/>
        </w:rPr>
        <w:t xml:space="preserve"> 2020 році з метою регулювання споживання теплової енергії підписано ЕСКО-контракти для бюджетних установ по встановленню ІТП для 10</w:t>
      </w:r>
      <w:r w:rsidR="00E839CD">
        <w:rPr>
          <w:rFonts w:eastAsia="Calibri" w:cs="Times New Roman"/>
          <w:szCs w:val="28"/>
          <w:lang w:val="uk-UA"/>
        </w:rPr>
        <w:t> </w:t>
      </w:r>
      <w:r w:rsidR="00B910D2" w:rsidRPr="00E047E5">
        <w:rPr>
          <w:rFonts w:eastAsia="Calibri" w:cs="Times New Roman"/>
          <w:szCs w:val="28"/>
          <w:lang w:val="uk-UA"/>
        </w:rPr>
        <w:t>навчальних закладів міста.</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Всього</w:t>
      </w:r>
      <w:r w:rsidR="00E839CD">
        <w:rPr>
          <w:rFonts w:eastAsia="Calibri" w:cs="Times New Roman"/>
          <w:szCs w:val="28"/>
          <w:lang w:val="uk-UA"/>
        </w:rPr>
        <w:t xml:space="preserve"> за ЕСКО-договорами організовано</w:t>
      </w:r>
      <w:r w:rsidRPr="00E047E5">
        <w:rPr>
          <w:rFonts w:eastAsia="Calibri" w:cs="Times New Roman"/>
          <w:szCs w:val="28"/>
          <w:lang w:val="uk-UA"/>
        </w:rPr>
        <w:t xml:space="preserve"> роботи в 34 закладах бюджетної сфери</w:t>
      </w:r>
      <w:r w:rsidR="00E839CD">
        <w:rPr>
          <w:rFonts w:eastAsia="Calibri" w:cs="Times New Roman"/>
          <w:szCs w:val="28"/>
          <w:lang w:val="uk-UA"/>
        </w:rPr>
        <w:t xml:space="preserve"> </w:t>
      </w:r>
      <w:r w:rsidRPr="00E047E5">
        <w:rPr>
          <w:rFonts w:eastAsia="Calibri" w:cs="Times New Roman"/>
          <w:szCs w:val="28"/>
          <w:lang w:val="uk-UA"/>
        </w:rPr>
        <w:t xml:space="preserve">м. Миколаєва.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До найбільш масштабних проєктів як з підвищення технічного рівня основних фондів, так і з точки зору енергоефективності</w:t>
      </w:r>
      <w:r w:rsidR="00E839CD">
        <w:rPr>
          <w:rFonts w:eastAsia="Calibri" w:cs="Times New Roman"/>
          <w:szCs w:val="28"/>
          <w:lang w:val="uk-UA"/>
        </w:rPr>
        <w:t>,</w:t>
      </w:r>
      <w:r w:rsidRPr="00E047E5">
        <w:rPr>
          <w:rFonts w:eastAsia="Calibri" w:cs="Times New Roman"/>
          <w:szCs w:val="28"/>
          <w:lang w:val="uk-UA"/>
        </w:rPr>
        <w:t xml:space="preserve"> є реалізація інвестиційних проєктів за участю міжнародних фінансових організацій на О</w:t>
      </w:r>
      <w:proofErr w:type="spellStart"/>
      <w:r w:rsidRPr="00E047E5">
        <w:rPr>
          <w:rFonts w:eastAsia="Calibri" w:cs="Times New Roman"/>
          <w:szCs w:val="28"/>
          <w:lang w:val="uk-UA"/>
        </w:rPr>
        <w:t>КП</w:t>
      </w:r>
      <w:r w:rsidR="00E839CD">
        <w:rPr>
          <w:rFonts w:eastAsia="Calibri" w:cs="Times New Roman"/>
          <w:szCs w:val="28"/>
          <w:lang w:val="uk-UA"/>
        </w:rPr>
        <w:t> </w:t>
      </w:r>
      <w:r w:rsidRPr="00E047E5">
        <w:rPr>
          <w:rFonts w:eastAsia="Calibri" w:cs="Times New Roman"/>
          <w:szCs w:val="28"/>
          <w:lang w:val="uk-UA"/>
        </w:rPr>
        <w:t>«Миколаївоблтеплоен</w:t>
      </w:r>
      <w:proofErr w:type="spellEnd"/>
      <w:r w:rsidRPr="00E047E5">
        <w:rPr>
          <w:rFonts w:eastAsia="Calibri" w:cs="Times New Roman"/>
          <w:szCs w:val="28"/>
          <w:lang w:val="uk-UA"/>
        </w:rPr>
        <w:t>ерго» та МКП «</w:t>
      </w:r>
      <w:proofErr w:type="spellStart"/>
      <w:r w:rsidRPr="00E047E5">
        <w:rPr>
          <w:rFonts w:eastAsia="Calibri" w:cs="Times New Roman"/>
          <w:szCs w:val="28"/>
          <w:lang w:val="uk-UA"/>
        </w:rPr>
        <w:t>Миколаївводоканал</w:t>
      </w:r>
      <w:proofErr w:type="spellEnd"/>
      <w:r w:rsidRPr="00E047E5">
        <w:rPr>
          <w:rFonts w:eastAsia="Calibri" w:cs="Times New Roman"/>
          <w:szCs w:val="28"/>
          <w:lang w:val="uk-UA"/>
        </w:rPr>
        <w:t>».</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Зокрема</w:t>
      </w:r>
      <w:r w:rsidR="00E839CD">
        <w:rPr>
          <w:rFonts w:eastAsia="Calibri" w:cs="Times New Roman"/>
          <w:szCs w:val="28"/>
          <w:lang w:val="uk-UA"/>
        </w:rPr>
        <w:t>,</w:t>
      </w:r>
      <w:r w:rsidRPr="00E047E5">
        <w:rPr>
          <w:rFonts w:eastAsia="Calibri" w:cs="Times New Roman"/>
          <w:szCs w:val="28"/>
          <w:lang w:val="uk-UA"/>
        </w:rPr>
        <w:t xml:space="preserve"> за підсумками реалізації </w:t>
      </w:r>
      <w:proofErr w:type="spellStart"/>
      <w:r w:rsidRPr="00E047E5">
        <w:rPr>
          <w:rFonts w:eastAsia="Calibri" w:cs="Times New Roman"/>
          <w:szCs w:val="28"/>
          <w:lang w:val="uk-UA"/>
        </w:rPr>
        <w:t>інвестпроєкту</w:t>
      </w:r>
      <w:proofErr w:type="spellEnd"/>
      <w:r w:rsidRPr="00E047E5">
        <w:rPr>
          <w:rFonts w:eastAsia="Calibri" w:cs="Times New Roman"/>
          <w:szCs w:val="28"/>
          <w:lang w:val="uk-UA"/>
        </w:rPr>
        <w:t xml:space="preserve"> «Підвищення енергоефективності в секторі централізованого теплопостачан</w:t>
      </w:r>
      <w:r w:rsidR="001A7D6C">
        <w:rPr>
          <w:rFonts w:eastAsia="Calibri" w:cs="Times New Roman"/>
          <w:szCs w:val="28"/>
          <w:lang w:val="uk-UA"/>
        </w:rPr>
        <w:t xml:space="preserve">ня України», до якого залучено </w:t>
      </w:r>
      <w:r w:rsidRPr="00E047E5">
        <w:rPr>
          <w:rFonts w:eastAsia="Calibri" w:cs="Times New Roman"/>
          <w:szCs w:val="28"/>
          <w:lang w:val="uk-UA"/>
        </w:rPr>
        <w:t>ОКП «Миколаївоблтеплоенерго», прогнозується щорічна економія споживання прир</w:t>
      </w:r>
      <w:r w:rsidR="007750E9">
        <w:rPr>
          <w:rFonts w:eastAsia="Calibri" w:cs="Times New Roman"/>
          <w:szCs w:val="28"/>
          <w:lang w:val="uk-UA"/>
        </w:rPr>
        <w:t xml:space="preserve">одного газу в обсязі 8,1 млн </w:t>
      </w:r>
      <w:r w:rsidRPr="00E047E5">
        <w:rPr>
          <w:rFonts w:eastAsia="Calibri" w:cs="Times New Roman"/>
          <w:szCs w:val="28"/>
          <w:lang w:val="uk-UA"/>
        </w:rPr>
        <w:t>м</w:t>
      </w:r>
      <w:r w:rsidR="007750E9" w:rsidRPr="007750E9">
        <w:rPr>
          <w:rFonts w:eastAsia="Calibri" w:cs="Times New Roman"/>
          <w:szCs w:val="28"/>
          <w:vertAlign w:val="superscript"/>
          <w:lang w:val="uk-UA"/>
        </w:rPr>
        <w:t>3</w:t>
      </w:r>
      <w:r w:rsidRPr="00E047E5">
        <w:rPr>
          <w:rFonts w:eastAsia="Calibri" w:cs="Times New Roman"/>
          <w:szCs w:val="28"/>
          <w:lang w:val="uk-UA"/>
        </w:rPr>
        <w:t xml:space="preserve"> та електричної енергії 6,0 млн кВт год.</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Завершення реалізації інвестиційного проєкту «Розвиток системи водопостачання та водовідведення в місті Миколаїв»</w:t>
      </w:r>
      <w:r w:rsidR="00E839CD">
        <w:rPr>
          <w:rFonts w:eastAsia="Calibri" w:cs="Times New Roman"/>
          <w:szCs w:val="28"/>
          <w:lang w:val="uk-UA"/>
        </w:rPr>
        <w:t>,</w:t>
      </w:r>
      <w:r w:rsidRPr="00E047E5">
        <w:rPr>
          <w:rFonts w:eastAsia="Calibri" w:cs="Times New Roman"/>
          <w:szCs w:val="28"/>
          <w:lang w:val="uk-UA"/>
        </w:rPr>
        <w:t xml:space="preserve"> з реконструкцією і модернізацією основних фондів МКП «</w:t>
      </w:r>
      <w:proofErr w:type="spellStart"/>
      <w:r w:rsidRPr="00E047E5">
        <w:rPr>
          <w:rFonts w:eastAsia="Calibri" w:cs="Times New Roman"/>
          <w:szCs w:val="28"/>
          <w:lang w:val="uk-UA"/>
        </w:rPr>
        <w:t>Миколаївводоканал</w:t>
      </w:r>
      <w:proofErr w:type="spellEnd"/>
      <w:r w:rsidRPr="00E047E5">
        <w:rPr>
          <w:rFonts w:eastAsia="Calibri" w:cs="Times New Roman"/>
          <w:szCs w:val="28"/>
          <w:lang w:val="uk-UA"/>
        </w:rPr>
        <w:t>», дозволить досягти розрахунково</w:t>
      </w:r>
      <w:r w:rsidR="002B77EE">
        <w:rPr>
          <w:rFonts w:eastAsia="Calibri" w:cs="Times New Roman"/>
          <w:szCs w:val="28"/>
          <w:lang w:val="uk-UA"/>
        </w:rPr>
        <w:t>го</w:t>
      </w:r>
      <w:r w:rsidRPr="00E047E5">
        <w:rPr>
          <w:rFonts w:eastAsia="Calibri" w:cs="Times New Roman"/>
          <w:szCs w:val="28"/>
          <w:lang w:val="uk-UA"/>
        </w:rPr>
        <w:t xml:space="preserve"> щорічного скорочення споживання</w:t>
      </w:r>
      <w:r w:rsidR="00E77132">
        <w:rPr>
          <w:rFonts w:eastAsia="Calibri" w:cs="Times New Roman"/>
          <w:szCs w:val="28"/>
          <w:lang w:val="uk-UA"/>
        </w:rPr>
        <w:t xml:space="preserve"> </w:t>
      </w:r>
      <w:r w:rsidRPr="00E047E5">
        <w:rPr>
          <w:rFonts w:eastAsia="Calibri" w:cs="Times New Roman"/>
          <w:szCs w:val="28"/>
          <w:lang w:val="uk-UA"/>
        </w:rPr>
        <w:t>електроенергії</w:t>
      </w:r>
      <w:r w:rsidR="007750E9">
        <w:rPr>
          <w:rFonts w:eastAsia="Calibri" w:cs="Times New Roman"/>
          <w:szCs w:val="28"/>
          <w:lang w:val="uk-UA"/>
        </w:rPr>
        <w:t xml:space="preserve"> </w:t>
      </w:r>
      <w:r w:rsidRPr="00E047E5">
        <w:rPr>
          <w:rFonts w:eastAsia="Calibri" w:cs="Times New Roman"/>
          <w:szCs w:val="28"/>
          <w:lang w:val="uk-UA"/>
        </w:rPr>
        <w:t>на 8</w:t>
      </w:r>
      <w:r w:rsidR="00E77132">
        <w:rPr>
          <w:rFonts w:eastAsia="Calibri" w:cs="Times New Roman"/>
          <w:szCs w:val="28"/>
          <w:lang w:val="uk-UA"/>
        </w:rPr>
        <w:t> </w:t>
      </w:r>
      <w:r w:rsidRPr="00E047E5">
        <w:rPr>
          <w:rFonts w:eastAsia="Calibri" w:cs="Times New Roman"/>
          <w:szCs w:val="28"/>
          <w:lang w:val="uk-UA"/>
        </w:rPr>
        <w:t>-10</w:t>
      </w:r>
      <w:r w:rsidR="00E839CD">
        <w:rPr>
          <w:rFonts w:eastAsia="Calibri" w:cs="Times New Roman"/>
          <w:szCs w:val="28"/>
          <w:lang w:val="uk-UA"/>
        </w:rPr>
        <w:t> </w:t>
      </w:r>
      <w:r w:rsidRPr="00E047E5">
        <w:rPr>
          <w:rFonts w:eastAsia="Calibri" w:cs="Times New Roman"/>
          <w:szCs w:val="28"/>
          <w:lang w:val="uk-UA"/>
        </w:rPr>
        <w:t>млн</w:t>
      </w:r>
      <w:r w:rsidR="00E839CD">
        <w:rPr>
          <w:rFonts w:eastAsia="Calibri" w:cs="Times New Roman"/>
          <w:szCs w:val="28"/>
          <w:lang w:val="uk-UA"/>
        </w:rPr>
        <w:t> </w:t>
      </w:r>
      <w:r w:rsidRPr="00E047E5">
        <w:rPr>
          <w:rFonts w:eastAsia="Calibri" w:cs="Times New Roman"/>
          <w:szCs w:val="28"/>
          <w:lang w:val="uk-UA"/>
        </w:rPr>
        <w:t>кВт год.</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Системна робота органів місцевого самоврядування по реконструкції систем зовнішнього освітлення дозволила за 2015-2021 роки суттєво підвищити рівень використання сучасних енергозберігаючих джерел освітлення, питома вага яких становить 64,3 %.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Для комплексного підходу в екологічному оздоровленні регіону, зменшення викидів парникових газів та враховуючи унікальні природні умови області з домінуючою кількістю сонячних днів протягом року та сприятлив</w:t>
      </w:r>
      <w:r w:rsidR="002B77EE">
        <w:rPr>
          <w:rFonts w:eastAsia="Calibri" w:cs="Times New Roman"/>
          <w:szCs w:val="28"/>
          <w:lang w:val="uk-UA"/>
        </w:rPr>
        <w:t>ою</w:t>
      </w:r>
      <w:r w:rsidRPr="00E047E5">
        <w:rPr>
          <w:rFonts w:eastAsia="Calibri" w:cs="Times New Roman"/>
          <w:szCs w:val="28"/>
          <w:lang w:val="uk-UA"/>
        </w:rPr>
        <w:t xml:space="preserve"> роз</w:t>
      </w:r>
      <w:r w:rsidR="002B77EE">
        <w:rPr>
          <w:rFonts w:eastAsia="Calibri" w:cs="Times New Roman"/>
          <w:szCs w:val="28"/>
          <w:lang w:val="uk-UA"/>
        </w:rPr>
        <w:t>ою</w:t>
      </w:r>
      <w:r w:rsidRPr="00E047E5">
        <w:rPr>
          <w:rFonts w:eastAsia="Calibri" w:cs="Times New Roman"/>
          <w:szCs w:val="28"/>
          <w:lang w:val="uk-UA"/>
        </w:rPr>
        <w:t xml:space="preserve"> вітрів</w:t>
      </w:r>
      <w:r w:rsidR="009063C9">
        <w:rPr>
          <w:rFonts w:eastAsia="Calibri" w:cs="Times New Roman"/>
          <w:szCs w:val="28"/>
          <w:lang w:val="uk-UA"/>
        </w:rPr>
        <w:t>,</w:t>
      </w:r>
      <w:r w:rsidRPr="00E047E5">
        <w:rPr>
          <w:rFonts w:eastAsia="Calibri" w:cs="Times New Roman"/>
          <w:szCs w:val="28"/>
          <w:lang w:val="uk-UA"/>
        </w:rPr>
        <w:t xml:space="preserve"> доцільн</w:t>
      </w:r>
      <w:r w:rsidR="002B77EE">
        <w:rPr>
          <w:rFonts w:eastAsia="Calibri" w:cs="Times New Roman"/>
          <w:szCs w:val="28"/>
          <w:lang w:val="uk-UA"/>
        </w:rPr>
        <w:t>е</w:t>
      </w:r>
      <w:r w:rsidRPr="00E047E5">
        <w:rPr>
          <w:rFonts w:eastAsia="Calibri" w:cs="Times New Roman"/>
          <w:szCs w:val="28"/>
          <w:lang w:val="uk-UA"/>
        </w:rPr>
        <w:t xml:space="preserve"> подальше впровадження сучасних технологій використання відновлювальної енергетики.</w:t>
      </w:r>
    </w:p>
    <w:p w:rsidR="00B910D2" w:rsidRPr="00E047E5" w:rsidRDefault="00B910D2" w:rsidP="00B910D2">
      <w:pPr>
        <w:ind w:firstLine="567"/>
        <w:jc w:val="both"/>
        <w:rPr>
          <w:rFonts w:eastAsia="Calibri" w:cs="Times New Roman"/>
          <w:szCs w:val="28"/>
          <w:lang w:val="uk-UA"/>
        </w:rPr>
      </w:pPr>
      <w:r w:rsidRPr="002B77EE">
        <w:rPr>
          <w:rFonts w:eastAsia="Calibri" w:cs="Times New Roman"/>
          <w:bCs/>
          <w:szCs w:val="28"/>
          <w:lang w:val="uk-UA"/>
        </w:rPr>
        <w:t>Сонячна та вітрова енергетика</w:t>
      </w:r>
      <w:r w:rsidR="009063C9" w:rsidRPr="002B77EE">
        <w:rPr>
          <w:rFonts w:eastAsia="Calibri" w:cs="Times New Roman"/>
          <w:bCs/>
          <w:szCs w:val="28"/>
          <w:lang w:val="uk-UA"/>
        </w:rPr>
        <w:t>.</w:t>
      </w:r>
      <w:r w:rsidR="009063C9">
        <w:rPr>
          <w:rFonts w:eastAsia="Calibri" w:cs="Times New Roman"/>
          <w:b/>
          <w:bCs/>
          <w:szCs w:val="28"/>
          <w:lang w:val="uk-UA"/>
        </w:rPr>
        <w:t xml:space="preserve"> </w:t>
      </w:r>
      <w:r w:rsidRPr="00E047E5">
        <w:rPr>
          <w:rFonts w:eastAsia="Calibri" w:cs="Times New Roman"/>
          <w:szCs w:val="28"/>
          <w:lang w:val="uk-UA"/>
        </w:rPr>
        <w:t>На сучасному етапі в області успішно реалізується проєкти в сонячній енергетиці.</w:t>
      </w:r>
    </w:p>
    <w:p w:rsidR="001D060C" w:rsidRPr="001D060C" w:rsidRDefault="001D060C" w:rsidP="001D060C">
      <w:pPr>
        <w:ind w:firstLine="567"/>
        <w:jc w:val="both"/>
        <w:rPr>
          <w:rFonts w:eastAsia="Calibri" w:cs="Times New Roman"/>
          <w:szCs w:val="28"/>
          <w:lang w:val="uk-UA"/>
        </w:rPr>
      </w:pPr>
      <w:r w:rsidRPr="001D060C">
        <w:rPr>
          <w:rFonts w:eastAsia="Calibri" w:cs="Times New Roman"/>
          <w:szCs w:val="28"/>
          <w:lang w:val="uk-UA"/>
        </w:rPr>
        <w:lastRenderedPageBreak/>
        <w:t>Станом на 01.11.2021 в області побудовано 74 сонячні електростанції загальною потужністю 727,099 МВт, у тому числі у 2021 році - 11 сонячних електростанцій потужністю 184,740 МВт, якими у 2021 році вироблено 395,757</w:t>
      </w:r>
      <w:r w:rsidR="0037202B">
        <w:rPr>
          <w:rFonts w:eastAsia="Calibri" w:cs="Times New Roman"/>
          <w:szCs w:val="28"/>
          <w:lang w:val="uk-UA"/>
        </w:rPr>
        <w:t> </w:t>
      </w:r>
      <w:r w:rsidRPr="001D060C">
        <w:rPr>
          <w:rFonts w:eastAsia="Calibri" w:cs="Times New Roman"/>
          <w:szCs w:val="28"/>
          <w:lang w:val="uk-UA"/>
        </w:rPr>
        <w:t xml:space="preserve">млн кВт год. електроенергії.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Найбільший розвиток об’єктів вітроенергетики в Миколаївському районі (</w:t>
      </w:r>
      <w:proofErr w:type="spellStart"/>
      <w:r w:rsidRPr="00E047E5">
        <w:rPr>
          <w:rFonts w:eastAsia="Calibri" w:cs="Times New Roman"/>
          <w:szCs w:val="28"/>
          <w:lang w:val="uk-UA"/>
        </w:rPr>
        <w:t>Березанська</w:t>
      </w:r>
      <w:proofErr w:type="spellEnd"/>
      <w:r w:rsidRPr="00E047E5">
        <w:rPr>
          <w:rFonts w:eastAsia="Calibri" w:cs="Times New Roman"/>
          <w:szCs w:val="28"/>
          <w:lang w:val="uk-UA"/>
        </w:rPr>
        <w:t xml:space="preserve"> ТГ). </w:t>
      </w:r>
    </w:p>
    <w:p w:rsidR="00B910D2" w:rsidRPr="00E047E5" w:rsidRDefault="00B910D2" w:rsidP="00B910D2">
      <w:pPr>
        <w:ind w:firstLine="567"/>
        <w:jc w:val="both"/>
        <w:rPr>
          <w:rFonts w:eastAsia="Calibri" w:cs="Times New Roman"/>
          <w:szCs w:val="28"/>
          <w:lang w:val="uk-UA"/>
        </w:rPr>
      </w:pPr>
      <w:r w:rsidRPr="00E047E5">
        <w:rPr>
          <w:rFonts w:eastAsia="Calibri" w:cs="Times New Roman"/>
          <w:szCs w:val="28"/>
          <w:lang w:val="uk-UA"/>
        </w:rPr>
        <w:t>Всього в області побудовано 54 вітрових електроустановки загальною потужністю 152,1 МВт</w:t>
      </w:r>
      <w:r w:rsidR="009063C9">
        <w:rPr>
          <w:rFonts w:eastAsia="Calibri" w:cs="Times New Roman"/>
          <w:szCs w:val="28"/>
          <w:lang w:val="uk-UA"/>
        </w:rPr>
        <w:t>.</w:t>
      </w:r>
    </w:p>
    <w:p w:rsidR="00B910D2" w:rsidRDefault="00B910D2" w:rsidP="00B910D2">
      <w:pPr>
        <w:ind w:firstLine="567"/>
        <w:jc w:val="both"/>
        <w:rPr>
          <w:rFonts w:eastAsia="Calibri" w:cs="Times New Roman"/>
          <w:szCs w:val="28"/>
          <w:lang w:val="uk-UA"/>
        </w:rPr>
      </w:pPr>
      <w:r w:rsidRPr="00E047E5">
        <w:rPr>
          <w:rFonts w:eastAsia="Calibri" w:cs="Times New Roman"/>
          <w:szCs w:val="28"/>
          <w:lang w:val="uk-UA"/>
        </w:rPr>
        <w:t xml:space="preserve">Діючими вітровими електростанціями у 2021 році вироблено </w:t>
      </w:r>
      <w:r w:rsidR="00F6024F" w:rsidRPr="00F6024F">
        <w:rPr>
          <w:rFonts w:eastAsia="Calibri" w:cs="Times New Roman"/>
          <w:szCs w:val="28"/>
          <w:lang w:val="uk-UA"/>
        </w:rPr>
        <w:t>763,594</w:t>
      </w:r>
      <w:r w:rsidR="00F6024F">
        <w:rPr>
          <w:rFonts w:eastAsia="Calibri" w:cs="Times New Roman"/>
          <w:szCs w:val="28"/>
          <w:lang w:val="uk-UA"/>
        </w:rPr>
        <w:t> </w:t>
      </w:r>
      <w:r w:rsidR="00F6024F" w:rsidRPr="00F6024F">
        <w:rPr>
          <w:lang w:val="uk-UA"/>
        </w:rPr>
        <w:t>млн</w:t>
      </w:r>
      <w:r w:rsidR="00F6024F">
        <w:rPr>
          <w:lang w:val="uk-UA"/>
        </w:rPr>
        <w:t> </w:t>
      </w:r>
      <w:r w:rsidRPr="00F6024F">
        <w:t>кВт</w:t>
      </w:r>
      <w:r w:rsidRPr="00E047E5">
        <w:rPr>
          <w:rFonts w:eastAsia="Calibri" w:cs="Times New Roman"/>
          <w:szCs w:val="28"/>
          <w:lang w:val="uk-UA"/>
        </w:rPr>
        <w:t xml:space="preserve">. год. електроенергії. </w:t>
      </w:r>
    </w:p>
    <w:p w:rsidR="00AE2FDD" w:rsidRPr="008C03C1" w:rsidRDefault="00AE2FDD" w:rsidP="00B910D2">
      <w:pPr>
        <w:ind w:firstLine="567"/>
        <w:jc w:val="both"/>
        <w:rPr>
          <w:rFonts w:eastAsia="Calibri" w:cs="Times New Roman"/>
          <w:sz w:val="16"/>
          <w:szCs w:val="16"/>
          <w:lang w:val="uk-UA"/>
        </w:rPr>
      </w:pPr>
    </w:p>
    <w:p w:rsidR="00F41C15" w:rsidRPr="00F41C15" w:rsidRDefault="00F41C15" w:rsidP="00F41C15">
      <w:pPr>
        <w:pStyle w:val="Style10"/>
        <w:widowControl/>
        <w:ind w:firstLine="567"/>
        <w:jc w:val="both"/>
        <w:rPr>
          <w:sz w:val="28"/>
          <w:szCs w:val="28"/>
        </w:rPr>
      </w:pPr>
      <w:bookmarkStart w:id="26" w:name="_Toc56612228"/>
      <w:bookmarkStart w:id="27" w:name="_Toc58918072"/>
      <w:r w:rsidRPr="002B77EE">
        <w:rPr>
          <w:sz w:val="28"/>
          <w:szCs w:val="28"/>
        </w:rPr>
        <w:t>Забезпечення громадян житлом</w:t>
      </w:r>
      <w:r w:rsidRPr="00F41C15">
        <w:rPr>
          <w:sz w:val="28"/>
          <w:szCs w:val="28"/>
        </w:rPr>
        <w:t>. Житлова сфера суттєво впливає на всі галузі економіки. Недостатній рівень доходів населення та незадовільні житлові умови призводять до міграційних процесів і відтоку з Миколаївської області висококваліфікованих фахівців та знижують рівень народжуваності, що</w:t>
      </w:r>
      <w:r>
        <w:rPr>
          <w:sz w:val="28"/>
          <w:szCs w:val="28"/>
        </w:rPr>
        <w:t>,</w:t>
      </w:r>
      <w:r w:rsidRPr="00F41C15">
        <w:rPr>
          <w:sz w:val="28"/>
          <w:szCs w:val="28"/>
        </w:rPr>
        <w:t xml:space="preserve"> в свою чергу</w:t>
      </w:r>
      <w:r>
        <w:rPr>
          <w:sz w:val="28"/>
          <w:szCs w:val="28"/>
        </w:rPr>
        <w:t>,</w:t>
      </w:r>
      <w:r w:rsidRPr="00F41C15">
        <w:rPr>
          <w:sz w:val="28"/>
          <w:szCs w:val="28"/>
        </w:rPr>
        <w:t xml:space="preserve"> негативно позначається на соціально-економічному розвитку області в цілому та </w:t>
      </w:r>
      <w:r>
        <w:rPr>
          <w:sz w:val="28"/>
          <w:szCs w:val="28"/>
        </w:rPr>
        <w:t xml:space="preserve">призводить до </w:t>
      </w:r>
      <w:r w:rsidRPr="00F41C15">
        <w:rPr>
          <w:sz w:val="28"/>
          <w:szCs w:val="28"/>
        </w:rPr>
        <w:t xml:space="preserve">спаду обсягів будівництва житла. Крім того, </w:t>
      </w:r>
      <w:r w:rsidRPr="00F41C15">
        <w:rPr>
          <w:color w:val="000000"/>
          <w:sz w:val="28"/>
          <w:szCs w:val="28"/>
          <w:lang w:eastAsia="uk-UA"/>
        </w:rPr>
        <w:t>країна сьогодні перебуває у складному становищі. Через тимчасову окупацію територій з’явилися нові категорії громадян, які потребують поліпшення житлових умов, а саме: учасники АТО/ООС та внутрішньо переміщені особи.</w:t>
      </w:r>
    </w:p>
    <w:p w:rsidR="00F41C15" w:rsidRDefault="00F41C15" w:rsidP="00F41C15">
      <w:pPr>
        <w:autoSpaceDE w:val="0"/>
        <w:autoSpaceDN w:val="0"/>
        <w:adjustRightInd w:val="0"/>
        <w:ind w:firstLine="567"/>
        <w:jc w:val="both"/>
        <w:rPr>
          <w:rFonts w:eastAsia="Calibri" w:cs="Times New Roman"/>
          <w:color w:val="000000"/>
          <w:szCs w:val="28"/>
          <w:lang w:val="uk-UA" w:eastAsia="uk-UA"/>
        </w:rPr>
      </w:pPr>
      <w:r w:rsidRPr="00F41C15">
        <w:rPr>
          <w:rFonts w:eastAsia="Calibri" w:cs="Times New Roman"/>
          <w:color w:val="000000"/>
          <w:szCs w:val="28"/>
          <w:lang w:val="uk-UA" w:eastAsia="uk-UA"/>
        </w:rPr>
        <w:t>Потреба забезпечення власним житлом у Миколаївській області с</w:t>
      </w:r>
      <w:r w:rsidR="002B77EE">
        <w:rPr>
          <w:rFonts w:eastAsia="Calibri" w:cs="Times New Roman"/>
          <w:color w:val="000000"/>
          <w:szCs w:val="28"/>
          <w:lang w:val="uk-UA" w:eastAsia="uk-UA"/>
        </w:rPr>
        <w:t xml:space="preserve">тановить </w:t>
      </w:r>
      <w:r w:rsidRPr="00F41C15">
        <w:rPr>
          <w:rFonts w:eastAsia="Calibri" w:cs="Times New Roman"/>
          <w:color w:val="000000"/>
          <w:szCs w:val="28"/>
          <w:lang w:val="uk-UA" w:eastAsia="uk-UA"/>
        </w:rPr>
        <w:t>майже 16 тис. громадян. У Миколаївському регіональному управлінні «</w:t>
      </w:r>
      <w:proofErr w:type="spellStart"/>
      <w:r w:rsidRPr="00F41C15">
        <w:rPr>
          <w:rFonts w:eastAsia="Calibri" w:cs="Times New Roman"/>
          <w:color w:val="000000"/>
          <w:szCs w:val="28"/>
          <w:lang w:val="uk-UA" w:eastAsia="uk-UA"/>
        </w:rPr>
        <w:t>Держмолодьжитло</w:t>
      </w:r>
      <w:proofErr w:type="spellEnd"/>
      <w:r w:rsidRPr="00F41C15">
        <w:rPr>
          <w:rFonts w:eastAsia="Calibri" w:cs="Times New Roman"/>
          <w:color w:val="000000"/>
          <w:szCs w:val="28"/>
          <w:lang w:val="uk-UA" w:eastAsia="uk-UA"/>
        </w:rPr>
        <w:t>» зареєстровано 1044 заяв</w:t>
      </w:r>
      <w:r w:rsidR="002B77EE">
        <w:rPr>
          <w:rFonts w:eastAsia="Calibri" w:cs="Times New Roman"/>
          <w:color w:val="000000"/>
          <w:szCs w:val="28"/>
          <w:lang w:val="uk-UA" w:eastAsia="uk-UA"/>
        </w:rPr>
        <w:t>и</w:t>
      </w:r>
      <w:r w:rsidRPr="00F41C15">
        <w:rPr>
          <w:rFonts w:eastAsia="Calibri" w:cs="Times New Roman"/>
          <w:color w:val="000000"/>
          <w:szCs w:val="28"/>
          <w:lang w:val="uk-UA" w:eastAsia="uk-UA"/>
        </w:rPr>
        <w:t xml:space="preserve"> кандидатів на участь у житлових програмах.</w:t>
      </w:r>
    </w:p>
    <w:p w:rsidR="00F11B14" w:rsidRPr="00F11B14" w:rsidRDefault="00F11B14" w:rsidP="00F41C15">
      <w:pPr>
        <w:autoSpaceDE w:val="0"/>
        <w:autoSpaceDN w:val="0"/>
        <w:adjustRightInd w:val="0"/>
        <w:ind w:firstLine="567"/>
        <w:jc w:val="both"/>
        <w:rPr>
          <w:rFonts w:eastAsia="Calibri" w:cs="Times New Roman"/>
          <w:color w:val="000000"/>
          <w:szCs w:val="28"/>
          <w:lang w:val="uk-UA" w:eastAsia="uk-UA"/>
        </w:rPr>
      </w:pPr>
      <w:r w:rsidRPr="00F11B14">
        <w:rPr>
          <w:rFonts w:eastAsia="Times New Roman"/>
          <w:szCs w:val="28"/>
          <w:lang w:val="uk-UA" w:eastAsia="ru-RU"/>
        </w:rPr>
        <w:t xml:space="preserve">Відсутність або недостатність фінансування житлових програм з державного та місцевого бюджетів призводить до </w:t>
      </w:r>
      <w:r w:rsidRPr="00F11B14">
        <w:rPr>
          <w:color w:val="000000"/>
          <w:szCs w:val="28"/>
          <w:lang w:val="uk-UA" w:eastAsia="uk-UA"/>
        </w:rPr>
        <w:t>міграції за кордон молоді, молодих фахівців, працівників будівельної галузі, лікарів, вчителів тощо, що створює кризову ситуацію, як в будівельній галузі</w:t>
      </w:r>
      <w:r w:rsidR="00501709" w:rsidRPr="002B77EE">
        <w:rPr>
          <w:color w:val="000000"/>
          <w:szCs w:val="28"/>
          <w:lang w:val="uk-UA" w:eastAsia="uk-UA"/>
        </w:rPr>
        <w:t>,</w:t>
      </w:r>
      <w:r w:rsidRPr="00F11B14">
        <w:rPr>
          <w:color w:val="000000"/>
          <w:szCs w:val="28"/>
          <w:lang w:val="uk-UA" w:eastAsia="uk-UA"/>
        </w:rPr>
        <w:t xml:space="preserve"> так і в інших галузях економіки (дефіцит кадрів). Житлова проблема молоді, учасників АТО/ООС та переселенців є визначальним негативним фактором, що змушує молодих спеціалістів покидати Україну.</w:t>
      </w:r>
    </w:p>
    <w:p w:rsidR="00F41C15" w:rsidRPr="00F41C15" w:rsidRDefault="00F41C15" w:rsidP="00F41C15">
      <w:pPr>
        <w:ind w:firstLine="567"/>
        <w:jc w:val="both"/>
        <w:rPr>
          <w:rFonts w:eastAsia="Calibri" w:cs="Times New Roman"/>
          <w:color w:val="000000"/>
          <w:szCs w:val="28"/>
          <w:lang w:val="uk-UA" w:eastAsia="uk-UA"/>
        </w:rPr>
      </w:pPr>
      <w:r w:rsidRPr="00F41C15">
        <w:rPr>
          <w:rFonts w:eastAsia="Calibri" w:cs="Times New Roman"/>
          <w:color w:val="000000"/>
          <w:szCs w:val="28"/>
          <w:lang w:val="uk-UA" w:eastAsia="uk-UA"/>
        </w:rPr>
        <w:t>Реалізація державних житлових програм дозволить охопити широке коло громадян, які потребують поліпшення житлових умов, що в свою чергу покращить економічну, демографічну та соціальну ситуацію, що склалась в Миколаївській області та в Україні в цілому.</w:t>
      </w:r>
    </w:p>
    <w:p w:rsidR="00F41C15" w:rsidRPr="008C03C1" w:rsidRDefault="00F41C15" w:rsidP="00460250">
      <w:pPr>
        <w:pStyle w:val="2"/>
        <w:spacing w:before="0" w:after="0"/>
        <w:rPr>
          <w:sz w:val="16"/>
          <w:szCs w:val="16"/>
        </w:rPr>
      </w:pPr>
    </w:p>
    <w:p w:rsidR="00460250" w:rsidRPr="002B77EE" w:rsidRDefault="00F65A27" w:rsidP="00460250">
      <w:pPr>
        <w:pStyle w:val="2"/>
        <w:spacing w:before="0" w:after="0"/>
        <w:rPr>
          <w:rFonts w:eastAsia="Calibri" w:cs="Times New Roman"/>
          <w:b w:val="0"/>
          <w:lang w:eastAsia="ru-RU"/>
        </w:rPr>
      </w:pPr>
      <w:r w:rsidRPr="002B77EE">
        <w:rPr>
          <w:b w:val="0"/>
        </w:rPr>
        <w:t xml:space="preserve">Містобудування та </w:t>
      </w:r>
      <w:r w:rsidR="00460250" w:rsidRPr="002B77EE">
        <w:rPr>
          <w:b w:val="0"/>
        </w:rPr>
        <w:t>архітектура</w:t>
      </w:r>
      <w:bookmarkEnd w:id="26"/>
      <w:bookmarkEnd w:id="27"/>
      <w:r w:rsidR="00460250" w:rsidRPr="002B77EE">
        <w:rPr>
          <w:b w:val="0"/>
        </w:rPr>
        <w:t>.</w:t>
      </w:r>
      <w:r w:rsidR="00460250" w:rsidRPr="002B77EE">
        <w:t xml:space="preserve"> </w:t>
      </w:r>
      <w:r w:rsidR="00460250" w:rsidRPr="002B77EE">
        <w:rPr>
          <w:rFonts w:eastAsia="Calibri" w:cs="Times New Roman"/>
          <w:b w:val="0"/>
          <w:lang w:eastAsia="ru-RU"/>
        </w:rPr>
        <w:t xml:space="preserve">Розпорядженням голови </w:t>
      </w:r>
      <w:r w:rsidR="002B77EE">
        <w:rPr>
          <w:rFonts w:eastAsia="Calibri" w:cs="Times New Roman"/>
          <w:b w:val="0"/>
          <w:lang w:eastAsia="ru-RU"/>
        </w:rPr>
        <w:t>облдержадміністрації</w:t>
      </w:r>
      <w:r w:rsidR="00460250" w:rsidRPr="002B77EE">
        <w:rPr>
          <w:rFonts w:eastAsia="Calibri" w:cs="Times New Roman"/>
          <w:b w:val="0"/>
          <w:lang w:eastAsia="ru-RU"/>
        </w:rPr>
        <w:t xml:space="preserve"> від</w:t>
      </w:r>
      <w:r w:rsidR="002B77EE">
        <w:rPr>
          <w:rFonts w:eastAsia="Calibri" w:cs="Times New Roman"/>
          <w:b w:val="0"/>
          <w:lang w:eastAsia="ru-RU"/>
        </w:rPr>
        <w:t xml:space="preserve"> </w:t>
      </w:r>
      <w:r w:rsidR="00460250" w:rsidRPr="002B77EE">
        <w:rPr>
          <w:rFonts w:eastAsia="Calibri" w:cs="Times New Roman"/>
          <w:b w:val="0"/>
          <w:lang w:eastAsia="ru-RU"/>
        </w:rPr>
        <w:t xml:space="preserve">11.12.2020 </w:t>
      </w:r>
      <w:r w:rsidR="00AE2FDD" w:rsidRPr="002B77EE">
        <w:rPr>
          <w:rFonts w:eastAsia="Calibri" w:cs="Times New Roman"/>
          <w:b w:val="0"/>
          <w:lang w:eastAsia="ru-RU"/>
        </w:rPr>
        <w:t xml:space="preserve">№ 532-р </w:t>
      </w:r>
      <w:r w:rsidR="00460250" w:rsidRPr="002B77EE">
        <w:rPr>
          <w:rFonts w:cs="Times New Roman"/>
          <w:b w:val="0"/>
          <w:lang w:eastAsia="ru-RU"/>
        </w:rPr>
        <w:t xml:space="preserve">схвалено проєкт обласної </w:t>
      </w:r>
      <w:r w:rsidR="002B77EE">
        <w:rPr>
          <w:rFonts w:cs="Times New Roman"/>
          <w:b w:val="0"/>
          <w:lang w:eastAsia="ru-RU"/>
        </w:rPr>
        <w:t>П</w:t>
      </w:r>
      <w:r w:rsidR="00460250" w:rsidRPr="002B77EE">
        <w:rPr>
          <w:rFonts w:cs="Times New Roman"/>
          <w:b w:val="0"/>
          <w:lang w:eastAsia="ru-RU"/>
        </w:rPr>
        <w:t>рограми створення (функціонування) служби містобудівного кадастру Миколаївської області на 2021-2024 роки (</w:t>
      </w:r>
      <w:r w:rsidR="00460250" w:rsidRPr="002B77EE">
        <w:rPr>
          <w:rFonts w:eastAsia="Calibri" w:cs="Times New Roman"/>
          <w:b w:val="0"/>
          <w:lang w:eastAsia="ru-RU"/>
        </w:rPr>
        <w:t>далі - Програма).</w:t>
      </w:r>
    </w:p>
    <w:p w:rsidR="00460250" w:rsidRPr="002B77EE" w:rsidRDefault="00460250" w:rsidP="00460250">
      <w:pPr>
        <w:ind w:firstLine="0"/>
        <w:jc w:val="both"/>
        <w:rPr>
          <w:rFonts w:eastAsia="Calibri" w:cs="Times New Roman"/>
          <w:szCs w:val="28"/>
          <w:lang w:val="uk-UA" w:eastAsia="ru-RU"/>
        </w:rPr>
      </w:pPr>
      <w:r w:rsidRPr="002B77EE">
        <w:rPr>
          <w:rFonts w:eastAsia="Calibri" w:cs="Times New Roman"/>
          <w:szCs w:val="28"/>
          <w:lang w:val="uk-UA" w:eastAsia="ru-RU"/>
        </w:rPr>
        <w:tab/>
        <w:t>В рамках заходів Програми передбачається створення та функціонування служби містобудівного кадастру при департаменті архітектури, містобудування, капітального б</w:t>
      </w:r>
      <w:r w:rsidR="00AE2FDD" w:rsidRPr="002B77EE">
        <w:rPr>
          <w:rFonts w:eastAsia="Calibri" w:cs="Times New Roman"/>
          <w:szCs w:val="28"/>
          <w:lang w:val="uk-UA" w:eastAsia="ru-RU"/>
        </w:rPr>
        <w:t>удівництва та супроводження проє</w:t>
      </w:r>
      <w:r w:rsidRPr="002B77EE">
        <w:rPr>
          <w:rFonts w:eastAsia="Calibri" w:cs="Times New Roman"/>
          <w:szCs w:val="28"/>
          <w:lang w:val="uk-UA" w:eastAsia="ru-RU"/>
        </w:rPr>
        <w:t>ктів розвитку Миколаївської облдержадміністрації. Загальна сума необхідних коштів с</w:t>
      </w:r>
      <w:r w:rsidR="002B77EE">
        <w:rPr>
          <w:rFonts w:eastAsia="Calibri" w:cs="Times New Roman"/>
          <w:szCs w:val="28"/>
          <w:lang w:val="uk-UA" w:eastAsia="ru-RU"/>
        </w:rPr>
        <w:t>тановить</w:t>
      </w:r>
      <w:r w:rsidRPr="002B77EE">
        <w:rPr>
          <w:rFonts w:eastAsia="Calibri" w:cs="Times New Roman"/>
          <w:szCs w:val="28"/>
          <w:lang w:val="uk-UA" w:eastAsia="ru-RU"/>
        </w:rPr>
        <w:t xml:space="preserve"> 7205,0 тис.</w:t>
      </w:r>
      <w:r w:rsidR="002B77EE">
        <w:rPr>
          <w:rFonts w:eastAsia="Calibri" w:cs="Times New Roman"/>
          <w:szCs w:val="28"/>
          <w:lang w:val="uk-UA" w:eastAsia="ru-RU"/>
        </w:rPr>
        <w:t> </w:t>
      </w:r>
      <w:r w:rsidRPr="002B77EE">
        <w:rPr>
          <w:rFonts w:eastAsia="Calibri" w:cs="Times New Roman"/>
          <w:szCs w:val="28"/>
          <w:lang w:val="uk-UA" w:eastAsia="ru-RU"/>
        </w:rPr>
        <w:t>грн, у тому числі на 2021 рік -</w:t>
      </w:r>
      <w:r w:rsidR="00F364C7" w:rsidRPr="002B77EE">
        <w:rPr>
          <w:rFonts w:eastAsia="Calibri" w:cs="Times New Roman"/>
          <w:szCs w:val="28"/>
          <w:lang w:val="uk-UA" w:eastAsia="ru-RU"/>
        </w:rPr>
        <w:t xml:space="preserve"> </w:t>
      </w:r>
      <w:r w:rsidRPr="002B77EE">
        <w:rPr>
          <w:rFonts w:eastAsia="Calibri" w:cs="Times New Roman"/>
          <w:szCs w:val="28"/>
          <w:lang w:val="uk-UA" w:eastAsia="ru-RU"/>
        </w:rPr>
        <w:t>2570,0</w:t>
      </w:r>
      <w:r w:rsidR="00AE2FDD" w:rsidRPr="002B77EE">
        <w:rPr>
          <w:rFonts w:eastAsia="Calibri" w:cs="Times New Roman"/>
          <w:szCs w:val="28"/>
          <w:lang w:val="uk-UA" w:eastAsia="ru-RU"/>
        </w:rPr>
        <w:t> </w:t>
      </w:r>
      <w:r w:rsidRPr="002B77EE">
        <w:rPr>
          <w:rFonts w:eastAsia="Calibri" w:cs="Times New Roman"/>
          <w:szCs w:val="28"/>
          <w:lang w:val="uk-UA" w:eastAsia="ru-RU"/>
        </w:rPr>
        <w:t>тис.</w:t>
      </w:r>
      <w:r w:rsidR="002B77EE">
        <w:rPr>
          <w:rFonts w:eastAsia="Calibri" w:cs="Times New Roman"/>
          <w:szCs w:val="28"/>
          <w:lang w:val="uk-UA" w:eastAsia="ru-RU"/>
        </w:rPr>
        <w:t> </w:t>
      </w:r>
      <w:r w:rsidRPr="002B77EE">
        <w:rPr>
          <w:rFonts w:eastAsia="Calibri" w:cs="Times New Roman"/>
          <w:szCs w:val="28"/>
          <w:lang w:val="uk-UA" w:eastAsia="ru-RU"/>
        </w:rPr>
        <w:t xml:space="preserve">грн. </w:t>
      </w:r>
      <w:r w:rsidRPr="002B77EE">
        <w:rPr>
          <w:rFonts w:eastAsia="Calibri" w:cs="Times New Roman"/>
          <w:szCs w:val="28"/>
          <w:lang w:val="uk-UA" w:eastAsia="ru-RU"/>
        </w:rPr>
        <w:lastRenderedPageBreak/>
        <w:t>Запропоновані джерела фінансування програми</w:t>
      </w:r>
      <w:r w:rsidR="00AE2FDD" w:rsidRPr="002B77EE">
        <w:rPr>
          <w:rFonts w:eastAsia="Calibri" w:cs="Times New Roman"/>
          <w:szCs w:val="28"/>
          <w:lang w:val="uk-UA" w:eastAsia="ru-RU"/>
        </w:rPr>
        <w:t xml:space="preserve"> </w:t>
      </w:r>
      <w:r w:rsidRPr="002B77EE">
        <w:rPr>
          <w:rFonts w:eastAsia="Calibri" w:cs="Times New Roman"/>
          <w:szCs w:val="28"/>
          <w:lang w:val="uk-UA" w:eastAsia="ru-RU"/>
        </w:rPr>
        <w:t xml:space="preserve">- обласний бюджет, інші джерела фінансування, не заборонені законодавством. </w:t>
      </w:r>
    </w:p>
    <w:p w:rsidR="00460250" w:rsidRPr="00C54D83" w:rsidRDefault="00460250" w:rsidP="00460250">
      <w:pPr>
        <w:ind w:firstLine="708"/>
        <w:jc w:val="both"/>
        <w:rPr>
          <w:rFonts w:eastAsia="Times New Roman" w:cs="Times New Roman"/>
          <w:szCs w:val="28"/>
          <w:lang w:val="uk-UA" w:eastAsia="ru-RU"/>
        </w:rPr>
      </w:pPr>
      <w:r w:rsidRPr="002B77EE">
        <w:rPr>
          <w:rFonts w:eastAsia="Times New Roman" w:cs="Times New Roman"/>
          <w:szCs w:val="28"/>
          <w:lang w:val="uk-UA" w:eastAsia="ru-RU"/>
        </w:rPr>
        <w:t>Відповідно до заходів Програми проведено закупівлю та укладено договір з ДП «Науково-дослідний інститут геодезії і картографії» від</w:t>
      </w:r>
      <w:r w:rsidR="00AE2FDD" w:rsidRPr="002B77EE">
        <w:rPr>
          <w:rFonts w:eastAsia="Times New Roman" w:cs="Times New Roman"/>
          <w:szCs w:val="28"/>
          <w:lang w:val="uk-UA" w:eastAsia="ru-RU"/>
        </w:rPr>
        <w:t> </w:t>
      </w:r>
      <w:r w:rsidRPr="002B77EE">
        <w:rPr>
          <w:rFonts w:eastAsia="Times New Roman" w:cs="Times New Roman"/>
          <w:szCs w:val="28"/>
          <w:lang w:val="uk-UA" w:eastAsia="ru-RU"/>
        </w:rPr>
        <w:t>02</w:t>
      </w:r>
      <w:r w:rsidR="00AE2FDD" w:rsidRPr="002B77EE">
        <w:rPr>
          <w:rFonts w:eastAsia="Times New Roman" w:cs="Times New Roman"/>
          <w:szCs w:val="28"/>
          <w:lang w:val="uk-UA" w:eastAsia="ru-RU"/>
        </w:rPr>
        <w:t>.06.</w:t>
      </w:r>
      <w:r w:rsidRPr="002B77EE">
        <w:rPr>
          <w:rFonts w:eastAsia="Times New Roman" w:cs="Times New Roman"/>
          <w:szCs w:val="28"/>
          <w:lang w:val="uk-UA" w:eastAsia="ru-RU"/>
        </w:rPr>
        <w:t xml:space="preserve">2021 № 3/21 на надання послуги з розробки технічного завдання зі створення </w:t>
      </w:r>
      <w:proofErr w:type="spellStart"/>
      <w:r w:rsidRPr="002B77EE">
        <w:rPr>
          <w:rFonts w:eastAsia="Times New Roman" w:cs="Times New Roman"/>
          <w:szCs w:val="28"/>
          <w:lang w:val="uk-UA" w:eastAsia="ru-RU"/>
        </w:rPr>
        <w:t>геоінформаційної</w:t>
      </w:r>
      <w:proofErr w:type="spellEnd"/>
      <w:r w:rsidRPr="002B77EE">
        <w:rPr>
          <w:rFonts w:eastAsia="Times New Roman" w:cs="Times New Roman"/>
          <w:szCs w:val="28"/>
          <w:lang w:val="uk-UA" w:eastAsia="ru-RU"/>
        </w:rPr>
        <w:t xml:space="preserve"> системи і </w:t>
      </w:r>
      <w:proofErr w:type="spellStart"/>
      <w:r w:rsidRPr="002B77EE">
        <w:rPr>
          <w:rFonts w:eastAsia="Times New Roman" w:cs="Times New Roman"/>
          <w:szCs w:val="28"/>
          <w:lang w:val="uk-UA" w:eastAsia="ru-RU"/>
        </w:rPr>
        <w:t>геопорталу</w:t>
      </w:r>
      <w:proofErr w:type="spellEnd"/>
      <w:r w:rsidRPr="002B77EE">
        <w:rPr>
          <w:rFonts w:eastAsia="Times New Roman" w:cs="Times New Roman"/>
          <w:szCs w:val="28"/>
          <w:lang w:val="uk-UA" w:eastAsia="ru-RU"/>
        </w:rPr>
        <w:t xml:space="preserve"> містобудівного кадастру Миколаївської області, на суму 99,6 тис.</w:t>
      </w:r>
      <w:r w:rsidR="00C54D83">
        <w:rPr>
          <w:rFonts w:eastAsia="Times New Roman" w:cs="Times New Roman"/>
          <w:szCs w:val="28"/>
          <w:lang w:val="uk-UA" w:eastAsia="ru-RU"/>
        </w:rPr>
        <w:t> </w:t>
      </w:r>
      <w:r w:rsidRPr="002B77EE">
        <w:rPr>
          <w:rFonts w:eastAsia="Times New Roman" w:cs="Times New Roman"/>
          <w:szCs w:val="28"/>
          <w:lang w:val="uk-UA" w:eastAsia="ru-RU"/>
        </w:rPr>
        <w:t xml:space="preserve">грн. </w:t>
      </w:r>
      <w:r w:rsidRPr="00C54D83">
        <w:rPr>
          <w:rFonts w:eastAsia="Times New Roman" w:cs="Times New Roman"/>
          <w:szCs w:val="28"/>
          <w:lang w:val="uk-UA" w:eastAsia="ru-RU"/>
        </w:rPr>
        <w:t xml:space="preserve">Відповідно до технічного завдання </w:t>
      </w:r>
      <w:r w:rsidR="00AE2FDD" w:rsidRPr="00C54D83">
        <w:rPr>
          <w:rFonts w:eastAsia="Times New Roman" w:cs="Times New Roman"/>
          <w:szCs w:val="28"/>
          <w:lang w:val="uk-UA" w:eastAsia="ru-RU"/>
        </w:rPr>
        <w:t>за договором у</w:t>
      </w:r>
      <w:r w:rsidRPr="00C54D83">
        <w:rPr>
          <w:rFonts w:eastAsia="Times New Roman" w:cs="Times New Roman"/>
          <w:szCs w:val="28"/>
          <w:lang w:val="uk-UA" w:eastAsia="ru-RU"/>
        </w:rPr>
        <w:t xml:space="preserve"> ІІ</w:t>
      </w:r>
      <w:r w:rsidR="00C54D83">
        <w:rPr>
          <w:rFonts w:eastAsia="Times New Roman" w:cs="Times New Roman"/>
          <w:szCs w:val="28"/>
          <w:lang w:val="uk-UA" w:eastAsia="ru-RU"/>
        </w:rPr>
        <w:t xml:space="preserve"> півріччі</w:t>
      </w:r>
      <w:r w:rsidR="00F364C7" w:rsidRPr="00C54D83">
        <w:rPr>
          <w:rFonts w:eastAsia="Times New Roman" w:cs="Times New Roman"/>
          <w:szCs w:val="28"/>
          <w:lang w:val="uk-UA" w:eastAsia="ru-RU"/>
        </w:rPr>
        <w:t xml:space="preserve"> </w:t>
      </w:r>
      <w:r w:rsidRPr="00C54D83">
        <w:rPr>
          <w:rFonts w:eastAsia="Times New Roman" w:cs="Times New Roman"/>
          <w:szCs w:val="28"/>
          <w:lang w:val="uk-UA" w:eastAsia="ru-RU"/>
        </w:rPr>
        <w:t xml:space="preserve">2021 року заплановано проведення </w:t>
      </w:r>
      <w:r w:rsidR="00AE2FDD" w:rsidRPr="00C54D83">
        <w:rPr>
          <w:rFonts w:eastAsia="Times New Roman" w:cs="Times New Roman"/>
          <w:szCs w:val="28"/>
          <w:lang w:val="uk-UA" w:eastAsia="ru-RU"/>
        </w:rPr>
        <w:t xml:space="preserve">таких </w:t>
      </w:r>
      <w:r w:rsidRPr="00C54D83">
        <w:rPr>
          <w:rFonts w:eastAsia="Times New Roman" w:cs="Times New Roman"/>
          <w:szCs w:val="28"/>
          <w:lang w:val="uk-UA" w:eastAsia="ru-RU"/>
        </w:rPr>
        <w:t>закупівель:</w:t>
      </w:r>
    </w:p>
    <w:p w:rsidR="00460250" w:rsidRPr="002B77EE" w:rsidRDefault="00460250" w:rsidP="00460250">
      <w:pPr>
        <w:ind w:firstLine="708"/>
        <w:jc w:val="both"/>
        <w:rPr>
          <w:rFonts w:eastAsia="Times New Roman" w:cs="Times New Roman"/>
          <w:szCs w:val="28"/>
          <w:lang w:val="uk-UA" w:eastAsia="ru-RU"/>
        </w:rPr>
      </w:pPr>
      <w:r w:rsidRPr="002B77EE">
        <w:rPr>
          <w:rFonts w:eastAsia="Times New Roman" w:cs="Times New Roman"/>
          <w:szCs w:val="28"/>
          <w:lang w:val="uk-UA" w:eastAsia="ru-RU"/>
        </w:rPr>
        <w:t xml:space="preserve">придбання програмного забезпечення містобудівного кадастру Миколаївської області (пакети програмного забезпечення для управління базами даних геоінформаційної системи, програмне забезпечення для </w:t>
      </w:r>
      <w:proofErr w:type="spellStart"/>
      <w:r w:rsidRPr="002B77EE">
        <w:rPr>
          <w:rFonts w:eastAsia="Times New Roman" w:cs="Times New Roman"/>
          <w:szCs w:val="28"/>
          <w:lang w:val="uk-UA" w:eastAsia="ru-RU"/>
        </w:rPr>
        <w:t>дорозгортання</w:t>
      </w:r>
      <w:proofErr w:type="spellEnd"/>
      <w:r w:rsidRPr="002B77EE">
        <w:rPr>
          <w:rFonts w:eastAsia="Times New Roman" w:cs="Times New Roman"/>
          <w:szCs w:val="28"/>
          <w:lang w:val="uk-UA" w:eastAsia="ru-RU"/>
        </w:rPr>
        <w:t xml:space="preserve"> в рамках створення геоінформаційної системи, програмне забезпечення для взаємодії з іншими </w:t>
      </w:r>
      <w:proofErr w:type="spellStart"/>
      <w:r w:rsidRPr="002B77EE">
        <w:rPr>
          <w:rFonts w:eastAsia="Times New Roman" w:cs="Times New Roman"/>
          <w:szCs w:val="28"/>
          <w:lang w:val="uk-UA" w:eastAsia="ru-RU"/>
        </w:rPr>
        <w:t>геопросторовими</w:t>
      </w:r>
      <w:proofErr w:type="spellEnd"/>
      <w:r w:rsidRPr="002B77EE">
        <w:rPr>
          <w:rFonts w:eastAsia="Times New Roman" w:cs="Times New Roman"/>
          <w:szCs w:val="28"/>
          <w:lang w:val="uk-UA" w:eastAsia="ru-RU"/>
        </w:rPr>
        <w:t xml:space="preserve"> базами даних </w:t>
      </w:r>
      <w:proofErr w:type="spellStart"/>
      <w:r w:rsidRPr="002B77EE">
        <w:rPr>
          <w:rFonts w:eastAsia="Times New Roman" w:cs="Times New Roman"/>
          <w:szCs w:val="28"/>
          <w:lang w:val="uk-UA" w:eastAsia="ru-RU"/>
        </w:rPr>
        <w:t>геоінфомаційної</w:t>
      </w:r>
      <w:proofErr w:type="spellEnd"/>
      <w:r w:rsidRPr="002B77EE">
        <w:rPr>
          <w:rFonts w:eastAsia="Times New Roman" w:cs="Times New Roman"/>
          <w:szCs w:val="28"/>
          <w:lang w:val="uk-UA" w:eastAsia="ru-RU"/>
        </w:rPr>
        <w:t xml:space="preserve"> системи);</w:t>
      </w:r>
    </w:p>
    <w:p w:rsidR="00460250" w:rsidRPr="002B77EE" w:rsidRDefault="00460250" w:rsidP="00460250">
      <w:pPr>
        <w:ind w:firstLine="708"/>
        <w:jc w:val="both"/>
        <w:rPr>
          <w:rFonts w:eastAsia="Times New Roman" w:cs="Times New Roman"/>
          <w:szCs w:val="28"/>
          <w:lang w:val="uk-UA" w:eastAsia="ru-RU"/>
        </w:rPr>
      </w:pPr>
      <w:r w:rsidRPr="002B77EE">
        <w:rPr>
          <w:rFonts w:eastAsia="Times New Roman" w:cs="Times New Roman"/>
          <w:szCs w:val="28"/>
          <w:lang w:val="uk-UA" w:eastAsia="ru-RU"/>
        </w:rPr>
        <w:t>придбання апаратного забезпечення та технічних засобів містобудівного кадастру Миколаївської області (сервер, робочі станції, мереже</w:t>
      </w:r>
      <w:r w:rsidR="00AE2FDD" w:rsidRPr="002B77EE">
        <w:rPr>
          <w:rFonts w:eastAsia="Times New Roman" w:cs="Times New Roman"/>
          <w:szCs w:val="28"/>
          <w:lang w:val="uk-UA" w:eastAsia="ru-RU"/>
        </w:rPr>
        <w:t>ве обладнання, джерело безперебійног</w:t>
      </w:r>
      <w:r w:rsidRPr="002B77EE">
        <w:rPr>
          <w:rFonts w:eastAsia="Times New Roman" w:cs="Times New Roman"/>
          <w:szCs w:val="28"/>
          <w:lang w:val="uk-UA" w:eastAsia="ru-RU"/>
        </w:rPr>
        <w:t>о живлення);</w:t>
      </w:r>
    </w:p>
    <w:p w:rsidR="00460250" w:rsidRDefault="00460250" w:rsidP="00460250">
      <w:pPr>
        <w:ind w:firstLine="708"/>
        <w:jc w:val="both"/>
        <w:rPr>
          <w:rFonts w:eastAsia="Times New Roman" w:cs="Times New Roman"/>
          <w:szCs w:val="28"/>
          <w:lang w:val="uk-UA" w:eastAsia="ru-RU"/>
        </w:rPr>
      </w:pPr>
      <w:r w:rsidRPr="002B77EE">
        <w:rPr>
          <w:rFonts w:eastAsia="Times New Roman" w:cs="Times New Roman"/>
          <w:szCs w:val="28"/>
          <w:lang w:val="uk-UA" w:eastAsia="ru-RU"/>
        </w:rPr>
        <w:t>придбання послуг з оброб</w:t>
      </w:r>
      <w:r w:rsidR="00C54D83">
        <w:rPr>
          <w:rFonts w:eastAsia="Times New Roman" w:cs="Times New Roman"/>
          <w:szCs w:val="28"/>
          <w:lang w:val="uk-UA" w:eastAsia="ru-RU"/>
        </w:rPr>
        <w:t>лення</w:t>
      </w:r>
      <w:r w:rsidRPr="002B77EE">
        <w:rPr>
          <w:rFonts w:eastAsia="Times New Roman" w:cs="Times New Roman"/>
          <w:szCs w:val="28"/>
          <w:lang w:val="uk-UA" w:eastAsia="ru-RU"/>
        </w:rPr>
        <w:t xml:space="preserve"> даних та формування бази даних інформаційних ресурсів містобудівного кадастру (створення центрального банку </w:t>
      </w:r>
      <w:proofErr w:type="spellStart"/>
      <w:r w:rsidRPr="002B77EE">
        <w:rPr>
          <w:rFonts w:eastAsia="Times New Roman" w:cs="Times New Roman"/>
          <w:szCs w:val="28"/>
          <w:lang w:val="uk-UA" w:eastAsia="ru-RU"/>
        </w:rPr>
        <w:t>геопросторових</w:t>
      </w:r>
      <w:proofErr w:type="spellEnd"/>
      <w:r w:rsidRPr="002B77EE">
        <w:rPr>
          <w:rFonts w:eastAsia="Times New Roman" w:cs="Times New Roman"/>
          <w:szCs w:val="28"/>
          <w:lang w:val="uk-UA" w:eastAsia="ru-RU"/>
        </w:rPr>
        <w:t xml:space="preserve"> даних містобудівного кадастру, створення центрального банку </w:t>
      </w:r>
      <w:proofErr w:type="spellStart"/>
      <w:r w:rsidRPr="002B77EE">
        <w:rPr>
          <w:rFonts w:eastAsia="Times New Roman" w:cs="Times New Roman"/>
          <w:szCs w:val="28"/>
          <w:lang w:val="uk-UA" w:eastAsia="ru-RU"/>
        </w:rPr>
        <w:t>геопросторових</w:t>
      </w:r>
      <w:proofErr w:type="spellEnd"/>
      <w:r w:rsidRPr="002B77EE">
        <w:rPr>
          <w:rFonts w:eastAsia="Times New Roman" w:cs="Times New Roman"/>
          <w:szCs w:val="28"/>
          <w:lang w:val="uk-UA" w:eastAsia="ru-RU"/>
        </w:rPr>
        <w:t xml:space="preserve"> даних дозвільної документації – обробка та приведення до формату каталогу МБК паперових архівів), послуг з технічного супроводу та консультативної підтримки. </w:t>
      </w:r>
      <w:r w:rsidR="00AE2FDD" w:rsidRPr="002B77EE">
        <w:rPr>
          <w:rFonts w:eastAsia="Times New Roman" w:cs="Times New Roman"/>
          <w:szCs w:val="28"/>
          <w:lang w:val="uk-UA" w:eastAsia="ru-RU"/>
        </w:rPr>
        <w:t>Із</w:t>
      </w:r>
      <w:r w:rsidRPr="002B77EE">
        <w:rPr>
          <w:rFonts w:eastAsia="Times New Roman" w:cs="Times New Roman"/>
          <w:szCs w:val="28"/>
          <w:lang w:val="uk-UA" w:eastAsia="ru-RU"/>
        </w:rPr>
        <w:t xml:space="preserve"> забезпечення комунікаційних каналів обміну інформацією геоінформаційної системи.</w:t>
      </w:r>
    </w:p>
    <w:p w:rsidR="00EF313E" w:rsidRPr="008C03C1" w:rsidRDefault="00EF313E" w:rsidP="00460250">
      <w:pPr>
        <w:ind w:firstLine="708"/>
        <w:jc w:val="both"/>
        <w:rPr>
          <w:rFonts w:eastAsia="Times New Roman" w:cs="Times New Roman"/>
          <w:sz w:val="16"/>
          <w:szCs w:val="16"/>
          <w:lang w:val="uk-UA" w:eastAsia="ru-RU"/>
        </w:rPr>
      </w:pPr>
    </w:p>
    <w:p w:rsidR="008F741B" w:rsidRPr="008F741B" w:rsidRDefault="008F741B" w:rsidP="006863B0">
      <w:pPr>
        <w:jc w:val="both"/>
        <w:rPr>
          <w:rFonts w:eastAsia="Times New Roman" w:cs="Times New Roman"/>
          <w:color w:val="000000"/>
          <w:szCs w:val="28"/>
          <w:lang w:val="uk-UA" w:eastAsia="ru-RU"/>
        </w:rPr>
      </w:pPr>
      <w:r w:rsidRPr="00C54D83">
        <w:rPr>
          <w:rFonts w:eastAsia="Times New Roman" w:cs="Times New Roman"/>
          <w:color w:val="000000"/>
          <w:szCs w:val="28"/>
          <w:lang w:val="uk-UA" w:eastAsia="ru-RU"/>
        </w:rPr>
        <w:t xml:space="preserve">Охорона </w:t>
      </w:r>
      <w:r w:rsidR="00120721" w:rsidRPr="00C54D83">
        <w:rPr>
          <w:rFonts w:eastAsia="Times New Roman" w:cs="Times New Roman"/>
          <w:color w:val="000000"/>
          <w:szCs w:val="28"/>
          <w:lang w:val="uk-UA" w:eastAsia="ru-RU"/>
        </w:rPr>
        <w:t>довкілля.</w:t>
      </w:r>
      <w:r w:rsidR="00120721">
        <w:rPr>
          <w:rFonts w:eastAsia="Times New Roman" w:cs="Times New Roman"/>
          <w:b/>
          <w:color w:val="000000"/>
          <w:szCs w:val="28"/>
          <w:lang w:val="uk-UA" w:eastAsia="ru-RU"/>
        </w:rPr>
        <w:t xml:space="preserve"> </w:t>
      </w:r>
      <w:r w:rsidR="0007788F">
        <w:rPr>
          <w:rFonts w:eastAsia="Times New Roman" w:cs="Times New Roman"/>
          <w:color w:val="000000"/>
          <w:szCs w:val="28"/>
          <w:lang w:val="uk-UA" w:eastAsia="ru-RU"/>
        </w:rPr>
        <w:t>Рівень</w:t>
      </w:r>
      <w:r w:rsidRPr="008F741B">
        <w:rPr>
          <w:rFonts w:eastAsia="Times New Roman" w:cs="Times New Roman"/>
          <w:color w:val="000000"/>
          <w:szCs w:val="28"/>
          <w:lang w:val="uk-UA" w:eastAsia="ru-RU"/>
        </w:rPr>
        <w:t xml:space="preserve"> техногенного навантаження на навколишнє природне середовище Миколаївської області нижчий, порівняно з середнім по Україні. </w:t>
      </w:r>
    </w:p>
    <w:p w:rsidR="008F741B" w:rsidRPr="008F741B" w:rsidRDefault="008F741B" w:rsidP="008F741B">
      <w:pPr>
        <w:ind w:firstLine="851"/>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 xml:space="preserve">Пересувні джерела є найбільшими забруднювачами атмосферного повітря в області, частка забруднюючих речовин в загальному обсягу викидів до 2016 </w:t>
      </w:r>
      <w:r w:rsidR="0007788F">
        <w:rPr>
          <w:rFonts w:eastAsia="Times New Roman" w:cs="Times New Roman"/>
          <w:color w:val="000000"/>
          <w:szCs w:val="28"/>
          <w:lang w:val="uk-UA" w:eastAsia="ru-RU"/>
        </w:rPr>
        <w:t xml:space="preserve">року </w:t>
      </w:r>
      <w:r w:rsidRPr="008F741B">
        <w:rPr>
          <w:rFonts w:eastAsia="Times New Roman" w:cs="Times New Roman"/>
          <w:color w:val="000000"/>
          <w:szCs w:val="28"/>
          <w:lang w:val="uk-UA" w:eastAsia="ru-RU"/>
        </w:rPr>
        <w:t>становила біля 60</w:t>
      </w:r>
      <w:r w:rsidR="00594A0C">
        <w:rPr>
          <w:rFonts w:eastAsia="Times New Roman" w:cs="Times New Roman"/>
          <w:color w:val="000000"/>
          <w:szCs w:val="28"/>
          <w:lang w:val="uk-UA" w:eastAsia="ru-RU"/>
        </w:rPr>
        <w:t>,0</w:t>
      </w:r>
      <w:r w:rsidR="00C64D24">
        <w:rPr>
          <w:rFonts w:eastAsia="Times New Roman" w:cs="Times New Roman"/>
          <w:color w:val="000000"/>
          <w:szCs w:val="28"/>
          <w:lang w:val="uk-UA" w:eastAsia="ru-RU"/>
        </w:rPr>
        <w:t xml:space="preserve"> </w:t>
      </w:r>
      <w:r w:rsidRPr="008F741B">
        <w:rPr>
          <w:rFonts w:eastAsia="Times New Roman" w:cs="Times New Roman"/>
          <w:color w:val="000000"/>
          <w:szCs w:val="28"/>
          <w:lang w:val="uk-UA" w:eastAsia="ru-RU"/>
        </w:rPr>
        <w:t>%.</w:t>
      </w:r>
    </w:p>
    <w:p w:rsidR="008F741B" w:rsidRDefault="008F741B" w:rsidP="008F741B">
      <w:pPr>
        <w:ind w:firstLine="851"/>
        <w:jc w:val="both"/>
        <w:rPr>
          <w:rFonts w:eastAsia="Times New Roman" w:cs="Times New Roman"/>
          <w:szCs w:val="28"/>
          <w:lang w:val="uk-UA" w:eastAsia="ru-RU"/>
        </w:rPr>
      </w:pPr>
      <w:r w:rsidRPr="00460250">
        <w:rPr>
          <w:rFonts w:eastAsia="Times New Roman" w:cs="Times New Roman"/>
          <w:szCs w:val="28"/>
          <w:lang w:val="uk-UA" w:eastAsia="ru-RU"/>
        </w:rPr>
        <w:t>У загальній кількості забруднюючих речовин стаціонарних джер</w:t>
      </w:r>
      <w:r w:rsidR="003F6952">
        <w:rPr>
          <w:rFonts w:eastAsia="Times New Roman" w:cs="Times New Roman"/>
          <w:szCs w:val="28"/>
          <w:lang w:val="uk-UA" w:eastAsia="ru-RU"/>
        </w:rPr>
        <w:t>ел переважали викиди метану 25,5</w:t>
      </w:r>
      <w:r w:rsidR="00C64D24" w:rsidRPr="00460250">
        <w:rPr>
          <w:rFonts w:eastAsia="Times New Roman" w:cs="Times New Roman"/>
          <w:szCs w:val="28"/>
          <w:lang w:val="uk-UA" w:eastAsia="ru-RU"/>
        </w:rPr>
        <w:t xml:space="preserve"> </w:t>
      </w:r>
      <w:r w:rsidR="00594A0C" w:rsidRPr="00460250">
        <w:rPr>
          <w:rFonts w:eastAsia="Times New Roman" w:cs="Times New Roman"/>
          <w:szCs w:val="28"/>
          <w:lang w:val="uk-UA" w:eastAsia="ru-RU"/>
        </w:rPr>
        <w:t>% (</w:t>
      </w:r>
      <w:r w:rsidR="003F6952">
        <w:rPr>
          <w:rFonts w:eastAsia="Times New Roman" w:cs="Times New Roman"/>
          <w:szCs w:val="28"/>
          <w:lang w:val="uk-UA" w:eastAsia="ru-RU"/>
        </w:rPr>
        <w:t>2</w:t>
      </w:r>
      <w:r w:rsidR="00594A0C" w:rsidRPr="00460250">
        <w:rPr>
          <w:rFonts w:eastAsia="Times New Roman" w:cs="Times New Roman"/>
          <w:szCs w:val="28"/>
          <w:lang w:val="uk-UA" w:eastAsia="ru-RU"/>
        </w:rPr>
        <w:t>,</w:t>
      </w:r>
      <w:r w:rsidR="003F6952">
        <w:rPr>
          <w:rFonts w:eastAsia="Times New Roman" w:cs="Times New Roman"/>
          <w:szCs w:val="28"/>
          <w:lang w:val="uk-UA" w:eastAsia="ru-RU"/>
        </w:rPr>
        <w:t>86</w:t>
      </w:r>
      <w:r w:rsidR="00594A0C" w:rsidRPr="00460250">
        <w:rPr>
          <w:rFonts w:eastAsia="Times New Roman" w:cs="Times New Roman"/>
          <w:szCs w:val="28"/>
          <w:lang w:val="uk-UA" w:eastAsia="ru-RU"/>
        </w:rPr>
        <w:t xml:space="preserve"> тис.</w:t>
      </w:r>
      <w:r w:rsidR="0007788F">
        <w:rPr>
          <w:rFonts w:eastAsia="Times New Roman" w:cs="Times New Roman"/>
          <w:szCs w:val="28"/>
          <w:lang w:val="uk-UA" w:eastAsia="ru-RU"/>
        </w:rPr>
        <w:t> </w:t>
      </w:r>
      <w:r w:rsidR="00594A0C" w:rsidRPr="00460250">
        <w:rPr>
          <w:rFonts w:eastAsia="Times New Roman" w:cs="Times New Roman"/>
          <w:szCs w:val="28"/>
          <w:lang w:val="uk-UA" w:eastAsia="ru-RU"/>
        </w:rPr>
        <w:t>тонн</w:t>
      </w:r>
      <w:r w:rsidR="00C367F7" w:rsidRPr="00460250">
        <w:rPr>
          <w:rFonts w:eastAsia="Times New Roman" w:cs="Times New Roman"/>
          <w:szCs w:val="28"/>
          <w:lang w:val="uk-UA" w:eastAsia="ru-RU"/>
        </w:rPr>
        <w:t>), тверді речовини 23,9</w:t>
      </w:r>
      <w:r w:rsidR="00C64D24" w:rsidRPr="00460250">
        <w:rPr>
          <w:rFonts w:eastAsia="Times New Roman" w:cs="Times New Roman"/>
          <w:szCs w:val="28"/>
          <w:lang w:val="uk-UA" w:eastAsia="ru-RU"/>
        </w:rPr>
        <w:t xml:space="preserve"> </w:t>
      </w:r>
      <w:r w:rsidRPr="00460250">
        <w:rPr>
          <w:rFonts w:eastAsia="Times New Roman" w:cs="Times New Roman"/>
          <w:szCs w:val="28"/>
          <w:lang w:val="uk-UA" w:eastAsia="ru-RU"/>
        </w:rPr>
        <w:t>% (</w:t>
      </w:r>
      <w:r w:rsidR="00EF4ACE">
        <w:rPr>
          <w:rFonts w:eastAsia="Times New Roman" w:cs="Times New Roman"/>
          <w:szCs w:val="28"/>
          <w:lang w:val="uk-UA" w:eastAsia="ru-RU"/>
        </w:rPr>
        <w:t>2</w:t>
      </w:r>
      <w:r w:rsidRPr="00460250">
        <w:rPr>
          <w:rFonts w:eastAsia="Times New Roman" w:cs="Times New Roman"/>
          <w:szCs w:val="28"/>
          <w:lang w:val="uk-UA" w:eastAsia="ru-RU"/>
        </w:rPr>
        <w:t>,</w:t>
      </w:r>
      <w:r w:rsidR="00EF4ACE">
        <w:rPr>
          <w:rFonts w:eastAsia="Times New Roman" w:cs="Times New Roman"/>
          <w:szCs w:val="28"/>
          <w:lang w:val="uk-UA" w:eastAsia="ru-RU"/>
        </w:rPr>
        <w:t>68</w:t>
      </w:r>
      <w:r w:rsidR="00C64D24" w:rsidRPr="00460250">
        <w:rPr>
          <w:rFonts w:eastAsia="Times New Roman" w:cs="Times New Roman"/>
          <w:szCs w:val="28"/>
          <w:lang w:val="uk-UA" w:eastAsia="ru-RU"/>
        </w:rPr>
        <w:t> </w:t>
      </w:r>
      <w:r w:rsidRPr="00460250">
        <w:rPr>
          <w:rFonts w:eastAsia="Times New Roman" w:cs="Times New Roman"/>
          <w:szCs w:val="28"/>
          <w:lang w:val="uk-UA" w:eastAsia="ru-RU"/>
        </w:rPr>
        <w:t>тис. т</w:t>
      </w:r>
      <w:r w:rsidR="00594A0C" w:rsidRPr="00460250">
        <w:rPr>
          <w:rFonts w:eastAsia="Times New Roman" w:cs="Times New Roman"/>
          <w:szCs w:val="28"/>
          <w:lang w:val="uk-UA" w:eastAsia="ru-RU"/>
        </w:rPr>
        <w:t>онн</w:t>
      </w:r>
      <w:r w:rsidR="00C367F7" w:rsidRPr="00460250">
        <w:rPr>
          <w:rFonts w:eastAsia="Times New Roman" w:cs="Times New Roman"/>
          <w:szCs w:val="28"/>
          <w:lang w:val="uk-UA" w:eastAsia="ru-RU"/>
        </w:rPr>
        <w:t>) та сполуки азоту 2</w:t>
      </w:r>
      <w:r w:rsidRPr="00460250">
        <w:rPr>
          <w:rFonts w:eastAsia="Times New Roman" w:cs="Times New Roman"/>
          <w:szCs w:val="28"/>
          <w:lang w:val="uk-UA" w:eastAsia="ru-RU"/>
        </w:rPr>
        <w:t>4</w:t>
      </w:r>
      <w:r w:rsidR="00C367F7" w:rsidRPr="00460250">
        <w:rPr>
          <w:rFonts w:eastAsia="Times New Roman" w:cs="Times New Roman"/>
          <w:szCs w:val="28"/>
          <w:lang w:val="uk-UA" w:eastAsia="ru-RU"/>
        </w:rPr>
        <w:t>,0</w:t>
      </w:r>
      <w:r w:rsidR="00C64D24" w:rsidRPr="00460250">
        <w:rPr>
          <w:rFonts w:eastAsia="Times New Roman" w:cs="Times New Roman"/>
          <w:szCs w:val="28"/>
          <w:lang w:val="uk-UA" w:eastAsia="ru-RU"/>
        </w:rPr>
        <w:t xml:space="preserve"> </w:t>
      </w:r>
      <w:r w:rsidRPr="00460250">
        <w:rPr>
          <w:rFonts w:eastAsia="Times New Roman" w:cs="Times New Roman"/>
          <w:szCs w:val="28"/>
          <w:lang w:val="uk-UA" w:eastAsia="ru-RU"/>
        </w:rPr>
        <w:t>% (</w:t>
      </w:r>
      <w:r w:rsidR="00EF4ACE">
        <w:rPr>
          <w:rFonts w:eastAsia="Times New Roman" w:cs="Times New Roman"/>
          <w:szCs w:val="28"/>
          <w:lang w:val="uk-UA" w:eastAsia="ru-RU"/>
        </w:rPr>
        <w:t>2</w:t>
      </w:r>
      <w:r w:rsidRPr="00460250">
        <w:rPr>
          <w:rFonts w:eastAsia="Times New Roman" w:cs="Times New Roman"/>
          <w:szCs w:val="28"/>
          <w:lang w:val="uk-UA" w:eastAsia="ru-RU"/>
        </w:rPr>
        <w:t>,</w:t>
      </w:r>
      <w:r w:rsidR="00EF4ACE">
        <w:rPr>
          <w:rFonts w:eastAsia="Times New Roman" w:cs="Times New Roman"/>
          <w:szCs w:val="28"/>
          <w:lang w:val="uk-UA" w:eastAsia="ru-RU"/>
        </w:rPr>
        <w:t>69</w:t>
      </w:r>
      <w:r w:rsidRPr="00460250">
        <w:rPr>
          <w:rFonts w:eastAsia="Times New Roman" w:cs="Times New Roman"/>
          <w:szCs w:val="28"/>
          <w:lang w:val="uk-UA" w:eastAsia="ru-RU"/>
        </w:rPr>
        <w:t xml:space="preserve"> тис.</w:t>
      </w:r>
      <w:r w:rsidR="0007788F">
        <w:rPr>
          <w:rFonts w:eastAsia="Times New Roman" w:cs="Times New Roman"/>
          <w:szCs w:val="28"/>
          <w:lang w:val="uk-UA" w:eastAsia="ru-RU"/>
        </w:rPr>
        <w:t> </w:t>
      </w:r>
      <w:r w:rsidRPr="00460250">
        <w:rPr>
          <w:rFonts w:eastAsia="Times New Roman" w:cs="Times New Roman"/>
          <w:szCs w:val="28"/>
          <w:lang w:val="uk-UA" w:eastAsia="ru-RU"/>
        </w:rPr>
        <w:t>т</w:t>
      </w:r>
      <w:r w:rsidR="00594A0C" w:rsidRPr="00460250">
        <w:rPr>
          <w:rFonts w:eastAsia="Times New Roman" w:cs="Times New Roman"/>
          <w:szCs w:val="28"/>
          <w:lang w:val="uk-UA" w:eastAsia="ru-RU"/>
        </w:rPr>
        <w:t>онн</w:t>
      </w:r>
      <w:r w:rsidR="00DB64D5" w:rsidRPr="00460250">
        <w:rPr>
          <w:rFonts w:eastAsia="Times New Roman" w:cs="Times New Roman"/>
          <w:szCs w:val="28"/>
          <w:lang w:val="uk-UA" w:eastAsia="ru-RU"/>
        </w:rPr>
        <w:t xml:space="preserve"> </w:t>
      </w:r>
      <w:r w:rsidR="008C03C1">
        <w:rPr>
          <w:rFonts w:eastAsia="Times New Roman" w:cs="Times New Roman"/>
          <w:szCs w:val="28"/>
          <w:lang w:val="uk-UA" w:eastAsia="ru-RU"/>
        </w:rPr>
        <w:t>).</w:t>
      </w:r>
    </w:p>
    <w:p w:rsidR="008C03C1" w:rsidRDefault="008C03C1" w:rsidP="008F741B">
      <w:pPr>
        <w:ind w:firstLine="851"/>
        <w:jc w:val="both"/>
        <w:rPr>
          <w:rFonts w:eastAsia="Times New Roman" w:cs="Times New Roman"/>
          <w:szCs w:val="28"/>
          <w:lang w:val="uk-UA" w:eastAsia="ru-RU"/>
        </w:rPr>
      </w:pPr>
    </w:p>
    <w:p w:rsidR="008F741B" w:rsidRPr="008F741B" w:rsidRDefault="008F741B" w:rsidP="008F741B">
      <w:pPr>
        <w:ind w:firstLine="851"/>
        <w:jc w:val="center"/>
        <w:rPr>
          <w:rFonts w:eastAsia="Times New Roman" w:cs="Times New Roman"/>
          <w:color w:val="000000"/>
          <w:szCs w:val="28"/>
          <w:lang w:val="uk-UA" w:eastAsia="ru-RU"/>
        </w:rPr>
      </w:pPr>
      <w:r w:rsidRPr="008F741B">
        <w:rPr>
          <w:rFonts w:eastAsia="Times New Roman" w:cs="Times New Roman"/>
          <w:noProof/>
          <w:color w:val="000000"/>
          <w:sz w:val="24"/>
          <w:szCs w:val="24"/>
          <w:lang w:val="uk-UA" w:eastAsia="uk-UA"/>
        </w:rPr>
        <w:drawing>
          <wp:inline distT="0" distB="0" distL="0" distR="0" wp14:anchorId="39776658" wp14:editId="349E1902">
            <wp:extent cx="4329807" cy="2140190"/>
            <wp:effectExtent l="0" t="0" r="13970" b="1270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E1D4D" w:rsidRDefault="000E1D4D" w:rsidP="008F741B">
      <w:pPr>
        <w:tabs>
          <w:tab w:val="left" w:pos="4200"/>
        </w:tabs>
        <w:autoSpaceDE w:val="0"/>
        <w:autoSpaceDN w:val="0"/>
        <w:ind w:firstLine="851"/>
        <w:jc w:val="both"/>
        <w:rPr>
          <w:rFonts w:eastAsia="Times New Roman" w:cs="Times New Roman"/>
          <w:color w:val="000000"/>
          <w:szCs w:val="28"/>
          <w:lang w:val="uk-UA" w:eastAsia="ru-RU"/>
        </w:rPr>
      </w:pPr>
    </w:p>
    <w:p w:rsidR="008F741B" w:rsidRPr="008F741B" w:rsidRDefault="008F741B" w:rsidP="008F741B">
      <w:pPr>
        <w:tabs>
          <w:tab w:val="left" w:pos="4200"/>
        </w:tabs>
        <w:autoSpaceDE w:val="0"/>
        <w:autoSpaceDN w:val="0"/>
        <w:ind w:firstLine="851"/>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 xml:space="preserve">До найбільших забруднювачів атмосферного повітря </w:t>
      </w:r>
      <w:r w:rsidR="0007788F">
        <w:rPr>
          <w:rFonts w:eastAsia="Times New Roman" w:cs="Times New Roman"/>
          <w:color w:val="000000"/>
          <w:szCs w:val="28"/>
          <w:lang w:val="uk-UA" w:eastAsia="ru-RU"/>
        </w:rPr>
        <w:t>належать</w:t>
      </w:r>
      <w:r w:rsidRPr="008F741B">
        <w:rPr>
          <w:rFonts w:eastAsia="Times New Roman" w:cs="Times New Roman"/>
          <w:color w:val="000000"/>
          <w:szCs w:val="28"/>
          <w:lang w:val="uk-UA" w:eastAsia="ru-RU"/>
        </w:rPr>
        <w:t xml:space="preserve"> такі підприємства: ТОВ «Миколаївський глиноземний завод», АТ «Оператор газотранспортної системи «</w:t>
      </w:r>
      <w:proofErr w:type="spellStart"/>
      <w:r w:rsidRPr="008F741B">
        <w:rPr>
          <w:rFonts w:eastAsia="Times New Roman" w:cs="Times New Roman"/>
          <w:color w:val="000000"/>
          <w:szCs w:val="28"/>
          <w:lang w:val="uk-UA" w:eastAsia="ru-RU"/>
        </w:rPr>
        <w:t>Миколаївгаз</w:t>
      </w:r>
      <w:proofErr w:type="spellEnd"/>
      <w:r w:rsidRPr="008F741B">
        <w:rPr>
          <w:rFonts w:eastAsia="Times New Roman" w:cs="Times New Roman"/>
          <w:color w:val="000000"/>
          <w:szCs w:val="28"/>
          <w:lang w:val="uk-UA" w:eastAsia="ru-RU"/>
        </w:rPr>
        <w:t>», «ЮГЦЕМЕНТ» Філія П</w:t>
      </w:r>
      <w:proofErr w:type="spellStart"/>
      <w:r w:rsidRPr="008F741B">
        <w:rPr>
          <w:rFonts w:eastAsia="Times New Roman" w:cs="Times New Roman"/>
          <w:color w:val="000000"/>
          <w:szCs w:val="28"/>
          <w:lang w:val="uk-UA" w:eastAsia="ru-RU"/>
        </w:rPr>
        <w:t>рАТ</w:t>
      </w:r>
      <w:r w:rsidR="00C64D24">
        <w:rPr>
          <w:rFonts w:eastAsia="Times New Roman" w:cs="Times New Roman"/>
          <w:color w:val="000000"/>
          <w:szCs w:val="28"/>
          <w:lang w:val="uk-UA" w:eastAsia="ru-RU"/>
        </w:rPr>
        <w:t> </w:t>
      </w:r>
      <w:r w:rsidRPr="008F741B">
        <w:rPr>
          <w:rFonts w:eastAsia="Times New Roman" w:cs="Times New Roman"/>
          <w:color w:val="000000"/>
          <w:szCs w:val="28"/>
          <w:lang w:val="uk-UA" w:eastAsia="ru-RU"/>
        </w:rPr>
        <w:t>«ДІКЕ</w:t>
      </w:r>
      <w:proofErr w:type="spellEnd"/>
      <w:r w:rsidRPr="008F741B">
        <w:rPr>
          <w:rFonts w:eastAsia="Times New Roman" w:cs="Times New Roman"/>
          <w:color w:val="000000"/>
          <w:szCs w:val="28"/>
          <w:lang w:val="uk-UA" w:eastAsia="ru-RU"/>
        </w:rPr>
        <w:t>РГОФФ ЦЕМЕНТ Україна», ТОВ «Оператор газотранспортної системи України», сумарні викиди яких с</w:t>
      </w:r>
      <w:r w:rsidR="0007788F">
        <w:rPr>
          <w:rFonts w:eastAsia="Times New Roman" w:cs="Times New Roman"/>
          <w:color w:val="000000"/>
          <w:szCs w:val="28"/>
          <w:lang w:val="uk-UA" w:eastAsia="ru-RU"/>
        </w:rPr>
        <w:t>тановили</w:t>
      </w:r>
      <w:r w:rsidRPr="008F741B">
        <w:rPr>
          <w:rFonts w:eastAsia="Times New Roman" w:cs="Times New Roman"/>
          <w:color w:val="000000"/>
          <w:szCs w:val="28"/>
          <w:lang w:val="uk-UA" w:eastAsia="ru-RU"/>
        </w:rPr>
        <w:t xml:space="preserve"> 5,9 тис. т</w:t>
      </w:r>
      <w:r w:rsidR="0007788F">
        <w:rPr>
          <w:rFonts w:eastAsia="Times New Roman" w:cs="Times New Roman"/>
          <w:color w:val="000000"/>
          <w:szCs w:val="28"/>
          <w:lang w:val="uk-UA" w:eastAsia="ru-RU"/>
        </w:rPr>
        <w:t>о</w:t>
      </w:r>
      <w:r w:rsidR="00DD2A32">
        <w:rPr>
          <w:rFonts w:eastAsia="Times New Roman" w:cs="Times New Roman"/>
          <w:color w:val="000000"/>
          <w:szCs w:val="28"/>
          <w:lang w:val="uk-UA" w:eastAsia="ru-RU"/>
        </w:rPr>
        <w:t>нн</w:t>
      </w:r>
      <w:r w:rsidRPr="008F741B">
        <w:rPr>
          <w:rFonts w:eastAsia="Times New Roman" w:cs="Times New Roman"/>
          <w:color w:val="000000"/>
          <w:szCs w:val="28"/>
          <w:lang w:val="uk-UA" w:eastAsia="ru-RU"/>
        </w:rPr>
        <w:t>, або 52,6</w:t>
      </w:r>
      <w:r w:rsidR="00C64D24">
        <w:rPr>
          <w:rFonts w:eastAsia="Times New Roman" w:cs="Times New Roman"/>
          <w:color w:val="000000"/>
          <w:szCs w:val="28"/>
          <w:lang w:val="uk-UA" w:eastAsia="ru-RU"/>
        </w:rPr>
        <w:t xml:space="preserve"> </w:t>
      </w:r>
      <w:r w:rsidRPr="008F741B">
        <w:rPr>
          <w:rFonts w:eastAsia="Times New Roman" w:cs="Times New Roman"/>
          <w:color w:val="000000"/>
          <w:szCs w:val="28"/>
          <w:lang w:val="uk-UA" w:eastAsia="ru-RU"/>
        </w:rPr>
        <w:t>%, від викидів усіх стаціонарних джерел області.</w:t>
      </w:r>
    </w:p>
    <w:p w:rsidR="00477F32" w:rsidRDefault="008F741B" w:rsidP="00477F32">
      <w:pPr>
        <w:ind w:firstLine="851"/>
        <w:jc w:val="both"/>
        <w:rPr>
          <w:rFonts w:eastAsia="Times New Roman" w:cs="Times New Roman"/>
          <w:color w:val="7030A0"/>
          <w:szCs w:val="28"/>
          <w:lang w:val="uk-UA" w:eastAsia="ru-RU"/>
        </w:rPr>
      </w:pPr>
      <w:r w:rsidRPr="008F741B">
        <w:rPr>
          <w:rFonts w:eastAsia="Times New Roman" w:cs="Times New Roman"/>
          <w:color w:val="000000"/>
          <w:szCs w:val="28"/>
          <w:lang w:val="uk-UA" w:eastAsia="ru-RU"/>
        </w:rPr>
        <w:t>На стан атмосферного повітря населених пунктів області значною мірою впливають викиди від роботи двигунів пересувних джерел забруднення, які домінують над викидами від стаціонарних джерел. Причиною цього є значне зростання кількості приватних транспортних засобів, незадовільний технічний стан автотранспорту, низька якість палива та відсутній дієвий контроль за ним. Згідно зі статистичними даними за минулі роки найбільш шкідливого впливу від транспортних засобів та виробничої техніки зазнає атмосфера обласного центру. Серед усіх пересувних джерел забруднення автотранспорт був і залишається найбільшим забруднювачем атмосферного повітря в області.</w:t>
      </w:r>
      <w:r w:rsidR="00477F32" w:rsidRPr="00477F32">
        <w:rPr>
          <w:rFonts w:eastAsia="Times New Roman" w:cs="Times New Roman"/>
          <w:color w:val="7030A0"/>
          <w:szCs w:val="28"/>
          <w:lang w:val="uk-UA" w:eastAsia="ru-RU"/>
        </w:rPr>
        <w:t xml:space="preserve"> </w:t>
      </w:r>
    </w:p>
    <w:p w:rsidR="00477F32" w:rsidRPr="00477F32" w:rsidRDefault="00477F32" w:rsidP="00477F32">
      <w:pPr>
        <w:ind w:firstLine="851"/>
        <w:jc w:val="both"/>
        <w:rPr>
          <w:rFonts w:eastAsia="Times New Roman" w:cs="Times New Roman"/>
          <w:szCs w:val="28"/>
          <w:lang w:val="uk-UA" w:eastAsia="ru-RU"/>
        </w:rPr>
      </w:pPr>
      <w:r w:rsidRPr="00477F32">
        <w:rPr>
          <w:rFonts w:eastAsia="Times New Roman" w:cs="Times New Roman"/>
          <w:szCs w:val="28"/>
          <w:lang w:val="uk-UA" w:eastAsia="ru-RU"/>
        </w:rPr>
        <w:t>Питання зменшення впливу викидів від пересувних джерел на навколишнє середовище, потребують вирішення на загальнодержавному та регіональному рівн</w:t>
      </w:r>
      <w:r w:rsidR="0007788F">
        <w:rPr>
          <w:rFonts w:eastAsia="Times New Roman" w:cs="Times New Roman"/>
          <w:szCs w:val="28"/>
          <w:lang w:val="uk-UA" w:eastAsia="ru-RU"/>
        </w:rPr>
        <w:t>ях</w:t>
      </w:r>
      <w:r w:rsidRPr="00477F32">
        <w:rPr>
          <w:rFonts w:eastAsia="Times New Roman" w:cs="Times New Roman"/>
          <w:szCs w:val="28"/>
          <w:lang w:val="uk-UA" w:eastAsia="ru-RU"/>
        </w:rPr>
        <w:t>. До національних можна віднести стимулювання розвитку водного, залізничного та електричного транспорту, а також будівництво об’їзних доріг.</w:t>
      </w:r>
    </w:p>
    <w:p w:rsidR="008F741B" w:rsidRPr="008F741B" w:rsidRDefault="008F741B" w:rsidP="00C64D24">
      <w:pPr>
        <w:ind w:firstLine="851"/>
        <w:jc w:val="both"/>
        <w:rPr>
          <w:rFonts w:eastAsia="Times New Roman" w:cs="Times New Roman"/>
          <w:iCs/>
          <w:szCs w:val="28"/>
          <w:lang w:val="uk-UA" w:eastAsia="ru-RU"/>
        </w:rPr>
      </w:pPr>
      <w:r w:rsidRPr="0007788F">
        <w:rPr>
          <w:rFonts w:eastAsia="Times New Roman" w:cs="Times New Roman"/>
          <w:color w:val="000000"/>
          <w:szCs w:val="28"/>
          <w:lang w:val="uk-UA" w:eastAsia="ru-RU"/>
        </w:rPr>
        <w:t>Охорона водних ресурсів</w:t>
      </w:r>
      <w:r w:rsidR="00C64D24" w:rsidRPr="0007788F">
        <w:rPr>
          <w:rFonts w:eastAsia="Times New Roman" w:cs="Times New Roman"/>
          <w:color w:val="000000"/>
          <w:szCs w:val="28"/>
          <w:lang w:val="uk-UA" w:eastAsia="ru-RU"/>
        </w:rPr>
        <w:t>.</w:t>
      </w:r>
      <w:r w:rsidR="00C64D24">
        <w:rPr>
          <w:rFonts w:eastAsia="Times New Roman" w:cs="Times New Roman"/>
          <w:b/>
          <w:color w:val="000000"/>
          <w:szCs w:val="28"/>
          <w:lang w:val="uk-UA" w:eastAsia="ru-RU"/>
        </w:rPr>
        <w:t xml:space="preserve"> </w:t>
      </w:r>
      <w:r w:rsidR="0069162C">
        <w:rPr>
          <w:rFonts w:eastAsia="Times New Roman" w:cs="Times New Roman"/>
          <w:szCs w:val="28"/>
          <w:lang w:val="uk-UA" w:eastAsia="ru-RU"/>
        </w:rPr>
        <w:t>Миколаївська область має вищ</w:t>
      </w:r>
      <w:r w:rsidR="0007788F">
        <w:rPr>
          <w:rFonts w:eastAsia="Times New Roman" w:cs="Times New Roman"/>
          <w:szCs w:val="28"/>
          <w:lang w:val="uk-UA" w:eastAsia="ru-RU"/>
        </w:rPr>
        <w:t>ий</w:t>
      </w:r>
      <w:r w:rsidRPr="008F741B">
        <w:rPr>
          <w:rFonts w:eastAsia="Times New Roman" w:cs="Times New Roman"/>
          <w:szCs w:val="28"/>
          <w:lang w:val="uk-UA" w:eastAsia="ru-RU"/>
        </w:rPr>
        <w:t xml:space="preserve"> за середній показник по Україні процентного відношення площі, яка зайнята водними об’єктами до загальної площі області</w:t>
      </w:r>
      <w:r w:rsidR="00C64D24">
        <w:rPr>
          <w:rFonts w:eastAsia="Times New Roman" w:cs="Times New Roman"/>
          <w:szCs w:val="28"/>
          <w:lang w:val="uk-UA" w:eastAsia="ru-RU"/>
        </w:rPr>
        <w:t xml:space="preserve"> </w:t>
      </w:r>
      <w:r w:rsidRPr="008F741B">
        <w:rPr>
          <w:rFonts w:eastAsia="Times New Roman" w:cs="Times New Roman"/>
          <w:szCs w:val="28"/>
          <w:lang w:val="uk-UA" w:eastAsia="ru-RU"/>
        </w:rPr>
        <w:t>(5,2</w:t>
      </w:r>
      <w:r w:rsidR="00C64D24">
        <w:rPr>
          <w:rFonts w:eastAsia="Times New Roman" w:cs="Times New Roman"/>
          <w:szCs w:val="28"/>
          <w:lang w:val="uk-UA" w:eastAsia="ru-RU"/>
        </w:rPr>
        <w:t xml:space="preserve"> </w:t>
      </w:r>
      <w:r w:rsidRPr="008F741B">
        <w:rPr>
          <w:rFonts w:eastAsia="Times New Roman" w:cs="Times New Roman"/>
          <w:szCs w:val="28"/>
          <w:lang w:val="uk-UA" w:eastAsia="ru-RU"/>
        </w:rPr>
        <w:t>%). Наявність виходу до Чорного моря і приналежність до найбільших річкових басейнів країни (басейни р.</w:t>
      </w:r>
      <w:r w:rsidR="00C64D24">
        <w:rPr>
          <w:rFonts w:eastAsia="Times New Roman" w:cs="Times New Roman"/>
          <w:szCs w:val="28"/>
          <w:lang w:val="uk-UA" w:eastAsia="ru-RU"/>
        </w:rPr>
        <w:t> </w:t>
      </w:r>
      <w:r w:rsidRPr="008F741B">
        <w:rPr>
          <w:rFonts w:eastAsia="Times New Roman" w:cs="Times New Roman"/>
          <w:szCs w:val="28"/>
          <w:lang w:val="uk-UA" w:eastAsia="ru-RU"/>
        </w:rPr>
        <w:t>Південний Буг (59,5</w:t>
      </w:r>
      <w:r w:rsidR="00C64D24">
        <w:rPr>
          <w:rFonts w:eastAsia="Times New Roman" w:cs="Times New Roman"/>
          <w:szCs w:val="28"/>
          <w:lang w:val="uk-UA" w:eastAsia="ru-RU"/>
        </w:rPr>
        <w:t xml:space="preserve"> </w:t>
      </w:r>
      <w:r w:rsidRPr="008F741B">
        <w:rPr>
          <w:rFonts w:eastAsia="Times New Roman" w:cs="Times New Roman"/>
          <w:szCs w:val="28"/>
          <w:lang w:val="uk-UA" w:eastAsia="ru-RU"/>
        </w:rPr>
        <w:t>%), р. Дніпро (23,5</w:t>
      </w:r>
      <w:r w:rsidR="00C64D24">
        <w:rPr>
          <w:rFonts w:eastAsia="Times New Roman" w:cs="Times New Roman"/>
          <w:szCs w:val="28"/>
          <w:lang w:val="uk-UA" w:eastAsia="ru-RU"/>
        </w:rPr>
        <w:t xml:space="preserve"> </w:t>
      </w:r>
      <w:r w:rsidRPr="008F741B">
        <w:rPr>
          <w:rFonts w:eastAsia="Times New Roman" w:cs="Times New Roman"/>
          <w:szCs w:val="28"/>
          <w:lang w:val="uk-UA" w:eastAsia="ru-RU"/>
        </w:rPr>
        <w:t>%) та річок Причорномор’я (17</w:t>
      </w:r>
      <w:r w:rsidR="009A19C3">
        <w:rPr>
          <w:rFonts w:eastAsia="Times New Roman" w:cs="Times New Roman"/>
          <w:szCs w:val="28"/>
          <w:lang w:val="uk-UA" w:eastAsia="ru-RU"/>
        </w:rPr>
        <w:t>,0</w:t>
      </w:r>
      <w:r w:rsidR="00C64D24">
        <w:rPr>
          <w:rFonts w:eastAsia="Times New Roman" w:cs="Times New Roman"/>
          <w:szCs w:val="28"/>
          <w:lang w:val="uk-UA" w:eastAsia="ru-RU"/>
        </w:rPr>
        <w:t xml:space="preserve"> </w:t>
      </w:r>
      <w:r w:rsidRPr="008F741B">
        <w:rPr>
          <w:rFonts w:eastAsia="Times New Roman" w:cs="Times New Roman"/>
          <w:szCs w:val="28"/>
          <w:lang w:val="uk-UA" w:eastAsia="ru-RU"/>
        </w:rPr>
        <w:t xml:space="preserve">%)) створюють сприятливі умови для розвитку водного транспортного сполучення (морського, річкового) та </w:t>
      </w:r>
      <w:r w:rsidRPr="008F741B">
        <w:rPr>
          <w:rFonts w:eastAsia="Times New Roman" w:cs="Times New Roman"/>
          <w:iCs/>
          <w:szCs w:val="28"/>
          <w:lang w:val="uk-UA" w:eastAsia="ru-RU"/>
        </w:rPr>
        <w:t>обумовлює перспективи залучення інвестицій у сфері розвитку рекреаційного і промислового потенціалу області.</w:t>
      </w:r>
    </w:p>
    <w:p w:rsidR="008F741B" w:rsidRPr="008F741B" w:rsidRDefault="008F741B" w:rsidP="00C64D24">
      <w:pPr>
        <w:shd w:val="clear" w:color="auto" w:fill="FFFFFF"/>
        <w:ind w:firstLine="851"/>
        <w:jc w:val="both"/>
        <w:rPr>
          <w:rFonts w:eastAsia="Times New Roman" w:cs="Times New Roman"/>
          <w:szCs w:val="28"/>
          <w:lang w:val="uk-UA" w:eastAsia="ru-RU"/>
        </w:rPr>
      </w:pPr>
      <w:r w:rsidRPr="008F741B">
        <w:rPr>
          <w:rFonts w:eastAsia="Times New Roman" w:cs="Times New Roman"/>
          <w:szCs w:val="28"/>
          <w:lang w:val="uk-UA" w:eastAsia="ru-RU"/>
        </w:rPr>
        <w:t>На території області налічується 121 річка та балки (довжиною більше 1</w:t>
      </w:r>
      <w:r w:rsidR="009A19C3">
        <w:rPr>
          <w:rFonts w:eastAsia="Times New Roman" w:cs="Times New Roman"/>
          <w:szCs w:val="28"/>
          <w:lang w:val="uk-UA" w:eastAsia="ru-RU"/>
        </w:rPr>
        <w:t>0,0 км) загальною довжиною 3619,8</w:t>
      </w:r>
      <w:r w:rsidRPr="008F741B">
        <w:rPr>
          <w:rFonts w:eastAsia="Times New Roman" w:cs="Times New Roman"/>
          <w:szCs w:val="28"/>
          <w:lang w:val="uk-UA" w:eastAsia="ru-RU"/>
        </w:rPr>
        <w:t xml:space="preserve"> км, з яких одна велика річка Південний Буг та шість середніх річок: Кодима (59,0 км), Синюха (24,0 км), Чорний </w:t>
      </w:r>
      <w:proofErr w:type="spellStart"/>
      <w:r w:rsidRPr="008F741B">
        <w:rPr>
          <w:rFonts w:eastAsia="Times New Roman" w:cs="Times New Roman"/>
          <w:szCs w:val="28"/>
          <w:lang w:val="uk-UA" w:eastAsia="ru-RU"/>
        </w:rPr>
        <w:t>Ташлик</w:t>
      </w:r>
      <w:proofErr w:type="spellEnd"/>
      <w:r w:rsidRPr="008F741B">
        <w:rPr>
          <w:rFonts w:eastAsia="Times New Roman" w:cs="Times New Roman"/>
          <w:szCs w:val="28"/>
          <w:lang w:val="uk-UA" w:eastAsia="ru-RU"/>
        </w:rPr>
        <w:t xml:space="preserve"> (41,0 км), </w:t>
      </w:r>
      <w:proofErr w:type="spellStart"/>
      <w:r w:rsidRPr="008F741B">
        <w:rPr>
          <w:rFonts w:eastAsia="Times New Roman" w:cs="Times New Roman"/>
          <w:szCs w:val="28"/>
          <w:lang w:val="uk-UA" w:eastAsia="ru-RU"/>
        </w:rPr>
        <w:t>Чичиклея</w:t>
      </w:r>
      <w:proofErr w:type="spellEnd"/>
      <w:r w:rsidRPr="008F741B">
        <w:rPr>
          <w:rFonts w:eastAsia="Times New Roman" w:cs="Times New Roman"/>
          <w:szCs w:val="28"/>
          <w:lang w:val="uk-UA" w:eastAsia="ru-RU"/>
        </w:rPr>
        <w:t xml:space="preserve"> (86,0 км), Інгул (179,0 км), Інгулець (96,0 км). </w:t>
      </w:r>
    </w:p>
    <w:p w:rsidR="008F741B" w:rsidRPr="008F741B" w:rsidRDefault="00C7597F" w:rsidP="00C64D24">
      <w:pPr>
        <w:shd w:val="clear" w:color="auto" w:fill="FFFFFF"/>
        <w:ind w:firstLine="851"/>
        <w:jc w:val="both"/>
        <w:rPr>
          <w:rFonts w:eastAsia="Times New Roman" w:cs="Times New Roman"/>
          <w:szCs w:val="28"/>
          <w:lang w:val="uk-UA" w:eastAsia="ru-RU"/>
        </w:rPr>
      </w:pPr>
      <w:r>
        <w:rPr>
          <w:rFonts w:eastAsia="Times New Roman" w:cs="Times New Roman"/>
          <w:szCs w:val="28"/>
          <w:lang w:val="uk-UA" w:eastAsia="ru-RU"/>
        </w:rPr>
        <w:t xml:space="preserve">Басейн р. Південний </w:t>
      </w:r>
      <w:r w:rsidR="008F741B" w:rsidRPr="008F741B">
        <w:rPr>
          <w:rFonts w:eastAsia="Times New Roman" w:cs="Times New Roman"/>
          <w:szCs w:val="28"/>
          <w:lang w:val="uk-UA" w:eastAsia="ru-RU"/>
        </w:rPr>
        <w:t>Буг</w:t>
      </w:r>
      <w:r>
        <w:rPr>
          <w:rFonts w:eastAsia="Times New Roman" w:cs="Times New Roman"/>
          <w:szCs w:val="28"/>
          <w:lang w:val="uk-UA" w:eastAsia="ru-RU"/>
        </w:rPr>
        <w:t xml:space="preserve"> в межах області нараховує 47 </w:t>
      </w:r>
      <w:r w:rsidR="008F741B" w:rsidRPr="008F741B">
        <w:rPr>
          <w:rFonts w:eastAsia="Times New Roman" w:cs="Times New Roman"/>
          <w:szCs w:val="28"/>
          <w:lang w:val="uk-UA" w:eastAsia="ru-RU"/>
        </w:rPr>
        <w:t>річок</w:t>
      </w:r>
      <w:r w:rsidR="008F741B" w:rsidRPr="008F741B">
        <w:rPr>
          <w:rFonts w:eastAsia="Times New Roman" w:cs="Times New Roman"/>
          <w:szCs w:val="28"/>
          <w:lang w:eastAsia="ru-RU"/>
        </w:rPr>
        <w:t xml:space="preserve"> </w:t>
      </w:r>
      <w:r w:rsidR="008F741B" w:rsidRPr="008F741B">
        <w:rPr>
          <w:rFonts w:eastAsia="Times New Roman" w:cs="Times New Roman"/>
          <w:szCs w:val="28"/>
          <w:lang w:val="uk-UA" w:eastAsia="ru-RU"/>
        </w:rPr>
        <w:t>довжиною більше 10</w:t>
      </w:r>
      <w:r w:rsidR="009A19C3">
        <w:rPr>
          <w:rFonts w:eastAsia="Times New Roman" w:cs="Times New Roman"/>
          <w:szCs w:val="28"/>
          <w:lang w:val="uk-UA" w:eastAsia="ru-RU"/>
        </w:rPr>
        <w:t>,0</w:t>
      </w:r>
      <w:r>
        <w:rPr>
          <w:rFonts w:eastAsia="Times New Roman" w:cs="Times New Roman"/>
          <w:szCs w:val="28"/>
          <w:lang w:val="uk-UA" w:eastAsia="ru-RU"/>
        </w:rPr>
        <w:t xml:space="preserve"> км, а довжина самої річки в межах області становить </w:t>
      </w:r>
      <w:r w:rsidR="008F741B" w:rsidRPr="008F741B">
        <w:rPr>
          <w:rFonts w:eastAsia="Times New Roman" w:cs="Times New Roman"/>
          <w:szCs w:val="28"/>
          <w:lang w:val="uk-UA" w:eastAsia="ru-RU"/>
        </w:rPr>
        <w:t>257</w:t>
      </w:r>
      <w:r w:rsidR="009A19C3">
        <w:rPr>
          <w:rFonts w:eastAsia="Times New Roman" w:cs="Times New Roman"/>
          <w:szCs w:val="28"/>
          <w:lang w:val="uk-UA" w:eastAsia="ru-RU"/>
        </w:rPr>
        <w:t>,0</w:t>
      </w:r>
      <w:r w:rsidR="008F741B" w:rsidRPr="008F741B">
        <w:rPr>
          <w:rFonts w:eastAsia="Times New Roman" w:cs="Times New Roman"/>
          <w:szCs w:val="28"/>
          <w:lang w:val="uk-UA" w:eastAsia="ru-RU"/>
        </w:rPr>
        <w:t xml:space="preserve"> км. </w:t>
      </w:r>
    </w:p>
    <w:p w:rsidR="008F741B" w:rsidRPr="008F741B" w:rsidRDefault="008F741B" w:rsidP="00C64D24">
      <w:pPr>
        <w:shd w:val="clear" w:color="auto" w:fill="FFFFFF"/>
        <w:ind w:firstLine="851"/>
        <w:jc w:val="both"/>
        <w:rPr>
          <w:rFonts w:eastAsia="Times New Roman" w:cs="Times New Roman"/>
          <w:szCs w:val="28"/>
          <w:lang w:val="uk-UA" w:eastAsia="ru-RU"/>
        </w:rPr>
      </w:pPr>
      <w:r w:rsidRPr="008F741B">
        <w:rPr>
          <w:rFonts w:eastAsia="Times New Roman" w:cs="Times New Roman"/>
          <w:szCs w:val="28"/>
          <w:lang w:val="uk-UA" w:eastAsia="ru-RU"/>
        </w:rPr>
        <w:t>В рамках реалізації Комплексної програми охорони довкілля Мико</w:t>
      </w:r>
      <w:r w:rsidR="00C7597F">
        <w:rPr>
          <w:rFonts w:eastAsia="Times New Roman" w:cs="Times New Roman"/>
          <w:szCs w:val="28"/>
          <w:lang w:val="uk-UA" w:eastAsia="ru-RU"/>
        </w:rPr>
        <w:t xml:space="preserve">лаївської області на 2021 - </w:t>
      </w:r>
      <w:r w:rsidR="00BE3997">
        <w:rPr>
          <w:rFonts w:eastAsia="Times New Roman" w:cs="Times New Roman"/>
          <w:szCs w:val="28"/>
          <w:lang w:val="uk-UA" w:eastAsia="ru-RU"/>
        </w:rPr>
        <w:t>2027</w:t>
      </w:r>
      <w:r w:rsidRPr="008F741B">
        <w:rPr>
          <w:rFonts w:eastAsia="Times New Roman" w:cs="Times New Roman"/>
          <w:szCs w:val="28"/>
          <w:lang w:val="uk-UA" w:eastAsia="ru-RU"/>
        </w:rPr>
        <w:t xml:space="preserve"> роки, </w:t>
      </w:r>
      <w:r w:rsidR="00BE3997">
        <w:rPr>
          <w:rFonts w:eastAsia="Times New Roman" w:cs="Times New Roman"/>
          <w:szCs w:val="28"/>
          <w:lang w:val="uk-UA" w:eastAsia="ru-RU"/>
        </w:rPr>
        <w:t xml:space="preserve">затвердженої рішенням </w:t>
      </w:r>
      <w:r w:rsidR="0007788F">
        <w:rPr>
          <w:rFonts w:eastAsia="Times New Roman" w:cs="Times New Roman"/>
          <w:szCs w:val="28"/>
          <w:lang w:val="uk-UA" w:eastAsia="ru-RU"/>
        </w:rPr>
        <w:t xml:space="preserve">Миколаївської </w:t>
      </w:r>
      <w:r w:rsidR="00BE3997">
        <w:rPr>
          <w:rFonts w:eastAsia="Times New Roman" w:cs="Times New Roman"/>
          <w:szCs w:val="28"/>
          <w:lang w:val="uk-UA" w:eastAsia="ru-RU"/>
        </w:rPr>
        <w:t xml:space="preserve">обласної ради від 23.12.2020 № 16, </w:t>
      </w:r>
      <w:r w:rsidRPr="008F741B">
        <w:rPr>
          <w:rFonts w:eastAsia="Times New Roman" w:cs="Times New Roman"/>
          <w:szCs w:val="28"/>
          <w:lang w:val="uk-UA" w:eastAsia="ru-RU"/>
        </w:rPr>
        <w:t xml:space="preserve">проводяться заходи зі збереження малих річок, а саме річки </w:t>
      </w:r>
      <w:proofErr w:type="spellStart"/>
      <w:r w:rsidRPr="008F741B">
        <w:rPr>
          <w:rFonts w:eastAsia="Times New Roman" w:cs="Times New Roman"/>
          <w:szCs w:val="28"/>
          <w:lang w:val="uk-UA" w:eastAsia="ru-RU"/>
        </w:rPr>
        <w:t>Сосик</w:t>
      </w:r>
      <w:proofErr w:type="spellEnd"/>
      <w:r w:rsidRPr="008F741B">
        <w:rPr>
          <w:rFonts w:eastAsia="Times New Roman" w:cs="Times New Roman"/>
          <w:szCs w:val="28"/>
          <w:lang w:val="uk-UA" w:eastAsia="ru-RU"/>
        </w:rPr>
        <w:t xml:space="preserve">, розташованої на території </w:t>
      </w:r>
      <w:r w:rsidR="00BE3997">
        <w:rPr>
          <w:rFonts w:eastAsia="Times New Roman" w:cs="Times New Roman"/>
          <w:szCs w:val="28"/>
          <w:lang w:val="uk-UA" w:eastAsia="ru-RU"/>
        </w:rPr>
        <w:t>Миколаївського району</w:t>
      </w:r>
      <w:r w:rsidRPr="008F741B">
        <w:rPr>
          <w:rFonts w:eastAsia="Times New Roman" w:cs="Times New Roman"/>
          <w:szCs w:val="28"/>
          <w:lang w:val="uk-UA" w:eastAsia="ru-RU"/>
        </w:rPr>
        <w:t>, у 2021 році з обласного фонду охорони навколишнього природного середовища виділено 8210,</w:t>
      </w:r>
      <w:r w:rsidR="009A19C3">
        <w:rPr>
          <w:rFonts w:eastAsia="Times New Roman" w:cs="Times New Roman"/>
          <w:szCs w:val="28"/>
          <w:lang w:val="uk-UA" w:eastAsia="ru-RU"/>
        </w:rPr>
        <w:t>6</w:t>
      </w:r>
      <w:r w:rsidRPr="008F741B">
        <w:rPr>
          <w:rFonts w:eastAsia="Times New Roman" w:cs="Times New Roman"/>
          <w:szCs w:val="28"/>
          <w:lang w:val="uk-UA" w:eastAsia="ru-RU"/>
        </w:rPr>
        <w:t xml:space="preserve"> тис.</w:t>
      </w:r>
      <w:r w:rsidR="00C7597F">
        <w:rPr>
          <w:rFonts w:eastAsia="Times New Roman" w:cs="Times New Roman"/>
          <w:szCs w:val="28"/>
          <w:lang w:val="uk-UA" w:eastAsia="ru-RU"/>
        </w:rPr>
        <w:t xml:space="preserve"> </w:t>
      </w:r>
      <w:r w:rsidRPr="0007788F">
        <w:rPr>
          <w:rFonts w:eastAsia="Times New Roman" w:cs="Times New Roman"/>
          <w:szCs w:val="28"/>
          <w:lang w:val="uk-UA" w:eastAsia="ru-RU"/>
        </w:rPr>
        <w:t>гр</w:t>
      </w:r>
      <w:r w:rsidR="004D6659" w:rsidRPr="0007788F">
        <w:rPr>
          <w:rFonts w:eastAsia="Times New Roman" w:cs="Times New Roman"/>
          <w:szCs w:val="28"/>
          <w:lang w:val="uk-UA" w:eastAsia="ru-RU"/>
        </w:rPr>
        <w:t>ивень</w:t>
      </w:r>
      <w:r w:rsidRPr="0007788F">
        <w:rPr>
          <w:rFonts w:eastAsia="Times New Roman" w:cs="Times New Roman"/>
          <w:szCs w:val="28"/>
          <w:lang w:val="uk-UA" w:eastAsia="ru-RU"/>
        </w:rPr>
        <w:t>.</w:t>
      </w:r>
      <w:r w:rsidRPr="008F741B">
        <w:rPr>
          <w:rFonts w:eastAsia="Times New Roman" w:cs="Times New Roman"/>
          <w:szCs w:val="28"/>
          <w:lang w:val="uk-UA" w:eastAsia="ru-RU"/>
        </w:rPr>
        <w:t xml:space="preserve"> </w:t>
      </w:r>
    </w:p>
    <w:p w:rsidR="008F741B" w:rsidRPr="000E1D4D" w:rsidRDefault="008F741B" w:rsidP="00C64D24">
      <w:pPr>
        <w:shd w:val="clear" w:color="auto" w:fill="FFFFFF"/>
        <w:ind w:firstLine="851"/>
        <w:jc w:val="both"/>
        <w:rPr>
          <w:rFonts w:eastAsia="Times New Roman" w:cs="Times New Roman"/>
          <w:szCs w:val="28"/>
          <w:lang w:val="uk-UA" w:eastAsia="ru-RU"/>
        </w:rPr>
      </w:pPr>
      <w:r w:rsidRPr="000E1D4D">
        <w:rPr>
          <w:rFonts w:eastAsia="Times New Roman" w:cs="Times New Roman"/>
          <w:szCs w:val="28"/>
          <w:lang w:val="uk-UA" w:eastAsia="ru-RU"/>
        </w:rPr>
        <w:t>Для маловодної Миколаївської області однією з актуальніших проблем є забруднення водних ресурсів через скид стічних вод, яку значно ускладнює відсутність мереж централізованого водовідведення та якісної очистки господарсько-побутових і виробничих стоків.</w:t>
      </w:r>
    </w:p>
    <w:p w:rsidR="008F741B" w:rsidRDefault="008F741B" w:rsidP="00C64D24">
      <w:pPr>
        <w:shd w:val="clear" w:color="auto" w:fill="FFFFFF"/>
        <w:ind w:firstLine="851"/>
        <w:jc w:val="both"/>
        <w:rPr>
          <w:rFonts w:eastAsia="Times New Roman" w:cs="Times New Roman"/>
          <w:szCs w:val="28"/>
          <w:lang w:val="uk-UA" w:eastAsia="ru-RU"/>
        </w:rPr>
      </w:pPr>
      <w:r w:rsidRPr="008F741B">
        <w:rPr>
          <w:rFonts w:eastAsia="Times New Roman" w:cs="Times New Roman"/>
          <w:szCs w:val="28"/>
          <w:lang w:val="uk-UA" w:eastAsia="ru-RU"/>
        </w:rPr>
        <w:lastRenderedPageBreak/>
        <w:t>Щор</w:t>
      </w:r>
      <w:r w:rsidR="0007788F">
        <w:rPr>
          <w:rFonts w:eastAsia="Times New Roman" w:cs="Times New Roman"/>
          <w:szCs w:val="28"/>
          <w:lang w:val="uk-UA" w:eastAsia="ru-RU"/>
        </w:rPr>
        <w:t>оку</w:t>
      </w:r>
      <w:r w:rsidRPr="008F741B">
        <w:rPr>
          <w:rFonts w:eastAsia="Times New Roman" w:cs="Times New Roman"/>
          <w:szCs w:val="28"/>
          <w:lang w:val="uk-UA" w:eastAsia="ru-RU"/>
        </w:rPr>
        <w:t xml:space="preserve"> скидається до 75,5 млн м</w:t>
      </w:r>
      <w:r w:rsidRPr="008F741B">
        <w:rPr>
          <w:rFonts w:eastAsia="Times New Roman" w:cs="Times New Roman"/>
          <w:szCs w:val="28"/>
          <w:vertAlign w:val="superscript"/>
          <w:lang w:val="uk-UA" w:eastAsia="ru-RU"/>
        </w:rPr>
        <w:t xml:space="preserve">3 </w:t>
      </w:r>
      <w:r w:rsidRPr="008F741B">
        <w:rPr>
          <w:rFonts w:eastAsia="Times New Roman" w:cs="Times New Roman"/>
          <w:szCs w:val="28"/>
          <w:lang w:val="uk-UA" w:eastAsia="ru-RU"/>
        </w:rPr>
        <w:t>зворотних вод, з яких через неякісну роботу комунальних каналізаційних очисних споруд до водних об’єктів області потрапляє до 22,5 млн м</w:t>
      </w:r>
      <w:r w:rsidRPr="008F741B">
        <w:rPr>
          <w:rFonts w:eastAsia="Times New Roman" w:cs="Times New Roman"/>
          <w:szCs w:val="28"/>
          <w:vertAlign w:val="superscript"/>
          <w:lang w:val="uk-UA" w:eastAsia="ru-RU"/>
        </w:rPr>
        <w:t>3</w:t>
      </w:r>
      <w:r w:rsidRPr="008F741B">
        <w:rPr>
          <w:rFonts w:eastAsia="Times New Roman" w:cs="Times New Roman"/>
          <w:szCs w:val="28"/>
          <w:lang w:val="uk-UA" w:eastAsia="ru-RU"/>
        </w:rPr>
        <w:t xml:space="preserve"> недостатньо очищених стічних вод, що класифікуються, як забруднені стоки. </w:t>
      </w:r>
    </w:p>
    <w:p w:rsidR="004808A9" w:rsidRPr="004808A9" w:rsidRDefault="004808A9" w:rsidP="00C64D24">
      <w:pPr>
        <w:shd w:val="clear" w:color="auto" w:fill="FFFFFF"/>
        <w:ind w:firstLine="851"/>
        <w:jc w:val="both"/>
        <w:rPr>
          <w:rFonts w:eastAsia="Times New Roman" w:cs="Times New Roman"/>
          <w:sz w:val="4"/>
          <w:szCs w:val="4"/>
          <w:lang w:val="uk-UA" w:eastAsia="ru-RU"/>
        </w:rPr>
      </w:pPr>
    </w:p>
    <w:p w:rsidR="008F741B" w:rsidRDefault="008F741B" w:rsidP="0069162C">
      <w:pPr>
        <w:shd w:val="clear" w:color="auto" w:fill="FFFFFF"/>
        <w:ind w:firstLine="851"/>
        <w:rPr>
          <w:rFonts w:eastAsia="Calibri" w:cs="Times New Roman"/>
          <w:bCs/>
          <w:szCs w:val="28"/>
          <w:lang w:val="uk-UA" w:eastAsia="ru-RU"/>
        </w:rPr>
      </w:pPr>
      <w:r w:rsidRPr="008F741B">
        <w:rPr>
          <w:rFonts w:eastAsia="Calibri" w:cs="Times New Roman"/>
          <w:bCs/>
          <w:szCs w:val="28"/>
          <w:lang w:val="uk-UA" w:eastAsia="ru-RU"/>
        </w:rPr>
        <w:t>Динаміка скиду зворотних вод до водних об’єктів області, млн м³</w:t>
      </w:r>
    </w:p>
    <w:p w:rsidR="0007788F" w:rsidRPr="008F741B" w:rsidRDefault="0007788F" w:rsidP="0069162C">
      <w:pPr>
        <w:shd w:val="clear" w:color="auto" w:fill="FFFFFF"/>
        <w:ind w:firstLine="851"/>
        <w:rPr>
          <w:rFonts w:eastAsia="Calibri" w:cs="Times New Roman"/>
          <w:bCs/>
          <w:szCs w:val="28"/>
          <w:lang w:val="uk-UA" w:eastAsia="ru-RU"/>
        </w:rPr>
      </w:pPr>
    </w:p>
    <w:p w:rsidR="008F741B" w:rsidRDefault="008F741B" w:rsidP="0019673D">
      <w:pPr>
        <w:shd w:val="clear" w:color="auto" w:fill="FFFFFF"/>
        <w:ind w:firstLine="851"/>
        <w:jc w:val="center"/>
        <w:rPr>
          <w:rFonts w:eastAsia="Times New Roman" w:cs="Times New Roman"/>
          <w:szCs w:val="28"/>
          <w:lang w:val="uk-UA" w:eastAsia="ru-RU"/>
        </w:rPr>
      </w:pPr>
      <w:r w:rsidRPr="008F741B">
        <w:rPr>
          <w:rFonts w:eastAsia="Times New Roman" w:cs="Times New Roman"/>
          <w:noProof/>
          <w:sz w:val="24"/>
          <w:szCs w:val="24"/>
          <w:lang w:val="uk-UA" w:eastAsia="uk-UA"/>
        </w:rPr>
        <w:drawing>
          <wp:inline distT="0" distB="0" distL="0" distR="0" wp14:anchorId="30322FCE" wp14:editId="1060AFA8">
            <wp:extent cx="3820438" cy="1590805"/>
            <wp:effectExtent l="0" t="0" r="8890" b="0"/>
            <wp:docPr id="13"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D6659" w:rsidRPr="008F741B" w:rsidRDefault="004D6659" w:rsidP="0019673D">
      <w:pPr>
        <w:shd w:val="clear" w:color="auto" w:fill="FFFFFF"/>
        <w:ind w:firstLine="851"/>
        <w:jc w:val="center"/>
        <w:rPr>
          <w:rFonts w:eastAsia="Times New Roman" w:cs="Times New Roman"/>
          <w:szCs w:val="28"/>
          <w:lang w:val="uk-UA" w:eastAsia="ru-RU"/>
        </w:rPr>
      </w:pPr>
    </w:p>
    <w:p w:rsidR="008F741B" w:rsidRDefault="008F741B" w:rsidP="008F741B">
      <w:pPr>
        <w:shd w:val="clear" w:color="auto" w:fill="FFFFFF"/>
        <w:ind w:firstLine="851"/>
        <w:jc w:val="both"/>
        <w:rPr>
          <w:rFonts w:eastAsia="Times New Roman" w:cs="Times New Roman"/>
          <w:szCs w:val="28"/>
          <w:lang w:val="uk-UA" w:eastAsia="ru-RU"/>
        </w:rPr>
      </w:pPr>
      <w:r w:rsidRPr="008F741B">
        <w:rPr>
          <w:rFonts w:eastAsia="Times New Roman" w:cs="Times New Roman"/>
          <w:szCs w:val="28"/>
          <w:lang w:val="uk-UA" w:eastAsia="ru-RU"/>
        </w:rPr>
        <w:t xml:space="preserve">В населених пунктах Миколаївської області функціонують </w:t>
      </w:r>
      <w:r w:rsidRPr="008F741B">
        <w:rPr>
          <w:rFonts w:eastAsia="Times New Roman" w:cs="Times New Roman"/>
          <w:szCs w:val="28"/>
          <w:lang w:eastAsia="ru-RU"/>
        </w:rPr>
        <w:t>9</w:t>
      </w:r>
      <w:r w:rsidRPr="008F741B">
        <w:rPr>
          <w:rFonts w:eastAsia="Times New Roman" w:cs="Times New Roman"/>
          <w:szCs w:val="28"/>
          <w:lang w:val="uk-UA" w:eastAsia="ru-RU"/>
        </w:rPr>
        <w:t xml:space="preserve"> очисних споруд каналізації, 5 з яких здійснюють скид стічних вод з перевищенням нормативно-допустимих концентрацій. Амортизація їх обладнання с</w:t>
      </w:r>
      <w:r w:rsidR="0007788F">
        <w:rPr>
          <w:rFonts w:eastAsia="Times New Roman" w:cs="Times New Roman"/>
          <w:szCs w:val="28"/>
          <w:lang w:val="uk-UA" w:eastAsia="ru-RU"/>
        </w:rPr>
        <w:t xml:space="preserve">тановить </w:t>
      </w:r>
      <w:r w:rsidRPr="008F741B">
        <w:rPr>
          <w:rFonts w:eastAsia="Times New Roman" w:cs="Times New Roman"/>
          <w:szCs w:val="28"/>
          <w:lang w:val="uk-UA" w:eastAsia="ru-RU"/>
        </w:rPr>
        <w:t>від</w:t>
      </w:r>
      <w:r w:rsidR="0069162C">
        <w:rPr>
          <w:rFonts w:eastAsia="Times New Roman" w:cs="Times New Roman"/>
          <w:szCs w:val="28"/>
          <w:lang w:val="uk-UA" w:eastAsia="ru-RU"/>
        </w:rPr>
        <w:t> </w:t>
      </w:r>
      <w:r w:rsidRPr="008F741B">
        <w:rPr>
          <w:rFonts w:eastAsia="Times New Roman" w:cs="Times New Roman"/>
          <w:szCs w:val="28"/>
          <w:lang w:val="uk-UA" w:eastAsia="ru-RU"/>
        </w:rPr>
        <w:t>42</w:t>
      </w:r>
      <w:r w:rsidR="009A19C3">
        <w:rPr>
          <w:rFonts w:eastAsia="Times New Roman" w:cs="Times New Roman"/>
          <w:szCs w:val="28"/>
          <w:lang w:val="uk-UA" w:eastAsia="ru-RU"/>
        </w:rPr>
        <w:t>,0</w:t>
      </w:r>
      <w:r w:rsidR="004D6659">
        <w:rPr>
          <w:rFonts w:eastAsia="Times New Roman" w:cs="Times New Roman"/>
          <w:szCs w:val="28"/>
          <w:lang w:val="uk-UA" w:eastAsia="ru-RU"/>
        </w:rPr>
        <w:t> </w:t>
      </w:r>
      <w:r w:rsidRPr="008F741B">
        <w:rPr>
          <w:rFonts w:eastAsia="Times New Roman" w:cs="Times New Roman"/>
          <w:szCs w:val="28"/>
          <w:lang w:val="uk-UA" w:eastAsia="ru-RU"/>
        </w:rPr>
        <w:t>% до 62</w:t>
      </w:r>
      <w:r w:rsidR="009A19C3">
        <w:rPr>
          <w:rFonts w:eastAsia="Times New Roman" w:cs="Times New Roman"/>
          <w:szCs w:val="28"/>
          <w:lang w:val="uk-UA" w:eastAsia="ru-RU"/>
        </w:rPr>
        <w:t>,0</w:t>
      </w:r>
      <w:r w:rsidR="004D6659">
        <w:rPr>
          <w:rFonts w:eastAsia="Times New Roman" w:cs="Times New Roman"/>
          <w:szCs w:val="28"/>
          <w:lang w:val="uk-UA" w:eastAsia="ru-RU"/>
        </w:rPr>
        <w:t> </w:t>
      </w:r>
      <w:r w:rsidRPr="008F741B">
        <w:rPr>
          <w:rFonts w:eastAsia="Times New Roman" w:cs="Times New Roman"/>
          <w:szCs w:val="28"/>
          <w:lang w:val="uk-UA" w:eastAsia="ru-RU"/>
        </w:rPr>
        <w:t>%. Проблема очистки комунальних стоків у сільській місцевості, за відсутності централізованої системи водовідведення, стоїть особливо гостро для області.</w:t>
      </w:r>
    </w:p>
    <w:p w:rsidR="004D6659" w:rsidRPr="00C525E0" w:rsidRDefault="004D6659" w:rsidP="008F741B">
      <w:pPr>
        <w:shd w:val="clear" w:color="auto" w:fill="FFFFFF"/>
        <w:ind w:firstLine="851"/>
        <w:jc w:val="both"/>
        <w:rPr>
          <w:rFonts w:eastAsia="Times New Roman" w:cs="Times New Roman"/>
          <w:sz w:val="16"/>
          <w:szCs w:val="16"/>
          <w:lang w:val="uk-UA" w:eastAsia="ru-RU"/>
        </w:rPr>
      </w:pPr>
    </w:p>
    <w:p w:rsidR="0069162C" w:rsidRDefault="0069162C" w:rsidP="0069162C">
      <w:pPr>
        <w:shd w:val="clear" w:color="auto" w:fill="FFFFFF"/>
        <w:ind w:firstLine="851"/>
        <w:jc w:val="center"/>
        <w:rPr>
          <w:rFonts w:eastAsia="Times New Roman" w:cs="Times New Roman"/>
          <w:szCs w:val="28"/>
          <w:lang w:val="uk-UA" w:eastAsia="ru-RU"/>
        </w:rPr>
      </w:pPr>
      <w:r>
        <w:rPr>
          <w:rFonts w:eastAsia="Times New Roman" w:cs="Times New Roman"/>
          <w:szCs w:val="28"/>
          <w:lang w:val="uk-UA" w:eastAsia="ru-RU"/>
        </w:rPr>
        <w:t xml:space="preserve">Таблиця. </w:t>
      </w:r>
      <w:r w:rsidR="008F741B" w:rsidRPr="008F741B">
        <w:rPr>
          <w:rFonts w:eastAsia="Times New Roman" w:cs="Times New Roman"/>
          <w:szCs w:val="28"/>
          <w:lang w:val="uk-UA" w:eastAsia="ru-RU"/>
        </w:rPr>
        <w:t xml:space="preserve">Основні забруднювачі водних ресурсів області </w:t>
      </w:r>
    </w:p>
    <w:p w:rsidR="008F741B" w:rsidRPr="008F741B" w:rsidRDefault="008F741B" w:rsidP="0069162C">
      <w:pPr>
        <w:shd w:val="clear" w:color="auto" w:fill="FFFFFF"/>
        <w:ind w:firstLine="851"/>
        <w:jc w:val="center"/>
        <w:rPr>
          <w:rFonts w:eastAsia="Times New Roman" w:cs="Times New Roman"/>
          <w:szCs w:val="28"/>
          <w:vertAlign w:val="superscript"/>
          <w:lang w:val="uk-UA" w:eastAsia="ru-RU"/>
        </w:rPr>
      </w:pPr>
      <w:r w:rsidRPr="008F741B">
        <w:rPr>
          <w:rFonts w:eastAsia="Times New Roman" w:cs="Times New Roman"/>
          <w:szCs w:val="28"/>
          <w:lang w:val="uk-UA" w:eastAsia="ru-RU"/>
        </w:rPr>
        <w:t>та їх обсяги скиду зворотних вод, млн м</w:t>
      </w:r>
      <w:r w:rsidRPr="008F741B">
        <w:rPr>
          <w:rFonts w:eastAsia="Times New Roman" w:cs="Times New Roman"/>
          <w:szCs w:val="28"/>
          <w:vertAlign w:val="superscript"/>
          <w:lang w:val="uk-UA" w:eastAsia="ru-RU"/>
        </w:rPr>
        <w:t>3</w:t>
      </w:r>
    </w:p>
    <w:p w:rsidR="008F741B" w:rsidRPr="00C525E0" w:rsidRDefault="008F741B" w:rsidP="008F741B">
      <w:pPr>
        <w:shd w:val="clear" w:color="auto" w:fill="FFFFFF"/>
        <w:ind w:firstLine="851"/>
        <w:jc w:val="both"/>
        <w:rPr>
          <w:rFonts w:eastAsia="Times New Roman" w:cs="Times New Roman"/>
          <w:sz w:val="16"/>
          <w:szCs w:val="16"/>
          <w:lang w:val="uk-UA"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86"/>
        <w:gridCol w:w="992"/>
        <w:gridCol w:w="1559"/>
        <w:gridCol w:w="992"/>
        <w:gridCol w:w="1560"/>
      </w:tblGrid>
      <w:tr w:rsidR="008F741B" w:rsidRPr="00C7597F" w:rsidTr="00C7597F">
        <w:trPr>
          <w:cantSplit/>
          <w:trHeight w:val="305"/>
        </w:trPr>
        <w:tc>
          <w:tcPr>
            <w:tcW w:w="709" w:type="dxa"/>
            <w:vMerge w:val="restart"/>
            <w:tcBorders>
              <w:top w:val="single" w:sz="4" w:space="0" w:color="auto"/>
              <w:left w:val="single" w:sz="4" w:space="0" w:color="auto"/>
              <w:right w:val="single" w:sz="4" w:space="0" w:color="auto"/>
            </w:tcBorders>
            <w:vAlign w:val="center"/>
          </w:tcPr>
          <w:p w:rsidR="008F741B" w:rsidRPr="00E0761C" w:rsidRDefault="008F741B" w:rsidP="008F741B">
            <w:pPr>
              <w:shd w:val="clear" w:color="auto" w:fill="FFFFFF"/>
              <w:ind w:firstLine="0"/>
              <w:jc w:val="center"/>
              <w:rPr>
                <w:rFonts w:eastAsia="Times New Roman" w:cs="Times New Roman"/>
                <w:bCs/>
                <w:sz w:val="26"/>
                <w:szCs w:val="26"/>
                <w:lang w:val="uk-UA" w:eastAsia="ru-RU"/>
              </w:rPr>
            </w:pPr>
            <w:r w:rsidRPr="00E0761C">
              <w:rPr>
                <w:rFonts w:eastAsia="Times New Roman" w:cs="Times New Roman"/>
                <w:bCs/>
                <w:sz w:val="26"/>
                <w:szCs w:val="26"/>
                <w:lang w:val="uk-UA" w:eastAsia="ru-RU"/>
              </w:rPr>
              <w:t>№ з/п</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8F741B">
            <w:pPr>
              <w:shd w:val="clear" w:color="auto" w:fill="FFFFFF"/>
              <w:ind w:firstLine="0"/>
              <w:jc w:val="center"/>
              <w:rPr>
                <w:rFonts w:eastAsia="Times New Roman" w:cs="Times New Roman"/>
                <w:bCs/>
                <w:sz w:val="26"/>
                <w:szCs w:val="26"/>
                <w:lang w:val="uk-UA" w:eastAsia="ru-RU"/>
              </w:rPr>
            </w:pPr>
            <w:r w:rsidRPr="00E0761C">
              <w:rPr>
                <w:rFonts w:eastAsia="Times New Roman" w:cs="Times New Roman"/>
                <w:bCs/>
                <w:sz w:val="26"/>
                <w:szCs w:val="26"/>
                <w:lang w:val="uk-UA" w:eastAsia="ru-RU"/>
              </w:rPr>
              <w:t>Назва комунальних підприємств-забруднювачів</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69162C">
            <w:pPr>
              <w:shd w:val="clear" w:color="auto" w:fill="FFFFFF"/>
              <w:ind w:firstLine="851"/>
              <w:rPr>
                <w:rFonts w:eastAsia="Times New Roman" w:cs="Times New Roman"/>
                <w:bCs/>
                <w:sz w:val="26"/>
                <w:szCs w:val="26"/>
                <w:lang w:val="uk-UA" w:eastAsia="ru-RU"/>
              </w:rPr>
            </w:pPr>
            <w:r w:rsidRPr="00E0761C">
              <w:rPr>
                <w:rFonts w:eastAsia="Times New Roman" w:cs="Times New Roman"/>
                <w:bCs/>
                <w:sz w:val="26"/>
                <w:szCs w:val="26"/>
                <w:lang w:val="uk-UA" w:eastAsia="ru-RU"/>
              </w:rPr>
              <w:t xml:space="preserve">2019 рік </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69162C">
            <w:pPr>
              <w:shd w:val="clear" w:color="auto" w:fill="FFFFFF"/>
              <w:ind w:firstLine="851"/>
              <w:rPr>
                <w:rFonts w:eastAsia="Times New Roman" w:cs="Times New Roman"/>
                <w:bCs/>
                <w:sz w:val="26"/>
                <w:szCs w:val="26"/>
                <w:lang w:val="uk-UA" w:eastAsia="ru-RU"/>
              </w:rPr>
            </w:pPr>
            <w:r w:rsidRPr="00E0761C">
              <w:rPr>
                <w:rFonts w:eastAsia="Times New Roman" w:cs="Times New Roman"/>
                <w:bCs/>
                <w:sz w:val="26"/>
                <w:szCs w:val="26"/>
                <w:lang w:val="uk-UA" w:eastAsia="ru-RU"/>
              </w:rPr>
              <w:t>2020 рік</w:t>
            </w:r>
          </w:p>
        </w:tc>
      </w:tr>
      <w:tr w:rsidR="008F741B" w:rsidRPr="00C7597F" w:rsidTr="00C7597F">
        <w:trPr>
          <w:cantSplit/>
          <w:trHeight w:val="696"/>
        </w:trPr>
        <w:tc>
          <w:tcPr>
            <w:tcW w:w="709" w:type="dxa"/>
            <w:vMerge/>
            <w:tcBorders>
              <w:left w:val="single" w:sz="4" w:space="0" w:color="auto"/>
              <w:bottom w:val="single" w:sz="4" w:space="0" w:color="auto"/>
              <w:right w:val="single" w:sz="4" w:space="0" w:color="auto"/>
            </w:tcBorders>
          </w:tcPr>
          <w:p w:rsidR="008F741B" w:rsidRPr="00E0761C" w:rsidRDefault="008F741B" w:rsidP="008F741B">
            <w:pPr>
              <w:shd w:val="clear" w:color="auto" w:fill="FFFFFF"/>
              <w:ind w:firstLine="0"/>
              <w:rPr>
                <w:rFonts w:eastAsia="Times New Roman" w:cs="Times New Roman"/>
                <w:bCs/>
                <w:sz w:val="26"/>
                <w:szCs w:val="26"/>
                <w:lang w:val="uk-UA" w:eastAsia="ru-RU"/>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8F741B">
            <w:pPr>
              <w:shd w:val="clear" w:color="auto" w:fill="FFFFFF"/>
              <w:ind w:firstLine="0"/>
              <w:rPr>
                <w:rFonts w:eastAsia="Times New Roman" w:cs="Times New Roman"/>
                <w:bCs/>
                <w:sz w:val="26"/>
                <w:szCs w:val="26"/>
                <w:lang w:val="uk-UA" w:eastAsia="ru-RU"/>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69162C" w:rsidP="008F741B">
            <w:pPr>
              <w:shd w:val="clear" w:color="auto" w:fill="FFFFFF"/>
              <w:ind w:left="-44" w:firstLine="80"/>
              <w:jc w:val="center"/>
              <w:rPr>
                <w:rFonts w:eastAsia="Times New Roman" w:cs="Times New Roman"/>
                <w:bCs/>
                <w:sz w:val="26"/>
                <w:szCs w:val="26"/>
                <w:lang w:val="uk-UA" w:eastAsia="ru-RU"/>
              </w:rPr>
            </w:pPr>
            <w:r w:rsidRPr="00E0761C">
              <w:rPr>
                <w:rFonts w:eastAsia="Times New Roman" w:cs="Times New Roman"/>
                <w:bCs/>
                <w:sz w:val="26"/>
                <w:szCs w:val="26"/>
                <w:lang w:val="uk-UA" w:eastAsia="ru-RU"/>
              </w:rPr>
              <w:t>Р</w:t>
            </w:r>
            <w:r w:rsidR="008F741B" w:rsidRPr="00E0761C">
              <w:rPr>
                <w:rFonts w:eastAsia="Times New Roman" w:cs="Times New Roman"/>
                <w:bCs/>
                <w:sz w:val="26"/>
                <w:szCs w:val="26"/>
                <w:lang w:val="uk-UA" w:eastAsia="ru-RU"/>
              </w:rPr>
              <w:t xml:space="preserve">азом </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8F741B">
            <w:pPr>
              <w:shd w:val="clear" w:color="auto" w:fill="FFFFFF"/>
              <w:ind w:firstLine="0"/>
              <w:jc w:val="center"/>
              <w:rPr>
                <w:rFonts w:eastAsia="Times New Roman" w:cs="Times New Roman"/>
                <w:bCs/>
                <w:sz w:val="26"/>
                <w:szCs w:val="26"/>
                <w:lang w:val="uk-UA" w:eastAsia="ru-RU"/>
              </w:rPr>
            </w:pPr>
            <w:r w:rsidRPr="00E0761C">
              <w:rPr>
                <w:rFonts w:eastAsia="Times New Roman" w:cs="Times New Roman"/>
                <w:bCs/>
                <w:sz w:val="26"/>
                <w:szCs w:val="26"/>
                <w:lang w:val="uk-UA" w:eastAsia="ru-RU"/>
              </w:rPr>
              <w:t xml:space="preserve">у т.ч. </w:t>
            </w:r>
            <w:proofErr w:type="spellStart"/>
            <w:r w:rsidRPr="00E0761C">
              <w:rPr>
                <w:rFonts w:eastAsia="Times New Roman" w:cs="Times New Roman"/>
                <w:bCs/>
                <w:sz w:val="26"/>
                <w:szCs w:val="26"/>
                <w:lang w:val="uk-UA" w:eastAsia="ru-RU"/>
              </w:rPr>
              <w:t>забрудне</w:t>
            </w:r>
            <w:r w:rsidR="00BB2D68" w:rsidRPr="00E0761C">
              <w:rPr>
                <w:rFonts w:eastAsia="Times New Roman" w:cs="Times New Roman"/>
                <w:bCs/>
                <w:sz w:val="26"/>
                <w:szCs w:val="26"/>
                <w:lang w:val="uk-UA" w:eastAsia="ru-RU"/>
              </w:rPr>
              <w:t>-</w:t>
            </w:r>
            <w:r w:rsidRPr="00E0761C">
              <w:rPr>
                <w:rFonts w:eastAsia="Times New Roman" w:cs="Times New Roman"/>
                <w:bCs/>
                <w:sz w:val="26"/>
                <w:szCs w:val="26"/>
                <w:lang w:val="uk-UA" w:eastAsia="ru-RU"/>
              </w:rPr>
              <w:t>них</w:t>
            </w:r>
            <w:proofErr w:type="spellEnd"/>
            <w:r w:rsidRPr="00E0761C">
              <w:rPr>
                <w:rFonts w:eastAsia="Times New Roman" w:cs="Times New Roman"/>
                <w:bCs/>
                <w:sz w:val="26"/>
                <w:szCs w:val="26"/>
                <w:lang w:val="uk-UA" w:eastAsia="ru-RU"/>
              </w:rPr>
              <w:t xml:space="preserve"> стічних вод </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69162C" w:rsidP="0069162C">
            <w:pPr>
              <w:shd w:val="clear" w:color="auto" w:fill="FFFFFF"/>
              <w:ind w:firstLine="35"/>
              <w:jc w:val="center"/>
              <w:rPr>
                <w:rFonts w:eastAsia="Times New Roman" w:cs="Times New Roman"/>
                <w:bCs/>
                <w:sz w:val="26"/>
                <w:szCs w:val="26"/>
                <w:lang w:val="uk-UA" w:eastAsia="ru-RU"/>
              </w:rPr>
            </w:pPr>
            <w:r w:rsidRPr="00E0761C">
              <w:rPr>
                <w:rFonts w:eastAsia="Times New Roman" w:cs="Times New Roman"/>
                <w:bCs/>
                <w:sz w:val="26"/>
                <w:szCs w:val="26"/>
                <w:lang w:val="uk-UA" w:eastAsia="ru-RU"/>
              </w:rPr>
              <w:t>Р</w:t>
            </w:r>
            <w:r w:rsidR="008F741B" w:rsidRPr="00E0761C">
              <w:rPr>
                <w:rFonts w:eastAsia="Times New Roman" w:cs="Times New Roman"/>
                <w:bCs/>
                <w:sz w:val="26"/>
                <w:szCs w:val="26"/>
                <w:lang w:val="uk-UA" w:eastAsia="ru-RU"/>
              </w:rPr>
              <w:t xml:space="preserve">азом </w:t>
            </w:r>
          </w:p>
        </w:tc>
        <w:tc>
          <w:tcPr>
            <w:tcW w:w="1560"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8F741B">
            <w:pPr>
              <w:shd w:val="clear" w:color="auto" w:fill="FFFFFF"/>
              <w:ind w:firstLine="0"/>
              <w:jc w:val="center"/>
              <w:rPr>
                <w:rFonts w:eastAsia="Times New Roman" w:cs="Times New Roman"/>
                <w:bCs/>
                <w:sz w:val="26"/>
                <w:szCs w:val="26"/>
                <w:lang w:val="uk-UA" w:eastAsia="ru-RU"/>
              </w:rPr>
            </w:pPr>
            <w:r w:rsidRPr="00E0761C">
              <w:rPr>
                <w:rFonts w:eastAsia="Times New Roman" w:cs="Times New Roman"/>
                <w:bCs/>
                <w:sz w:val="26"/>
                <w:szCs w:val="26"/>
                <w:lang w:val="uk-UA" w:eastAsia="ru-RU"/>
              </w:rPr>
              <w:t xml:space="preserve">у т.ч. </w:t>
            </w:r>
            <w:proofErr w:type="spellStart"/>
            <w:r w:rsidRPr="00E0761C">
              <w:rPr>
                <w:rFonts w:eastAsia="Times New Roman" w:cs="Times New Roman"/>
                <w:bCs/>
                <w:sz w:val="26"/>
                <w:szCs w:val="26"/>
                <w:lang w:val="uk-UA" w:eastAsia="ru-RU"/>
              </w:rPr>
              <w:t>забрудне</w:t>
            </w:r>
            <w:r w:rsidR="00BB2D68" w:rsidRPr="00E0761C">
              <w:rPr>
                <w:rFonts w:eastAsia="Times New Roman" w:cs="Times New Roman"/>
                <w:bCs/>
                <w:sz w:val="26"/>
                <w:szCs w:val="26"/>
                <w:lang w:val="uk-UA" w:eastAsia="ru-RU"/>
              </w:rPr>
              <w:t>-</w:t>
            </w:r>
            <w:r w:rsidRPr="00E0761C">
              <w:rPr>
                <w:rFonts w:eastAsia="Times New Roman" w:cs="Times New Roman"/>
                <w:bCs/>
                <w:sz w:val="26"/>
                <w:szCs w:val="26"/>
                <w:lang w:val="uk-UA" w:eastAsia="ru-RU"/>
              </w:rPr>
              <w:t>них</w:t>
            </w:r>
            <w:proofErr w:type="spellEnd"/>
            <w:r w:rsidRPr="00E0761C">
              <w:rPr>
                <w:rFonts w:eastAsia="Times New Roman" w:cs="Times New Roman"/>
                <w:bCs/>
                <w:sz w:val="26"/>
                <w:szCs w:val="26"/>
                <w:lang w:val="uk-UA" w:eastAsia="ru-RU"/>
              </w:rPr>
              <w:t xml:space="preserve"> стічних вод,</w:t>
            </w:r>
          </w:p>
        </w:tc>
      </w:tr>
      <w:tr w:rsidR="008F741B" w:rsidRPr="00C7597F" w:rsidTr="00C7597F">
        <w:trPr>
          <w:trHeight w:val="170"/>
        </w:trPr>
        <w:tc>
          <w:tcPr>
            <w:tcW w:w="709" w:type="dxa"/>
            <w:tcBorders>
              <w:top w:val="single" w:sz="4" w:space="0" w:color="auto"/>
              <w:left w:val="single" w:sz="4" w:space="0" w:color="auto"/>
              <w:bottom w:val="single" w:sz="4" w:space="0" w:color="auto"/>
              <w:right w:val="single" w:sz="4" w:space="0" w:color="auto"/>
            </w:tcBorders>
          </w:tcPr>
          <w:p w:rsidR="008F741B" w:rsidRPr="00E0761C" w:rsidRDefault="008F741B" w:rsidP="0069162C">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1.</w:t>
            </w:r>
          </w:p>
        </w:tc>
        <w:tc>
          <w:tcPr>
            <w:tcW w:w="3686" w:type="dxa"/>
            <w:tcBorders>
              <w:top w:val="single" w:sz="4" w:space="0" w:color="auto"/>
              <w:left w:val="single" w:sz="4" w:space="0" w:color="auto"/>
              <w:bottom w:val="single" w:sz="4" w:space="0" w:color="auto"/>
              <w:right w:val="single" w:sz="4" w:space="0" w:color="auto"/>
            </w:tcBorders>
            <w:hideMark/>
          </w:tcPr>
          <w:p w:rsidR="008F741B" w:rsidRPr="00E0761C" w:rsidRDefault="008F741B" w:rsidP="008F741B">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МКП «Миколаївводоканал»,</w:t>
            </w:r>
          </w:p>
          <w:p w:rsidR="008F741B" w:rsidRPr="00E0761C" w:rsidRDefault="008F741B" w:rsidP="008F741B">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м. Миколаїв</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left="-44" w:firstLine="80"/>
              <w:jc w:val="center"/>
              <w:rPr>
                <w:rFonts w:eastAsia="Times New Roman" w:cs="Times New Roman"/>
                <w:sz w:val="26"/>
                <w:szCs w:val="26"/>
                <w:lang w:val="uk-UA" w:eastAsia="ru-RU"/>
              </w:rPr>
            </w:pPr>
            <w:r w:rsidRPr="00E0761C">
              <w:rPr>
                <w:rFonts w:eastAsia="Times New Roman" w:cs="Times New Roman"/>
                <w:sz w:val="26"/>
                <w:szCs w:val="26"/>
                <w:lang w:val="uk-UA" w:eastAsia="ru-RU"/>
              </w:rPr>
              <w:t>21,23</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val="uk-UA" w:eastAsia="ru-RU"/>
              </w:rPr>
            </w:pPr>
            <w:r w:rsidRPr="00E0761C">
              <w:rPr>
                <w:rFonts w:eastAsia="Times New Roman" w:cs="Times New Roman"/>
                <w:sz w:val="26"/>
                <w:szCs w:val="26"/>
                <w:lang w:val="uk-UA" w:eastAsia="ru-RU"/>
              </w:rPr>
              <w:t>19,04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35"/>
              <w:jc w:val="center"/>
              <w:rPr>
                <w:rFonts w:eastAsia="Times New Roman" w:cs="Times New Roman"/>
                <w:sz w:val="26"/>
                <w:szCs w:val="26"/>
                <w:lang w:val="uk-UA" w:eastAsia="ru-RU"/>
              </w:rPr>
            </w:pPr>
            <w:r w:rsidRPr="00E0761C">
              <w:rPr>
                <w:rFonts w:eastAsia="Times New Roman" w:cs="Times New Roman"/>
                <w:sz w:val="26"/>
                <w:szCs w:val="26"/>
                <w:lang w:val="uk-UA" w:eastAsia="ru-RU"/>
              </w:rPr>
              <w:t>22,02</w:t>
            </w:r>
          </w:p>
        </w:tc>
        <w:tc>
          <w:tcPr>
            <w:tcW w:w="1560"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val="uk-UA" w:eastAsia="ru-RU"/>
              </w:rPr>
            </w:pPr>
            <w:r w:rsidRPr="00E0761C">
              <w:rPr>
                <w:rFonts w:eastAsia="Times New Roman" w:cs="Times New Roman"/>
                <w:sz w:val="26"/>
                <w:szCs w:val="26"/>
                <w:lang w:val="uk-UA" w:eastAsia="ru-RU"/>
              </w:rPr>
              <w:t>20,03</w:t>
            </w:r>
          </w:p>
        </w:tc>
      </w:tr>
      <w:tr w:rsidR="008F741B" w:rsidRPr="00C7597F" w:rsidTr="00C7597F">
        <w:trPr>
          <w:trHeight w:val="70"/>
        </w:trPr>
        <w:tc>
          <w:tcPr>
            <w:tcW w:w="709" w:type="dxa"/>
            <w:tcBorders>
              <w:top w:val="single" w:sz="4" w:space="0" w:color="auto"/>
              <w:left w:val="single" w:sz="4" w:space="0" w:color="auto"/>
              <w:bottom w:val="single" w:sz="4" w:space="0" w:color="auto"/>
              <w:right w:val="single" w:sz="4" w:space="0" w:color="auto"/>
            </w:tcBorders>
          </w:tcPr>
          <w:p w:rsidR="008F741B" w:rsidRPr="00E0761C" w:rsidRDefault="008F741B" w:rsidP="008F741B">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2.</w:t>
            </w:r>
          </w:p>
        </w:tc>
        <w:tc>
          <w:tcPr>
            <w:tcW w:w="3686" w:type="dxa"/>
            <w:tcBorders>
              <w:top w:val="single" w:sz="4" w:space="0" w:color="auto"/>
              <w:left w:val="single" w:sz="4" w:space="0" w:color="auto"/>
              <w:bottom w:val="single" w:sz="4" w:space="0" w:color="auto"/>
              <w:right w:val="single" w:sz="4" w:space="0" w:color="auto"/>
            </w:tcBorders>
            <w:hideMark/>
          </w:tcPr>
          <w:p w:rsidR="008F741B" w:rsidRPr="00E0761C" w:rsidRDefault="008F741B" w:rsidP="008F741B">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КП «Міський водоканал»,</w:t>
            </w:r>
          </w:p>
          <w:p w:rsidR="008F741B" w:rsidRPr="00E0761C" w:rsidRDefault="008F741B" w:rsidP="008F741B">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м. Баштанка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left="-44" w:firstLine="80"/>
              <w:jc w:val="center"/>
              <w:rPr>
                <w:rFonts w:eastAsia="Times New Roman" w:cs="Times New Roman"/>
                <w:sz w:val="26"/>
                <w:szCs w:val="26"/>
                <w:lang w:val="uk-UA" w:eastAsia="ru-RU"/>
              </w:rPr>
            </w:pPr>
            <w:r w:rsidRPr="00E0761C">
              <w:rPr>
                <w:rFonts w:eastAsia="Times New Roman" w:cs="Times New Roman"/>
                <w:sz w:val="26"/>
                <w:szCs w:val="26"/>
                <w:lang w:val="uk-UA" w:eastAsia="ru-RU"/>
              </w:rPr>
              <w:t>0,229</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val="uk-UA" w:eastAsia="ru-RU"/>
              </w:rPr>
            </w:pPr>
            <w:r w:rsidRPr="00E0761C">
              <w:rPr>
                <w:rFonts w:eastAsia="Times New Roman" w:cs="Times New Roman"/>
                <w:sz w:val="26"/>
                <w:szCs w:val="26"/>
                <w:lang w:val="uk-UA" w:eastAsia="ru-RU"/>
              </w:rPr>
              <w:t>0,229</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35"/>
              <w:jc w:val="center"/>
              <w:rPr>
                <w:rFonts w:eastAsia="Times New Roman" w:cs="Times New Roman"/>
                <w:sz w:val="26"/>
                <w:szCs w:val="26"/>
                <w:lang w:eastAsia="ru-RU"/>
              </w:rPr>
            </w:pPr>
            <w:r w:rsidRPr="00E0761C">
              <w:rPr>
                <w:rFonts w:eastAsia="Times New Roman" w:cs="Times New Roman"/>
                <w:sz w:val="26"/>
                <w:szCs w:val="26"/>
                <w:lang w:eastAsia="ru-RU"/>
              </w:rPr>
              <w:t>0,242</w:t>
            </w:r>
          </w:p>
        </w:tc>
        <w:tc>
          <w:tcPr>
            <w:tcW w:w="1560"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val="uk-UA" w:eastAsia="ru-RU"/>
              </w:rPr>
            </w:pPr>
            <w:r w:rsidRPr="00E0761C">
              <w:rPr>
                <w:rFonts w:eastAsia="Times New Roman" w:cs="Times New Roman"/>
                <w:sz w:val="26"/>
                <w:szCs w:val="26"/>
                <w:lang w:val="uk-UA" w:eastAsia="ru-RU"/>
              </w:rPr>
              <w:t>0,242</w:t>
            </w:r>
          </w:p>
        </w:tc>
      </w:tr>
      <w:tr w:rsidR="008F741B" w:rsidRPr="00C7597F" w:rsidTr="00C7597F">
        <w:trPr>
          <w:trHeight w:val="70"/>
        </w:trPr>
        <w:tc>
          <w:tcPr>
            <w:tcW w:w="709" w:type="dxa"/>
            <w:tcBorders>
              <w:top w:val="single" w:sz="4" w:space="0" w:color="auto"/>
              <w:left w:val="single" w:sz="4" w:space="0" w:color="auto"/>
              <w:bottom w:val="single" w:sz="4" w:space="0" w:color="auto"/>
              <w:right w:val="single" w:sz="4" w:space="0" w:color="auto"/>
            </w:tcBorders>
          </w:tcPr>
          <w:p w:rsidR="008F741B" w:rsidRPr="00E0761C" w:rsidRDefault="008F741B" w:rsidP="008F741B">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3.</w:t>
            </w:r>
          </w:p>
        </w:tc>
        <w:tc>
          <w:tcPr>
            <w:tcW w:w="3686" w:type="dxa"/>
            <w:tcBorders>
              <w:top w:val="single" w:sz="4" w:space="0" w:color="auto"/>
              <w:left w:val="single" w:sz="4" w:space="0" w:color="auto"/>
              <w:bottom w:val="single" w:sz="4" w:space="0" w:color="auto"/>
              <w:right w:val="single" w:sz="4" w:space="0" w:color="auto"/>
            </w:tcBorders>
            <w:hideMark/>
          </w:tcPr>
          <w:p w:rsidR="008F741B" w:rsidRPr="00E0761C" w:rsidRDefault="008F741B" w:rsidP="008F741B">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КП «Очаківської міської ради «Очаків-Сервіс»</w:t>
            </w:r>
            <w:r w:rsidR="0069162C" w:rsidRPr="00E0761C">
              <w:rPr>
                <w:rFonts w:eastAsia="Times New Roman" w:cs="Times New Roman"/>
                <w:sz w:val="26"/>
                <w:szCs w:val="26"/>
                <w:lang w:val="uk-UA" w:eastAsia="ru-RU"/>
              </w:rPr>
              <w:t>,</w:t>
            </w:r>
            <w:r w:rsidRPr="00E0761C">
              <w:rPr>
                <w:rFonts w:eastAsia="Times New Roman" w:cs="Times New Roman"/>
                <w:sz w:val="26"/>
                <w:szCs w:val="26"/>
                <w:lang w:val="uk-UA" w:eastAsia="ru-RU"/>
              </w:rPr>
              <w:t xml:space="preserve"> м.</w:t>
            </w:r>
            <w:r w:rsidRPr="00E0761C">
              <w:rPr>
                <w:rFonts w:eastAsia="Times New Roman" w:cs="Times New Roman"/>
                <w:sz w:val="26"/>
                <w:szCs w:val="26"/>
                <w:lang w:eastAsia="ru-RU"/>
              </w:rPr>
              <w:t> </w:t>
            </w:r>
            <w:r w:rsidRPr="00E0761C">
              <w:rPr>
                <w:rFonts w:eastAsia="Times New Roman" w:cs="Times New Roman"/>
                <w:sz w:val="26"/>
                <w:szCs w:val="26"/>
                <w:lang w:val="uk-UA" w:eastAsia="ru-RU"/>
              </w:rPr>
              <w:t>Очаків</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left="-44" w:firstLine="80"/>
              <w:jc w:val="center"/>
              <w:rPr>
                <w:rFonts w:eastAsia="Times New Roman" w:cs="Times New Roman"/>
                <w:sz w:val="26"/>
                <w:szCs w:val="26"/>
                <w:lang w:eastAsia="ru-RU"/>
              </w:rPr>
            </w:pPr>
            <w:r w:rsidRPr="00E0761C">
              <w:rPr>
                <w:rFonts w:eastAsia="Times New Roman" w:cs="Times New Roman"/>
                <w:sz w:val="26"/>
                <w:szCs w:val="26"/>
                <w:lang w:eastAsia="ru-RU"/>
              </w:rPr>
              <w:t>0,24</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eastAsia="ru-RU"/>
              </w:rPr>
            </w:pPr>
            <w:r w:rsidRPr="00E0761C">
              <w:rPr>
                <w:rFonts w:eastAsia="Times New Roman" w:cs="Times New Roman"/>
                <w:sz w:val="26"/>
                <w:szCs w:val="26"/>
                <w:lang w:eastAsia="ru-RU"/>
              </w:rPr>
              <w:t>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35"/>
              <w:jc w:val="center"/>
              <w:rPr>
                <w:rFonts w:eastAsia="Times New Roman" w:cs="Times New Roman"/>
                <w:sz w:val="26"/>
                <w:szCs w:val="26"/>
                <w:lang w:val="uk-UA" w:eastAsia="ru-RU"/>
              </w:rPr>
            </w:pPr>
            <w:r w:rsidRPr="00E0761C">
              <w:rPr>
                <w:rFonts w:eastAsia="Times New Roman" w:cs="Times New Roman"/>
                <w:sz w:val="26"/>
                <w:szCs w:val="26"/>
                <w:lang w:val="uk-UA" w:eastAsia="ru-RU"/>
              </w:rPr>
              <w:t>0,27</w:t>
            </w:r>
          </w:p>
        </w:tc>
        <w:tc>
          <w:tcPr>
            <w:tcW w:w="1560"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val="uk-UA" w:eastAsia="ru-RU"/>
              </w:rPr>
            </w:pPr>
            <w:r w:rsidRPr="00E0761C">
              <w:rPr>
                <w:rFonts w:eastAsia="Times New Roman" w:cs="Times New Roman"/>
                <w:sz w:val="26"/>
                <w:szCs w:val="26"/>
                <w:lang w:val="uk-UA" w:eastAsia="ru-RU"/>
              </w:rPr>
              <w:t>0,27</w:t>
            </w:r>
          </w:p>
        </w:tc>
      </w:tr>
      <w:tr w:rsidR="008F741B" w:rsidRPr="00C7597F" w:rsidTr="00C7597F">
        <w:trPr>
          <w:trHeight w:val="70"/>
        </w:trPr>
        <w:tc>
          <w:tcPr>
            <w:tcW w:w="709" w:type="dxa"/>
            <w:tcBorders>
              <w:top w:val="single" w:sz="4" w:space="0" w:color="auto"/>
              <w:left w:val="single" w:sz="4" w:space="0" w:color="auto"/>
              <w:bottom w:val="single" w:sz="4" w:space="0" w:color="auto"/>
              <w:right w:val="single" w:sz="4" w:space="0" w:color="auto"/>
            </w:tcBorders>
          </w:tcPr>
          <w:p w:rsidR="008F741B" w:rsidRPr="00E0761C" w:rsidRDefault="008F741B" w:rsidP="008F741B">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4.</w:t>
            </w:r>
          </w:p>
        </w:tc>
        <w:tc>
          <w:tcPr>
            <w:tcW w:w="3686" w:type="dxa"/>
            <w:tcBorders>
              <w:top w:val="single" w:sz="4" w:space="0" w:color="auto"/>
              <w:left w:val="single" w:sz="4" w:space="0" w:color="auto"/>
              <w:bottom w:val="single" w:sz="4" w:space="0" w:color="auto"/>
              <w:right w:val="single" w:sz="4" w:space="0" w:color="auto"/>
            </w:tcBorders>
            <w:hideMark/>
          </w:tcPr>
          <w:p w:rsidR="00C7597F" w:rsidRPr="00E0761C" w:rsidRDefault="008F741B" w:rsidP="00414123">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КП «Ольшанське»</w:t>
            </w:r>
            <w:r w:rsidR="0069162C" w:rsidRPr="00E0761C">
              <w:rPr>
                <w:rFonts w:eastAsia="Times New Roman" w:cs="Times New Roman"/>
                <w:sz w:val="26"/>
                <w:szCs w:val="26"/>
                <w:lang w:val="uk-UA" w:eastAsia="ru-RU"/>
              </w:rPr>
              <w:t>,</w:t>
            </w:r>
            <w:r w:rsidR="00414123" w:rsidRPr="00E0761C">
              <w:rPr>
                <w:rFonts w:eastAsia="Times New Roman" w:cs="Times New Roman"/>
                <w:sz w:val="26"/>
                <w:szCs w:val="26"/>
                <w:lang w:val="uk-UA" w:eastAsia="ru-RU"/>
              </w:rPr>
              <w:t xml:space="preserve"> </w:t>
            </w:r>
          </w:p>
          <w:p w:rsidR="008F741B" w:rsidRPr="00E0761C" w:rsidRDefault="008F741B" w:rsidP="00414123">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eastAsia="ru-RU"/>
              </w:rPr>
              <w:t>смт Ольшанське</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left="-44" w:firstLine="80"/>
              <w:jc w:val="center"/>
              <w:rPr>
                <w:rFonts w:eastAsia="Times New Roman" w:cs="Times New Roman"/>
                <w:sz w:val="26"/>
                <w:szCs w:val="26"/>
                <w:lang w:eastAsia="ru-RU"/>
              </w:rPr>
            </w:pPr>
            <w:r w:rsidRPr="00E0761C">
              <w:rPr>
                <w:rFonts w:eastAsia="Times New Roman" w:cs="Times New Roman"/>
                <w:sz w:val="26"/>
                <w:szCs w:val="26"/>
                <w:lang w:eastAsia="ru-RU"/>
              </w:rPr>
              <w:t>0,12</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eastAsia="ru-RU"/>
              </w:rPr>
            </w:pPr>
            <w:r w:rsidRPr="00E0761C">
              <w:rPr>
                <w:rFonts w:eastAsia="Times New Roman" w:cs="Times New Roman"/>
                <w:sz w:val="26"/>
                <w:szCs w:val="26"/>
                <w:lang w:eastAsia="ru-RU"/>
              </w:rPr>
              <w:t>0,12</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35"/>
              <w:jc w:val="center"/>
              <w:rPr>
                <w:rFonts w:eastAsia="Times New Roman" w:cs="Times New Roman"/>
                <w:sz w:val="26"/>
                <w:szCs w:val="26"/>
                <w:lang w:val="uk-UA" w:eastAsia="ru-RU"/>
              </w:rPr>
            </w:pPr>
            <w:r w:rsidRPr="00E0761C">
              <w:rPr>
                <w:rFonts w:eastAsia="Times New Roman" w:cs="Times New Roman"/>
                <w:sz w:val="26"/>
                <w:szCs w:val="26"/>
                <w:lang w:val="uk-UA" w:eastAsia="ru-RU"/>
              </w:rPr>
              <w:t>0,11</w:t>
            </w:r>
          </w:p>
        </w:tc>
        <w:tc>
          <w:tcPr>
            <w:tcW w:w="1560"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val="uk-UA" w:eastAsia="ru-RU"/>
              </w:rPr>
            </w:pPr>
            <w:r w:rsidRPr="00E0761C">
              <w:rPr>
                <w:rFonts w:eastAsia="Times New Roman" w:cs="Times New Roman"/>
                <w:sz w:val="26"/>
                <w:szCs w:val="26"/>
                <w:lang w:val="uk-UA" w:eastAsia="ru-RU"/>
              </w:rPr>
              <w:t>0,11</w:t>
            </w:r>
          </w:p>
        </w:tc>
      </w:tr>
      <w:tr w:rsidR="008F741B" w:rsidRPr="00C7597F" w:rsidTr="00C7597F">
        <w:trPr>
          <w:trHeight w:val="70"/>
        </w:trPr>
        <w:tc>
          <w:tcPr>
            <w:tcW w:w="709" w:type="dxa"/>
            <w:tcBorders>
              <w:top w:val="single" w:sz="4" w:space="0" w:color="auto"/>
              <w:left w:val="single" w:sz="4" w:space="0" w:color="auto"/>
              <w:bottom w:val="single" w:sz="4" w:space="0" w:color="auto"/>
              <w:right w:val="single" w:sz="4" w:space="0" w:color="auto"/>
            </w:tcBorders>
          </w:tcPr>
          <w:p w:rsidR="008F741B" w:rsidRPr="00E0761C" w:rsidRDefault="008F741B" w:rsidP="008F741B">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5.</w:t>
            </w:r>
          </w:p>
        </w:tc>
        <w:tc>
          <w:tcPr>
            <w:tcW w:w="3686" w:type="dxa"/>
            <w:tcBorders>
              <w:top w:val="single" w:sz="4" w:space="0" w:color="auto"/>
              <w:left w:val="single" w:sz="4" w:space="0" w:color="auto"/>
              <w:bottom w:val="single" w:sz="4" w:space="0" w:color="auto"/>
              <w:right w:val="single" w:sz="4" w:space="0" w:color="auto"/>
            </w:tcBorders>
            <w:hideMark/>
          </w:tcPr>
          <w:p w:rsidR="00C7597F" w:rsidRPr="00E0761C" w:rsidRDefault="008F741B" w:rsidP="00414123">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val="uk-UA" w:eastAsia="ru-RU"/>
              </w:rPr>
              <w:t>КП «Прибузьке»</w:t>
            </w:r>
            <w:r w:rsidR="0069162C" w:rsidRPr="00E0761C">
              <w:rPr>
                <w:rFonts w:eastAsia="Times New Roman" w:cs="Times New Roman"/>
                <w:sz w:val="26"/>
                <w:szCs w:val="26"/>
                <w:lang w:val="uk-UA" w:eastAsia="ru-RU"/>
              </w:rPr>
              <w:t>,</w:t>
            </w:r>
            <w:r w:rsidRPr="00E0761C">
              <w:rPr>
                <w:rFonts w:eastAsia="Times New Roman" w:cs="Times New Roman"/>
                <w:sz w:val="26"/>
                <w:szCs w:val="26"/>
                <w:lang w:eastAsia="ru-RU"/>
              </w:rPr>
              <w:t xml:space="preserve"> </w:t>
            </w:r>
          </w:p>
          <w:p w:rsidR="008F741B" w:rsidRPr="00E0761C" w:rsidRDefault="008F741B" w:rsidP="00414123">
            <w:pPr>
              <w:shd w:val="clear" w:color="auto" w:fill="FFFFFF"/>
              <w:ind w:firstLine="0"/>
              <w:rPr>
                <w:rFonts w:eastAsia="Times New Roman" w:cs="Times New Roman"/>
                <w:sz w:val="26"/>
                <w:szCs w:val="26"/>
                <w:lang w:val="uk-UA" w:eastAsia="ru-RU"/>
              </w:rPr>
            </w:pPr>
            <w:r w:rsidRPr="00E0761C">
              <w:rPr>
                <w:rFonts w:eastAsia="Times New Roman" w:cs="Times New Roman"/>
                <w:sz w:val="26"/>
                <w:szCs w:val="26"/>
                <w:lang w:eastAsia="ru-RU"/>
              </w:rPr>
              <w:t>м. Нова Одеса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left="-44" w:firstLine="80"/>
              <w:jc w:val="center"/>
              <w:rPr>
                <w:rFonts w:eastAsia="Times New Roman" w:cs="Times New Roman"/>
                <w:sz w:val="26"/>
                <w:szCs w:val="26"/>
                <w:lang w:eastAsia="ru-RU"/>
              </w:rPr>
            </w:pPr>
            <w:r w:rsidRPr="00E0761C">
              <w:rPr>
                <w:rFonts w:eastAsia="Times New Roman" w:cs="Times New Roman"/>
                <w:sz w:val="26"/>
                <w:szCs w:val="26"/>
                <w:lang w:eastAsia="ru-RU"/>
              </w:rPr>
              <w:t>0,04</w:t>
            </w:r>
          </w:p>
        </w:tc>
        <w:tc>
          <w:tcPr>
            <w:tcW w:w="1559"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eastAsia="ru-RU"/>
              </w:rPr>
            </w:pPr>
            <w:r w:rsidRPr="00E0761C">
              <w:rPr>
                <w:rFonts w:eastAsia="Times New Roman" w:cs="Times New Roman"/>
                <w:sz w:val="26"/>
                <w:szCs w:val="26"/>
                <w:lang w:eastAsia="ru-RU"/>
              </w:rPr>
              <w:t>0,04</w:t>
            </w:r>
          </w:p>
        </w:tc>
        <w:tc>
          <w:tcPr>
            <w:tcW w:w="992"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35"/>
              <w:jc w:val="center"/>
              <w:rPr>
                <w:rFonts w:eastAsia="Times New Roman" w:cs="Times New Roman"/>
                <w:sz w:val="26"/>
                <w:szCs w:val="26"/>
                <w:lang w:eastAsia="ru-RU"/>
              </w:rPr>
            </w:pPr>
            <w:r w:rsidRPr="00E0761C">
              <w:rPr>
                <w:rFonts w:eastAsia="Times New Roman" w:cs="Times New Roman"/>
                <w:sz w:val="26"/>
                <w:szCs w:val="26"/>
                <w:lang w:eastAsia="ru-RU"/>
              </w:rPr>
              <w:t>0,04</w:t>
            </w:r>
          </w:p>
        </w:tc>
        <w:tc>
          <w:tcPr>
            <w:tcW w:w="1560" w:type="dxa"/>
            <w:tcBorders>
              <w:top w:val="single" w:sz="4" w:space="0" w:color="auto"/>
              <w:left w:val="single" w:sz="4" w:space="0" w:color="auto"/>
              <w:bottom w:val="single" w:sz="4" w:space="0" w:color="auto"/>
              <w:right w:val="single" w:sz="4" w:space="0" w:color="auto"/>
            </w:tcBorders>
            <w:vAlign w:val="center"/>
            <w:hideMark/>
          </w:tcPr>
          <w:p w:rsidR="008F741B" w:rsidRPr="00E0761C" w:rsidRDefault="008F741B" w:rsidP="00C7597F">
            <w:pPr>
              <w:shd w:val="clear" w:color="auto" w:fill="FFFFFF"/>
              <w:ind w:firstLine="0"/>
              <w:jc w:val="center"/>
              <w:rPr>
                <w:rFonts w:eastAsia="Times New Roman" w:cs="Times New Roman"/>
                <w:sz w:val="26"/>
                <w:szCs w:val="26"/>
                <w:lang w:eastAsia="ru-RU"/>
              </w:rPr>
            </w:pPr>
            <w:r w:rsidRPr="00E0761C">
              <w:rPr>
                <w:rFonts w:eastAsia="Times New Roman" w:cs="Times New Roman"/>
                <w:sz w:val="26"/>
                <w:szCs w:val="26"/>
                <w:lang w:eastAsia="ru-RU"/>
              </w:rPr>
              <w:t>0,04</w:t>
            </w:r>
          </w:p>
        </w:tc>
      </w:tr>
    </w:tbl>
    <w:p w:rsidR="008F741B" w:rsidRPr="00E0761C" w:rsidRDefault="008F741B" w:rsidP="008F741B">
      <w:pPr>
        <w:shd w:val="clear" w:color="auto" w:fill="FFFFFF"/>
        <w:ind w:firstLine="851"/>
        <w:jc w:val="both"/>
        <w:rPr>
          <w:rFonts w:eastAsia="Times New Roman" w:cs="Times New Roman"/>
          <w:sz w:val="16"/>
          <w:szCs w:val="16"/>
          <w:lang w:val="en-US" w:eastAsia="ru-RU"/>
        </w:rPr>
      </w:pPr>
    </w:p>
    <w:p w:rsidR="008F741B" w:rsidRPr="008F741B" w:rsidRDefault="008F741B" w:rsidP="008F741B">
      <w:pPr>
        <w:shd w:val="clear" w:color="auto" w:fill="FFFFFF"/>
        <w:ind w:firstLine="851"/>
        <w:jc w:val="both"/>
        <w:rPr>
          <w:rFonts w:eastAsia="Times New Roman" w:cs="Times New Roman"/>
          <w:iCs/>
          <w:szCs w:val="28"/>
          <w:lang w:val="uk-UA" w:eastAsia="ru-RU"/>
        </w:rPr>
      </w:pPr>
      <w:r w:rsidRPr="008F741B">
        <w:rPr>
          <w:rFonts w:eastAsia="Times New Roman" w:cs="Times New Roman"/>
          <w:iCs/>
          <w:szCs w:val="28"/>
          <w:lang w:val="uk-UA" w:eastAsia="ru-RU"/>
        </w:rPr>
        <w:t xml:space="preserve">Водогосподарська ситуація в області додатково ускладняється через  скид до р. Інгулець протягом тридцяти років </w:t>
      </w:r>
      <w:proofErr w:type="spellStart"/>
      <w:r w:rsidRPr="008F741B">
        <w:rPr>
          <w:rFonts w:eastAsia="Times New Roman" w:cs="Times New Roman"/>
          <w:iCs/>
          <w:szCs w:val="28"/>
          <w:lang w:val="uk-UA" w:eastAsia="ru-RU"/>
        </w:rPr>
        <w:t>високомінералізованих</w:t>
      </w:r>
      <w:proofErr w:type="spellEnd"/>
      <w:r w:rsidRPr="008F741B">
        <w:rPr>
          <w:rFonts w:eastAsia="Times New Roman" w:cs="Times New Roman"/>
          <w:iCs/>
          <w:szCs w:val="28"/>
          <w:lang w:val="uk-UA" w:eastAsia="ru-RU"/>
        </w:rPr>
        <w:t xml:space="preserve"> шахтних вод гірничорудних підприємств Кривбасу зі ставка накопичувача у балці </w:t>
      </w:r>
      <w:proofErr w:type="spellStart"/>
      <w:r w:rsidRPr="008F741B">
        <w:rPr>
          <w:rFonts w:eastAsia="Times New Roman" w:cs="Times New Roman"/>
          <w:iCs/>
          <w:szCs w:val="28"/>
          <w:lang w:val="uk-UA" w:eastAsia="ru-RU"/>
        </w:rPr>
        <w:t>Свистунова</w:t>
      </w:r>
      <w:proofErr w:type="spellEnd"/>
      <w:r w:rsidRPr="008F741B">
        <w:rPr>
          <w:rFonts w:eastAsia="Times New Roman" w:cs="Times New Roman"/>
          <w:iCs/>
          <w:szCs w:val="28"/>
          <w:lang w:val="uk-UA" w:eastAsia="ru-RU"/>
        </w:rPr>
        <w:t xml:space="preserve"> Дніпропетровської області. Обсяг щорічного скиду за останні п’ять років становив близько 11 млн м</w:t>
      </w:r>
      <w:r w:rsidRPr="008F741B">
        <w:rPr>
          <w:rFonts w:eastAsia="Times New Roman" w:cs="Times New Roman"/>
          <w:iCs/>
          <w:szCs w:val="28"/>
          <w:vertAlign w:val="superscript"/>
          <w:lang w:val="uk-UA" w:eastAsia="ru-RU"/>
        </w:rPr>
        <w:t xml:space="preserve">3 </w:t>
      </w:r>
      <w:r w:rsidRPr="008F741B">
        <w:rPr>
          <w:rFonts w:eastAsia="Times New Roman" w:cs="Times New Roman"/>
          <w:iCs/>
          <w:szCs w:val="28"/>
          <w:lang w:val="uk-UA" w:eastAsia="ru-RU"/>
        </w:rPr>
        <w:t>шахтних вод</w:t>
      </w:r>
      <w:r w:rsidRPr="008F741B">
        <w:rPr>
          <w:rFonts w:eastAsia="Times New Roman" w:cs="Times New Roman"/>
          <w:szCs w:val="28"/>
          <w:lang w:val="uk-UA" w:eastAsia="ru-RU"/>
        </w:rPr>
        <w:t xml:space="preserve"> з мінералізацією до 4000</w:t>
      </w:r>
      <w:r w:rsidR="009A19C3">
        <w:rPr>
          <w:rFonts w:eastAsia="Times New Roman" w:cs="Times New Roman"/>
          <w:szCs w:val="28"/>
          <w:lang w:val="uk-UA" w:eastAsia="ru-RU"/>
        </w:rPr>
        <w:t>,0</w:t>
      </w:r>
      <w:r w:rsidRPr="008F741B">
        <w:rPr>
          <w:rFonts w:eastAsia="Times New Roman" w:cs="Times New Roman"/>
          <w:szCs w:val="28"/>
          <w:lang w:val="uk-UA" w:eastAsia="ru-RU"/>
        </w:rPr>
        <w:t xml:space="preserve"> мг/л.</w:t>
      </w:r>
      <w:r w:rsidRPr="008F741B">
        <w:rPr>
          <w:rFonts w:eastAsia="Times New Roman" w:cs="Times New Roman"/>
          <w:iCs/>
          <w:szCs w:val="28"/>
          <w:lang w:val="uk-UA" w:eastAsia="ru-RU"/>
        </w:rPr>
        <w:t xml:space="preserve"> </w:t>
      </w:r>
    </w:p>
    <w:p w:rsidR="008F741B" w:rsidRPr="00BB2D68" w:rsidRDefault="008F741B" w:rsidP="00BB2D68">
      <w:pPr>
        <w:ind w:firstLine="851"/>
        <w:jc w:val="both"/>
        <w:rPr>
          <w:rFonts w:eastAsia="Times New Roman" w:cs="Times New Roman"/>
          <w:szCs w:val="28"/>
          <w:lang w:val="uk-UA" w:eastAsia="ru-RU"/>
        </w:rPr>
      </w:pPr>
      <w:r w:rsidRPr="00BB2D68">
        <w:rPr>
          <w:rFonts w:eastAsia="Times New Roman" w:cs="Times New Roman"/>
          <w:szCs w:val="28"/>
          <w:lang w:val="uk-UA" w:eastAsia="ru-RU"/>
        </w:rPr>
        <w:lastRenderedPageBreak/>
        <w:t>Миколаївська область є передостанньою у схемі скиду та має на власній території 96</w:t>
      </w:r>
      <w:r w:rsidR="009A19C3" w:rsidRPr="00BB2D68">
        <w:rPr>
          <w:rFonts w:eastAsia="Times New Roman" w:cs="Times New Roman"/>
          <w:szCs w:val="28"/>
          <w:lang w:val="uk-UA" w:eastAsia="ru-RU"/>
        </w:rPr>
        <w:t>,0</w:t>
      </w:r>
      <w:r w:rsidRPr="00BB2D68">
        <w:rPr>
          <w:rFonts w:eastAsia="Times New Roman" w:cs="Times New Roman"/>
          <w:szCs w:val="28"/>
          <w:lang w:val="uk-UA" w:eastAsia="ru-RU"/>
        </w:rPr>
        <w:t xml:space="preserve"> км протяжність току р. Інгулець (після скиду), потерпає від забруднення чи не найбільше за інші і</w:t>
      </w:r>
      <w:r w:rsidR="00262C38" w:rsidRPr="00BB2D68">
        <w:rPr>
          <w:rFonts w:eastAsia="Times New Roman" w:cs="Times New Roman"/>
          <w:szCs w:val="28"/>
          <w:lang w:val="uk-UA" w:eastAsia="ru-RU"/>
        </w:rPr>
        <w:t>,</w:t>
      </w:r>
      <w:r w:rsidRPr="00BB2D68">
        <w:rPr>
          <w:rFonts w:eastAsia="Times New Roman" w:cs="Times New Roman"/>
          <w:szCs w:val="28"/>
          <w:lang w:val="uk-UA" w:eastAsia="ru-RU"/>
        </w:rPr>
        <w:t xml:space="preserve"> як наслідок</w:t>
      </w:r>
      <w:r w:rsidR="00262C38" w:rsidRPr="00BB2D68">
        <w:rPr>
          <w:rFonts w:eastAsia="Times New Roman" w:cs="Times New Roman"/>
          <w:szCs w:val="28"/>
          <w:lang w:val="uk-UA" w:eastAsia="ru-RU"/>
        </w:rPr>
        <w:t>,</w:t>
      </w:r>
      <w:r w:rsidRPr="00BB2D68">
        <w:rPr>
          <w:rFonts w:eastAsia="Times New Roman" w:cs="Times New Roman"/>
          <w:szCs w:val="28"/>
          <w:lang w:val="uk-UA" w:eastAsia="ru-RU"/>
        </w:rPr>
        <w:t xml:space="preserve"> має значне погіршення якості води, що використовується для зрошення сільськогосподарських угідь та ускладнення водогосподарської ситуації у прилеглих населених пунктах.</w:t>
      </w:r>
      <w:r w:rsidR="00477F32" w:rsidRPr="00BB2D68">
        <w:rPr>
          <w:rFonts w:eastAsia="Calibri" w:cs="Times New Roman"/>
          <w:color w:val="7030A0"/>
          <w:szCs w:val="28"/>
          <w:lang w:val="uk-UA"/>
        </w:rPr>
        <w:t xml:space="preserve"> </w:t>
      </w:r>
    </w:p>
    <w:p w:rsidR="008F741B" w:rsidRPr="00BB2D68" w:rsidRDefault="008F741B" w:rsidP="008F741B">
      <w:pPr>
        <w:shd w:val="clear" w:color="auto" w:fill="FFFFFF"/>
        <w:ind w:firstLine="851"/>
        <w:jc w:val="both"/>
        <w:rPr>
          <w:rFonts w:eastAsia="Times New Roman" w:cs="Times New Roman"/>
          <w:iCs/>
          <w:szCs w:val="28"/>
          <w:lang w:val="uk-UA" w:eastAsia="ru-RU"/>
        </w:rPr>
      </w:pPr>
      <w:r w:rsidRPr="00BB2D68">
        <w:rPr>
          <w:rFonts w:eastAsia="Times New Roman" w:cs="Times New Roman"/>
          <w:szCs w:val="28"/>
          <w:lang w:eastAsia="ru-RU"/>
        </w:rPr>
        <w:t>П</w:t>
      </w:r>
      <w:proofErr w:type="spellStart"/>
      <w:r w:rsidRPr="00BB2D68">
        <w:rPr>
          <w:rFonts w:eastAsia="Times New Roman" w:cs="Times New Roman"/>
          <w:szCs w:val="28"/>
          <w:lang w:val="uk-UA" w:eastAsia="ru-RU"/>
        </w:rPr>
        <w:t>роблема</w:t>
      </w:r>
      <w:proofErr w:type="spellEnd"/>
      <w:r w:rsidRPr="00BB2D68">
        <w:rPr>
          <w:rFonts w:eastAsia="Times New Roman" w:cs="Times New Roman"/>
          <w:szCs w:val="28"/>
          <w:lang w:val="uk-UA" w:eastAsia="ru-RU"/>
        </w:rPr>
        <w:t xml:space="preserve"> вимагає комплексного рішення з урахуванням всіх вимог чинного природоохоронного законодавства.</w:t>
      </w:r>
    </w:p>
    <w:p w:rsidR="008F741B" w:rsidRPr="00BB2D68" w:rsidRDefault="00262C38" w:rsidP="00262C38">
      <w:pPr>
        <w:shd w:val="clear" w:color="auto" w:fill="FFFFFF"/>
        <w:ind w:firstLine="851"/>
        <w:jc w:val="both"/>
        <w:rPr>
          <w:rFonts w:eastAsia="Times New Roman" w:cs="Times New Roman"/>
          <w:color w:val="000000"/>
          <w:szCs w:val="28"/>
          <w:lang w:val="uk-UA" w:eastAsia="ru-RU"/>
        </w:rPr>
      </w:pPr>
      <w:r w:rsidRPr="00E0761C">
        <w:rPr>
          <w:rFonts w:eastAsia="Times New Roman" w:cs="Times New Roman"/>
          <w:color w:val="000000"/>
          <w:szCs w:val="28"/>
          <w:lang w:val="uk-UA" w:eastAsia="ru-RU"/>
        </w:rPr>
        <w:t>Утилізації відходів</w:t>
      </w:r>
      <w:r w:rsidR="008F741B" w:rsidRPr="00E0761C">
        <w:rPr>
          <w:rFonts w:eastAsia="Times New Roman" w:cs="Times New Roman"/>
          <w:color w:val="000000"/>
          <w:szCs w:val="28"/>
          <w:lang w:val="uk-UA" w:eastAsia="ru-RU"/>
        </w:rPr>
        <w:t>.</w:t>
      </w:r>
      <w:r w:rsidRPr="00BB2D68">
        <w:rPr>
          <w:rFonts w:eastAsia="Times New Roman" w:cs="Times New Roman"/>
          <w:b/>
          <w:color w:val="000000"/>
          <w:szCs w:val="28"/>
          <w:lang w:val="uk-UA" w:eastAsia="ru-RU"/>
        </w:rPr>
        <w:t xml:space="preserve"> </w:t>
      </w:r>
      <w:r w:rsidR="008F741B" w:rsidRPr="00BB2D68">
        <w:rPr>
          <w:rFonts w:eastAsia="Times New Roman" w:cs="Times New Roman"/>
          <w:color w:val="000000"/>
          <w:szCs w:val="28"/>
          <w:lang w:val="uk-UA" w:eastAsia="ru-RU"/>
        </w:rPr>
        <w:t>За статистичними даними в Миколаївськ</w:t>
      </w:r>
      <w:r w:rsidR="00E0761C">
        <w:rPr>
          <w:rFonts w:eastAsia="Times New Roman" w:cs="Times New Roman"/>
          <w:color w:val="000000"/>
          <w:szCs w:val="28"/>
          <w:lang w:val="uk-UA" w:eastAsia="ru-RU"/>
        </w:rPr>
        <w:t>ій</w:t>
      </w:r>
      <w:r w:rsidR="008F741B" w:rsidRPr="00BB2D68">
        <w:rPr>
          <w:rFonts w:eastAsia="Times New Roman" w:cs="Times New Roman"/>
          <w:color w:val="000000"/>
          <w:szCs w:val="28"/>
          <w:lang w:val="uk-UA" w:eastAsia="ru-RU"/>
        </w:rPr>
        <w:t xml:space="preserve"> області обсяг утворення відходів за 2020 рік становить 2502,</w:t>
      </w:r>
      <w:r w:rsidR="009A19C3" w:rsidRPr="00BB2D68">
        <w:rPr>
          <w:rFonts w:eastAsia="Times New Roman" w:cs="Times New Roman"/>
          <w:color w:val="000000"/>
          <w:szCs w:val="28"/>
          <w:lang w:val="uk-UA" w:eastAsia="ru-RU"/>
        </w:rPr>
        <w:t>1</w:t>
      </w:r>
      <w:r w:rsidR="008F741B" w:rsidRPr="00BB2D68">
        <w:rPr>
          <w:rFonts w:eastAsia="Times New Roman" w:cs="Times New Roman"/>
          <w:color w:val="000000"/>
          <w:szCs w:val="28"/>
          <w:lang w:val="uk-UA" w:eastAsia="ru-RU"/>
        </w:rPr>
        <w:t xml:space="preserve"> тис.</w:t>
      </w:r>
      <w:r w:rsidR="00E0761C">
        <w:rPr>
          <w:rFonts w:eastAsia="Times New Roman" w:cs="Times New Roman"/>
          <w:color w:val="000000"/>
          <w:szCs w:val="28"/>
          <w:lang w:val="uk-UA" w:eastAsia="ru-RU"/>
        </w:rPr>
        <w:t> </w:t>
      </w:r>
      <w:r w:rsidR="008F741B" w:rsidRPr="00BB2D68">
        <w:rPr>
          <w:rFonts w:eastAsia="Times New Roman" w:cs="Times New Roman"/>
          <w:color w:val="000000"/>
          <w:szCs w:val="28"/>
          <w:lang w:val="uk-UA" w:eastAsia="ru-RU"/>
        </w:rPr>
        <w:t>т</w:t>
      </w:r>
      <w:r w:rsidR="009A19C3" w:rsidRPr="00BB2D68">
        <w:rPr>
          <w:rFonts w:eastAsia="Times New Roman" w:cs="Times New Roman"/>
          <w:color w:val="000000"/>
          <w:szCs w:val="28"/>
          <w:lang w:val="uk-UA" w:eastAsia="ru-RU"/>
        </w:rPr>
        <w:t>онн</w:t>
      </w:r>
      <w:r w:rsidR="008F741B" w:rsidRPr="00BB2D68">
        <w:rPr>
          <w:rFonts w:eastAsia="Times New Roman" w:cs="Times New Roman"/>
          <w:color w:val="000000"/>
          <w:szCs w:val="28"/>
          <w:lang w:val="uk-UA" w:eastAsia="ru-RU"/>
        </w:rPr>
        <w:t xml:space="preserve"> відходів, що на 7</w:t>
      </w:r>
      <w:r w:rsidR="009A19C3" w:rsidRPr="00BB2D68">
        <w:rPr>
          <w:rFonts w:eastAsia="Times New Roman" w:cs="Times New Roman"/>
          <w:color w:val="000000"/>
          <w:szCs w:val="28"/>
          <w:lang w:val="uk-UA" w:eastAsia="ru-RU"/>
        </w:rPr>
        <w:t xml:space="preserve">,0 </w:t>
      </w:r>
      <w:r w:rsidRPr="00BB2D68">
        <w:rPr>
          <w:rFonts w:eastAsia="Times New Roman" w:cs="Times New Roman"/>
          <w:color w:val="000000"/>
          <w:szCs w:val="28"/>
          <w:lang w:val="uk-UA" w:eastAsia="ru-RU"/>
        </w:rPr>
        <w:t> % більше порівняно з 2019 роком</w:t>
      </w:r>
      <w:r w:rsidR="008F741B" w:rsidRPr="00BB2D68">
        <w:rPr>
          <w:rFonts w:eastAsia="Times New Roman" w:cs="Times New Roman"/>
          <w:color w:val="000000"/>
          <w:szCs w:val="28"/>
          <w:lang w:val="uk-UA" w:eastAsia="ru-RU"/>
        </w:rPr>
        <w:t>, у т.ч. від економічної діяльності підприємств та організацій – 2346,</w:t>
      </w:r>
      <w:r w:rsidR="009A19C3" w:rsidRPr="00BB2D68">
        <w:rPr>
          <w:rFonts w:eastAsia="Times New Roman" w:cs="Times New Roman"/>
          <w:color w:val="000000"/>
          <w:szCs w:val="28"/>
          <w:lang w:val="uk-UA" w:eastAsia="ru-RU"/>
        </w:rPr>
        <w:t>7</w:t>
      </w:r>
      <w:r w:rsidR="008F741B" w:rsidRPr="00BB2D68">
        <w:rPr>
          <w:rFonts w:eastAsia="Times New Roman" w:cs="Times New Roman"/>
          <w:color w:val="000000"/>
          <w:szCs w:val="28"/>
          <w:lang w:val="uk-UA" w:eastAsia="ru-RU"/>
        </w:rPr>
        <w:t xml:space="preserve"> тис. т</w:t>
      </w:r>
      <w:r w:rsidR="009A19C3" w:rsidRPr="00BB2D68">
        <w:rPr>
          <w:rFonts w:eastAsia="Times New Roman" w:cs="Times New Roman"/>
          <w:color w:val="000000"/>
          <w:szCs w:val="28"/>
          <w:lang w:val="uk-UA" w:eastAsia="ru-RU"/>
        </w:rPr>
        <w:t>онн</w:t>
      </w:r>
      <w:r w:rsidR="008F741B" w:rsidRPr="00BB2D68">
        <w:rPr>
          <w:rFonts w:eastAsia="Times New Roman" w:cs="Times New Roman"/>
          <w:color w:val="000000"/>
          <w:szCs w:val="28"/>
          <w:lang w:val="uk-UA" w:eastAsia="ru-RU"/>
        </w:rPr>
        <w:t xml:space="preserve"> (на 7,2 % більше порівняно з попереднім роком), у домогосподарствах – </w:t>
      </w:r>
      <w:r w:rsidR="009A19C3" w:rsidRPr="00BB2D68">
        <w:rPr>
          <w:rFonts w:eastAsia="Times New Roman" w:cs="Times New Roman"/>
          <w:color w:val="000000"/>
          <w:szCs w:val="28"/>
          <w:lang w:val="uk-UA" w:eastAsia="ru-RU"/>
        </w:rPr>
        <w:t xml:space="preserve">майже </w:t>
      </w:r>
      <w:r w:rsidR="008F741B" w:rsidRPr="00BB2D68">
        <w:rPr>
          <w:rFonts w:eastAsia="Times New Roman" w:cs="Times New Roman"/>
          <w:color w:val="000000"/>
          <w:szCs w:val="28"/>
          <w:lang w:val="uk-UA" w:eastAsia="ru-RU"/>
        </w:rPr>
        <w:t>155,</w:t>
      </w:r>
      <w:r w:rsidR="009A19C3" w:rsidRPr="00BB2D68">
        <w:rPr>
          <w:rFonts w:eastAsia="Times New Roman" w:cs="Times New Roman"/>
          <w:color w:val="000000"/>
          <w:szCs w:val="28"/>
          <w:lang w:val="uk-UA" w:eastAsia="ru-RU"/>
        </w:rPr>
        <w:t>4</w:t>
      </w:r>
      <w:r w:rsidR="008F741B" w:rsidRPr="00BB2D68">
        <w:rPr>
          <w:rFonts w:eastAsia="Times New Roman" w:cs="Times New Roman"/>
          <w:color w:val="000000"/>
          <w:szCs w:val="28"/>
          <w:lang w:val="uk-UA" w:eastAsia="ru-RU"/>
        </w:rPr>
        <w:t xml:space="preserve"> тис. т</w:t>
      </w:r>
      <w:r w:rsidR="009A19C3" w:rsidRPr="00BB2D68">
        <w:rPr>
          <w:rFonts w:eastAsia="Times New Roman" w:cs="Times New Roman"/>
          <w:color w:val="000000"/>
          <w:szCs w:val="28"/>
          <w:lang w:val="uk-UA" w:eastAsia="ru-RU"/>
        </w:rPr>
        <w:t>онн</w:t>
      </w:r>
      <w:r w:rsidR="008F741B" w:rsidRPr="00BB2D68">
        <w:rPr>
          <w:rFonts w:eastAsia="Times New Roman" w:cs="Times New Roman"/>
          <w:color w:val="000000"/>
          <w:szCs w:val="28"/>
          <w:lang w:val="uk-UA" w:eastAsia="ru-RU"/>
        </w:rPr>
        <w:t xml:space="preserve"> (на 3,5 % більше порівняно з попереднім роком).</w:t>
      </w:r>
    </w:p>
    <w:p w:rsidR="00477F32" w:rsidRDefault="008F741B" w:rsidP="008F741B">
      <w:pPr>
        <w:shd w:val="clear" w:color="auto" w:fill="FFFFFF"/>
        <w:spacing w:line="228" w:lineRule="auto"/>
        <w:ind w:firstLine="851"/>
        <w:jc w:val="both"/>
        <w:rPr>
          <w:rFonts w:eastAsia="Calibri" w:cs="Times New Roman"/>
          <w:color w:val="7030A0"/>
          <w:szCs w:val="28"/>
          <w:lang w:val="uk-UA"/>
        </w:rPr>
      </w:pPr>
      <w:r w:rsidRPr="008F741B">
        <w:rPr>
          <w:rFonts w:eastAsia="Times New Roman" w:cs="Times New Roman"/>
          <w:color w:val="000000"/>
          <w:szCs w:val="28"/>
          <w:lang w:val="uk-UA" w:eastAsia="ru-RU"/>
        </w:rPr>
        <w:t>Із загальної кількості утворених відходів протягом року утилізовано, оброблено (перероблено) 88,3 тис.</w:t>
      </w:r>
      <w:r w:rsidR="00FB1E1C">
        <w:rPr>
          <w:rFonts w:eastAsia="Times New Roman" w:cs="Times New Roman"/>
          <w:color w:val="000000"/>
          <w:szCs w:val="28"/>
          <w:lang w:val="uk-UA" w:eastAsia="ru-RU"/>
        </w:rPr>
        <w:t xml:space="preserve"> </w:t>
      </w:r>
      <w:r w:rsidRPr="008F741B">
        <w:rPr>
          <w:rFonts w:eastAsia="Times New Roman" w:cs="Times New Roman"/>
          <w:color w:val="000000"/>
          <w:szCs w:val="28"/>
          <w:lang w:val="uk-UA" w:eastAsia="ru-RU"/>
        </w:rPr>
        <w:t>т</w:t>
      </w:r>
      <w:r w:rsidR="009A19C3">
        <w:rPr>
          <w:rFonts w:eastAsia="Times New Roman" w:cs="Times New Roman"/>
          <w:color w:val="000000"/>
          <w:szCs w:val="28"/>
          <w:lang w:val="uk-UA" w:eastAsia="ru-RU"/>
        </w:rPr>
        <w:t>онн</w:t>
      </w:r>
      <w:r w:rsidRPr="008F741B">
        <w:rPr>
          <w:rFonts w:eastAsia="Times New Roman" w:cs="Times New Roman"/>
          <w:color w:val="000000"/>
          <w:szCs w:val="28"/>
          <w:lang w:val="uk-UA" w:eastAsia="ru-RU"/>
        </w:rPr>
        <w:t xml:space="preserve"> відходів, що на 31</w:t>
      </w:r>
      <w:r w:rsidR="009A19C3">
        <w:rPr>
          <w:rFonts w:eastAsia="Times New Roman" w:cs="Times New Roman"/>
          <w:color w:val="000000"/>
          <w:szCs w:val="28"/>
          <w:lang w:val="uk-UA" w:eastAsia="ru-RU"/>
        </w:rPr>
        <w:t>,0</w:t>
      </w:r>
      <w:r w:rsidRPr="008F741B">
        <w:rPr>
          <w:rFonts w:eastAsia="Times New Roman" w:cs="Times New Roman"/>
          <w:color w:val="000000"/>
          <w:szCs w:val="28"/>
          <w:lang w:val="uk-UA" w:eastAsia="ru-RU"/>
        </w:rPr>
        <w:t xml:space="preserve"> % більше</w:t>
      </w:r>
      <w:r w:rsidR="009A19C3">
        <w:rPr>
          <w:rFonts w:eastAsia="Times New Roman" w:cs="Times New Roman"/>
          <w:color w:val="000000"/>
          <w:szCs w:val="28"/>
          <w:lang w:val="uk-UA" w:eastAsia="ru-RU"/>
        </w:rPr>
        <w:t>,</w:t>
      </w:r>
      <w:r w:rsidRPr="008F741B">
        <w:rPr>
          <w:rFonts w:eastAsia="Times New Roman" w:cs="Times New Roman"/>
          <w:color w:val="000000"/>
          <w:szCs w:val="28"/>
          <w:lang w:val="uk-UA" w:eastAsia="ru-RU"/>
        </w:rPr>
        <w:t xml:space="preserve"> ніж у 2019</w:t>
      </w:r>
      <w:r w:rsidR="00FB1E1C">
        <w:rPr>
          <w:rFonts w:eastAsia="Times New Roman" w:cs="Times New Roman"/>
          <w:color w:val="000000"/>
          <w:szCs w:val="28"/>
          <w:lang w:val="uk-UA" w:eastAsia="ru-RU"/>
        </w:rPr>
        <w:t> </w:t>
      </w:r>
      <w:r w:rsidRPr="008F741B">
        <w:rPr>
          <w:rFonts w:eastAsia="Times New Roman" w:cs="Times New Roman"/>
          <w:color w:val="000000"/>
          <w:szCs w:val="28"/>
          <w:lang w:val="uk-UA" w:eastAsia="ru-RU"/>
        </w:rPr>
        <w:t>році. Частка відходів, які були утилізовані, оброблені (перероблені)</w:t>
      </w:r>
      <w:r w:rsidR="009A19C3">
        <w:rPr>
          <w:rFonts w:eastAsia="Times New Roman" w:cs="Times New Roman"/>
          <w:color w:val="000000"/>
          <w:szCs w:val="28"/>
          <w:lang w:val="uk-UA" w:eastAsia="ru-RU"/>
        </w:rPr>
        <w:t>,</w:t>
      </w:r>
      <w:r w:rsidRPr="008F741B">
        <w:rPr>
          <w:rFonts w:eastAsia="Times New Roman" w:cs="Times New Roman"/>
          <w:color w:val="000000"/>
          <w:szCs w:val="28"/>
          <w:lang w:val="uk-UA" w:eastAsia="ru-RU"/>
        </w:rPr>
        <w:t xml:space="preserve"> у загальному обсязі утворених відходів с</w:t>
      </w:r>
      <w:r w:rsidR="00E0761C">
        <w:rPr>
          <w:rFonts w:eastAsia="Times New Roman" w:cs="Times New Roman"/>
          <w:color w:val="000000"/>
          <w:szCs w:val="28"/>
          <w:lang w:val="uk-UA" w:eastAsia="ru-RU"/>
        </w:rPr>
        <w:t>тановила</w:t>
      </w:r>
      <w:r w:rsidRPr="008F741B">
        <w:rPr>
          <w:rFonts w:eastAsia="Times New Roman" w:cs="Times New Roman"/>
          <w:color w:val="000000"/>
          <w:szCs w:val="28"/>
          <w:lang w:val="uk-UA" w:eastAsia="ru-RU"/>
        </w:rPr>
        <w:t xml:space="preserve"> 3,5 %.</w:t>
      </w:r>
      <w:r w:rsidR="00477F32" w:rsidRPr="00477F32">
        <w:rPr>
          <w:rFonts w:eastAsia="Calibri" w:cs="Times New Roman"/>
          <w:color w:val="7030A0"/>
          <w:szCs w:val="28"/>
          <w:lang w:val="uk-UA"/>
        </w:rPr>
        <w:t xml:space="preserve"> </w:t>
      </w:r>
    </w:p>
    <w:p w:rsidR="008F741B" w:rsidRPr="00A24617" w:rsidRDefault="00477F32" w:rsidP="008F741B">
      <w:pPr>
        <w:shd w:val="clear" w:color="auto" w:fill="FFFFFF"/>
        <w:spacing w:line="228" w:lineRule="auto"/>
        <w:ind w:firstLine="851"/>
        <w:jc w:val="both"/>
        <w:rPr>
          <w:rFonts w:eastAsia="Times New Roman" w:cs="Times New Roman"/>
          <w:szCs w:val="28"/>
          <w:lang w:val="uk-UA" w:eastAsia="ru-RU"/>
        </w:rPr>
      </w:pPr>
      <w:r w:rsidRPr="00477F32">
        <w:rPr>
          <w:rFonts w:eastAsia="Calibri" w:cs="Times New Roman"/>
          <w:szCs w:val="28"/>
          <w:lang w:val="uk-UA"/>
        </w:rPr>
        <w:t>В області високий рівень утворення відходів та низькі показники їх використання як вторинної сировини, в зв’язку з чим в промисловості та комунальному секторі нагромаджуються значні обсяги твердих відходів, з яких лише незначна частина застосовується як вторинні матеріальні ресурси, решта потрапляють на звалища.</w:t>
      </w:r>
    </w:p>
    <w:p w:rsidR="008F741B" w:rsidRPr="00A24617" w:rsidRDefault="008F741B" w:rsidP="008F741B">
      <w:pPr>
        <w:shd w:val="clear" w:color="auto" w:fill="FFFFFF"/>
        <w:spacing w:line="228" w:lineRule="auto"/>
        <w:ind w:firstLine="851"/>
        <w:jc w:val="both"/>
        <w:rPr>
          <w:rFonts w:eastAsia="Times New Roman" w:cs="Times New Roman"/>
          <w:color w:val="000000"/>
          <w:szCs w:val="28"/>
          <w:lang w:val="uk-UA" w:eastAsia="ru-RU"/>
        </w:rPr>
      </w:pPr>
    </w:p>
    <w:p w:rsidR="008F741B" w:rsidRPr="008F741B" w:rsidRDefault="008F741B" w:rsidP="008F741B">
      <w:pPr>
        <w:shd w:val="clear" w:color="auto" w:fill="FFFFFF"/>
        <w:spacing w:line="228" w:lineRule="auto"/>
        <w:ind w:firstLine="851"/>
        <w:jc w:val="both"/>
        <w:rPr>
          <w:rFonts w:eastAsia="Times New Roman" w:cs="Times New Roman"/>
          <w:color w:val="000000"/>
          <w:szCs w:val="28"/>
          <w:lang w:val="en-US" w:eastAsia="ru-RU"/>
        </w:rPr>
      </w:pPr>
      <w:r w:rsidRPr="008F741B">
        <w:rPr>
          <w:rFonts w:eastAsia="Times New Roman" w:cs="Times New Roman"/>
          <w:noProof/>
          <w:color w:val="000000"/>
          <w:szCs w:val="28"/>
          <w:lang w:val="uk-UA" w:eastAsia="uk-UA"/>
        </w:rPr>
        <w:drawing>
          <wp:inline distT="0" distB="0" distL="0" distR="0" wp14:anchorId="683F6DE3" wp14:editId="64677D99">
            <wp:extent cx="4910202" cy="3020403"/>
            <wp:effectExtent l="0" t="0" r="5080" b="889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912941" cy="3022088"/>
                    </a:xfrm>
                    <a:prstGeom prst="rect">
                      <a:avLst/>
                    </a:prstGeom>
                  </pic:spPr>
                </pic:pic>
              </a:graphicData>
            </a:graphic>
          </wp:inline>
        </w:drawing>
      </w:r>
    </w:p>
    <w:p w:rsidR="008F741B" w:rsidRPr="008F741B" w:rsidRDefault="008F741B" w:rsidP="008F741B">
      <w:pPr>
        <w:shd w:val="clear" w:color="auto" w:fill="FFFFFF"/>
        <w:spacing w:line="228" w:lineRule="auto"/>
        <w:ind w:firstLine="851"/>
        <w:jc w:val="both"/>
        <w:rPr>
          <w:rFonts w:eastAsia="Times New Roman" w:cs="Times New Roman"/>
          <w:color w:val="000000"/>
          <w:szCs w:val="28"/>
          <w:lang w:val="en-US" w:eastAsia="ru-RU"/>
        </w:rPr>
      </w:pPr>
    </w:p>
    <w:p w:rsidR="008F741B" w:rsidRPr="008F741B" w:rsidRDefault="008F741B" w:rsidP="008F741B">
      <w:pPr>
        <w:shd w:val="clear" w:color="auto" w:fill="FFFFFF"/>
        <w:ind w:firstLine="851"/>
        <w:jc w:val="both"/>
        <w:rPr>
          <w:rFonts w:eastAsia="Times New Roman" w:cs="Times New Roman"/>
          <w:color w:val="000000"/>
          <w:szCs w:val="28"/>
          <w:lang w:eastAsia="ru-RU"/>
        </w:rPr>
      </w:pPr>
      <w:r w:rsidRPr="008F741B">
        <w:rPr>
          <w:rFonts w:eastAsia="Times New Roman" w:cs="Times New Roman"/>
          <w:color w:val="000000"/>
          <w:szCs w:val="28"/>
          <w:lang w:val="uk-UA" w:eastAsia="ru-RU"/>
        </w:rPr>
        <w:t>У 2020 році на підприємствах області функціонувало 5 установок для утилізації (перероблення) відходів загальною потужністю 884,8 тис. т/рік та 3</w:t>
      </w:r>
      <w:r w:rsidR="00FB1E1C">
        <w:rPr>
          <w:rFonts w:eastAsia="Times New Roman" w:cs="Times New Roman"/>
          <w:color w:val="000000"/>
          <w:szCs w:val="28"/>
          <w:lang w:val="uk-UA" w:eastAsia="ru-RU"/>
        </w:rPr>
        <w:t> </w:t>
      </w:r>
      <w:r w:rsidRPr="008F741B">
        <w:rPr>
          <w:rFonts w:eastAsia="Times New Roman" w:cs="Times New Roman"/>
          <w:color w:val="000000"/>
          <w:szCs w:val="28"/>
          <w:lang w:val="uk-UA" w:eastAsia="ru-RU"/>
        </w:rPr>
        <w:t>– для спалювання відходів з метою теплового перероблення (635</w:t>
      </w:r>
      <w:r w:rsidR="00E74B9C">
        <w:rPr>
          <w:rFonts w:eastAsia="Times New Roman" w:cs="Times New Roman"/>
          <w:color w:val="000000"/>
          <w:szCs w:val="28"/>
          <w:lang w:val="uk-UA" w:eastAsia="ru-RU"/>
        </w:rPr>
        <w:t>,0</w:t>
      </w:r>
      <w:r w:rsidRPr="008F741B">
        <w:rPr>
          <w:rFonts w:eastAsia="Times New Roman" w:cs="Times New Roman"/>
          <w:color w:val="000000"/>
          <w:szCs w:val="28"/>
          <w:lang w:val="uk-UA" w:eastAsia="ru-RU"/>
        </w:rPr>
        <w:t xml:space="preserve"> т/рік).</w:t>
      </w:r>
    </w:p>
    <w:p w:rsidR="00B943D9" w:rsidRDefault="008F741B" w:rsidP="008F741B">
      <w:pPr>
        <w:shd w:val="clear" w:color="auto" w:fill="FFFFFF"/>
        <w:ind w:firstLine="851"/>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Протягом 2020 року підприємствами регіону утилізовано, оброблено (перероблено) 12,9 тис. т</w:t>
      </w:r>
      <w:r w:rsidR="00E74B9C">
        <w:rPr>
          <w:rFonts w:eastAsia="Times New Roman" w:cs="Times New Roman"/>
          <w:color w:val="000000"/>
          <w:szCs w:val="28"/>
          <w:lang w:val="uk-UA" w:eastAsia="ru-RU"/>
        </w:rPr>
        <w:t>онн</w:t>
      </w:r>
      <w:r w:rsidRPr="008F741B">
        <w:rPr>
          <w:rFonts w:eastAsia="Times New Roman" w:cs="Times New Roman"/>
          <w:color w:val="000000"/>
          <w:szCs w:val="28"/>
          <w:lang w:val="uk-UA" w:eastAsia="ru-RU"/>
        </w:rPr>
        <w:t xml:space="preserve"> відходів І-ІІІ класів небезпеки.</w:t>
      </w:r>
    </w:p>
    <w:p w:rsidR="00B943D9" w:rsidRDefault="008F741B" w:rsidP="008F741B">
      <w:pPr>
        <w:shd w:val="clear" w:color="auto" w:fill="FFFFFF"/>
        <w:ind w:firstLine="851"/>
        <w:jc w:val="both"/>
        <w:rPr>
          <w:rFonts w:eastAsia="Times New Roman" w:cs="Times New Roman"/>
          <w:i/>
          <w:iCs/>
          <w:color w:val="000000"/>
          <w:szCs w:val="28"/>
          <w:lang w:val="uk-UA" w:eastAsia="ru-RU"/>
        </w:rPr>
      </w:pPr>
      <w:r w:rsidRPr="008F741B">
        <w:rPr>
          <w:rFonts w:eastAsia="Times New Roman" w:cs="Times New Roman"/>
          <w:color w:val="000000"/>
          <w:szCs w:val="28"/>
          <w:lang w:val="uk-UA" w:eastAsia="ru-RU"/>
        </w:rPr>
        <w:t xml:space="preserve">Відходи І класу небезпеки в кількості </w:t>
      </w:r>
      <w:r w:rsidR="00E74B9C">
        <w:rPr>
          <w:rFonts w:eastAsia="Times New Roman" w:cs="Times New Roman"/>
          <w:color w:val="000000"/>
          <w:szCs w:val="28"/>
          <w:lang w:val="uk-UA" w:eastAsia="ru-RU"/>
        </w:rPr>
        <w:t xml:space="preserve">майже </w:t>
      </w:r>
      <w:r w:rsidRPr="008F741B">
        <w:rPr>
          <w:rFonts w:eastAsia="Times New Roman" w:cs="Times New Roman"/>
          <w:color w:val="000000"/>
          <w:szCs w:val="28"/>
          <w:lang w:val="uk-UA" w:eastAsia="ru-RU"/>
        </w:rPr>
        <w:t>17,</w:t>
      </w:r>
      <w:r w:rsidR="00E74B9C">
        <w:rPr>
          <w:rFonts w:eastAsia="Times New Roman" w:cs="Times New Roman"/>
          <w:color w:val="000000"/>
          <w:szCs w:val="28"/>
          <w:lang w:val="uk-UA" w:eastAsia="ru-RU"/>
        </w:rPr>
        <w:t>6</w:t>
      </w:r>
      <w:r w:rsidRPr="008F741B">
        <w:rPr>
          <w:rFonts w:eastAsia="Times New Roman" w:cs="Times New Roman"/>
          <w:color w:val="000000"/>
          <w:szCs w:val="28"/>
          <w:lang w:val="uk-UA" w:eastAsia="ru-RU"/>
        </w:rPr>
        <w:t xml:space="preserve"> т</w:t>
      </w:r>
      <w:r w:rsidR="00E74B9C">
        <w:rPr>
          <w:rFonts w:eastAsia="Times New Roman" w:cs="Times New Roman"/>
          <w:color w:val="000000"/>
          <w:szCs w:val="28"/>
          <w:lang w:val="uk-UA" w:eastAsia="ru-RU"/>
        </w:rPr>
        <w:t>онн</w:t>
      </w:r>
      <w:r w:rsidR="00E0761C">
        <w:rPr>
          <w:rFonts w:eastAsia="Times New Roman" w:cs="Times New Roman"/>
          <w:color w:val="000000"/>
          <w:szCs w:val="28"/>
          <w:lang w:val="uk-UA" w:eastAsia="ru-RU"/>
        </w:rPr>
        <w:t>и</w:t>
      </w:r>
      <w:r w:rsidRPr="008F741B">
        <w:rPr>
          <w:rFonts w:eastAsia="Times New Roman" w:cs="Times New Roman"/>
          <w:color w:val="000000"/>
          <w:szCs w:val="28"/>
          <w:lang w:val="uk-UA" w:eastAsia="ru-RU"/>
        </w:rPr>
        <w:t xml:space="preserve"> передано спеціалізованим підприємствам на утилізацію</w:t>
      </w:r>
      <w:r w:rsidRPr="008F741B">
        <w:rPr>
          <w:rFonts w:eastAsia="Times New Roman" w:cs="Times New Roman"/>
          <w:i/>
          <w:iCs/>
          <w:color w:val="000000"/>
          <w:szCs w:val="28"/>
          <w:lang w:val="uk-UA" w:eastAsia="ru-RU"/>
        </w:rPr>
        <w:t>.</w:t>
      </w:r>
    </w:p>
    <w:p w:rsidR="00B943D9" w:rsidRDefault="008F741B" w:rsidP="008F741B">
      <w:pPr>
        <w:shd w:val="clear" w:color="auto" w:fill="FFFFFF"/>
        <w:ind w:firstLine="851"/>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lastRenderedPageBreak/>
        <w:t>Відходи ІІ класу небезпеки утилізовано в кількості 168,</w:t>
      </w:r>
      <w:r w:rsidR="00E74B9C">
        <w:rPr>
          <w:rFonts w:eastAsia="Times New Roman" w:cs="Times New Roman"/>
          <w:color w:val="000000"/>
          <w:szCs w:val="28"/>
          <w:lang w:val="uk-UA" w:eastAsia="ru-RU"/>
        </w:rPr>
        <w:t>8</w:t>
      </w:r>
      <w:r w:rsidRPr="008F741B">
        <w:rPr>
          <w:rFonts w:eastAsia="Times New Roman" w:cs="Times New Roman"/>
          <w:color w:val="000000"/>
          <w:szCs w:val="28"/>
          <w:lang w:val="uk-UA" w:eastAsia="ru-RU"/>
        </w:rPr>
        <w:t xml:space="preserve"> т</w:t>
      </w:r>
      <w:r w:rsidR="00E74B9C">
        <w:rPr>
          <w:rFonts w:eastAsia="Times New Roman" w:cs="Times New Roman"/>
          <w:color w:val="000000"/>
          <w:szCs w:val="28"/>
          <w:lang w:val="uk-UA" w:eastAsia="ru-RU"/>
        </w:rPr>
        <w:t>онн</w:t>
      </w:r>
      <w:r w:rsidR="00E0761C">
        <w:rPr>
          <w:rFonts w:eastAsia="Times New Roman" w:cs="Times New Roman"/>
          <w:color w:val="000000"/>
          <w:szCs w:val="28"/>
          <w:lang w:val="uk-UA" w:eastAsia="ru-RU"/>
        </w:rPr>
        <w:t>и</w:t>
      </w:r>
      <w:r w:rsidRPr="008F741B">
        <w:rPr>
          <w:rFonts w:eastAsia="Times New Roman" w:cs="Times New Roman"/>
          <w:color w:val="000000"/>
          <w:szCs w:val="28"/>
          <w:lang w:val="uk-UA" w:eastAsia="ru-RU"/>
        </w:rPr>
        <w:t>, передано на утилізацію – 359,</w:t>
      </w:r>
      <w:r w:rsidR="00E74B9C">
        <w:rPr>
          <w:rFonts w:eastAsia="Times New Roman" w:cs="Times New Roman"/>
          <w:color w:val="000000"/>
          <w:szCs w:val="28"/>
          <w:lang w:val="uk-UA" w:eastAsia="ru-RU"/>
        </w:rPr>
        <w:t>2</w:t>
      </w:r>
      <w:r w:rsidRPr="008F741B">
        <w:rPr>
          <w:rFonts w:eastAsia="Times New Roman" w:cs="Times New Roman"/>
          <w:color w:val="000000"/>
          <w:szCs w:val="28"/>
          <w:lang w:val="uk-UA" w:eastAsia="ru-RU"/>
        </w:rPr>
        <w:t xml:space="preserve"> т</w:t>
      </w:r>
      <w:r w:rsidR="00E74B9C">
        <w:rPr>
          <w:rFonts w:eastAsia="Times New Roman" w:cs="Times New Roman"/>
          <w:color w:val="000000"/>
          <w:szCs w:val="28"/>
          <w:lang w:val="uk-UA" w:eastAsia="ru-RU"/>
        </w:rPr>
        <w:t>онн</w:t>
      </w:r>
      <w:r w:rsidR="00E0761C">
        <w:rPr>
          <w:rFonts w:eastAsia="Times New Roman" w:cs="Times New Roman"/>
          <w:color w:val="000000"/>
          <w:szCs w:val="28"/>
          <w:lang w:val="uk-UA" w:eastAsia="ru-RU"/>
        </w:rPr>
        <w:t>и</w:t>
      </w:r>
      <w:r w:rsidR="00B943D9">
        <w:rPr>
          <w:rFonts w:eastAsia="Times New Roman" w:cs="Times New Roman"/>
          <w:color w:val="000000"/>
          <w:szCs w:val="28"/>
          <w:lang w:val="uk-UA" w:eastAsia="ru-RU"/>
        </w:rPr>
        <w:t>.</w:t>
      </w:r>
    </w:p>
    <w:p w:rsidR="008F741B" w:rsidRPr="008F741B" w:rsidRDefault="008F741B" w:rsidP="008F741B">
      <w:pPr>
        <w:shd w:val="clear" w:color="auto" w:fill="FFFFFF"/>
        <w:ind w:firstLine="851"/>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Відходи ІІІ класу небезпеки утилізовано в кількості 12774,5 т</w:t>
      </w:r>
      <w:r w:rsidR="00E74B9C">
        <w:rPr>
          <w:rFonts w:eastAsia="Times New Roman" w:cs="Times New Roman"/>
          <w:color w:val="000000"/>
          <w:szCs w:val="28"/>
          <w:lang w:val="uk-UA" w:eastAsia="ru-RU"/>
        </w:rPr>
        <w:t>онн</w:t>
      </w:r>
      <w:r w:rsidRPr="008F741B">
        <w:rPr>
          <w:rFonts w:eastAsia="Times New Roman" w:cs="Times New Roman"/>
          <w:color w:val="000000"/>
          <w:szCs w:val="28"/>
          <w:lang w:val="uk-UA" w:eastAsia="ru-RU"/>
        </w:rPr>
        <w:t>, передано на утилізацію –21152,9 тис. т</w:t>
      </w:r>
      <w:r w:rsidR="00E74B9C">
        <w:rPr>
          <w:rFonts w:eastAsia="Times New Roman" w:cs="Times New Roman"/>
          <w:color w:val="000000"/>
          <w:szCs w:val="28"/>
          <w:lang w:val="uk-UA" w:eastAsia="ru-RU"/>
        </w:rPr>
        <w:t>онн</w:t>
      </w:r>
      <w:r w:rsidR="00E0761C">
        <w:rPr>
          <w:rFonts w:eastAsia="Times New Roman" w:cs="Times New Roman"/>
          <w:color w:val="000000"/>
          <w:szCs w:val="28"/>
          <w:lang w:val="uk-UA" w:eastAsia="ru-RU"/>
        </w:rPr>
        <w:t>и</w:t>
      </w:r>
      <w:r w:rsidRPr="008F741B">
        <w:rPr>
          <w:rFonts w:eastAsia="Times New Roman" w:cs="Times New Roman"/>
          <w:color w:val="000000"/>
          <w:szCs w:val="28"/>
          <w:lang w:val="uk-UA" w:eastAsia="ru-RU"/>
        </w:rPr>
        <w:t>.</w:t>
      </w:r>
    </w:p>
    <w:p w:rsidR="008F741B" w:rsidRPr="00E0761C" w:rsidRDefault="008F741B" w:rsidP="00FB1E1C">
      <w:pPr>
        <w:shd w:val="clear" w:color="auto" w:fill="FFFFFF"/>
        <w:ind w:firstLine="851"/>
        <w:jc w:val="both"/>
        <w:rPr>
          <w:rFonts w:eastAsia="Calibri" w:cs="Times New Roman"/>
          <w:bCs/>
          <w:color w:val="000000"/>
          <w:szCs w:val="28"/>
          <w:lang w:val="uk-UA" w:eastAsia="ru-RU"/>
        </w:rPr>
      </w:pPr>
      <w:r w:rsidRPr="00E0761C">
        <w:rPr>
          <w:rFonts w:eastAsia="Times New Roman" w:cs="Times New Roman"/>
          <w:iCs/>
          <w:color w:val="000000"/>
          <w:szCs w:val="28"/>
          <w:lang w:eastAsia="ru-RU"/>
        </w:rPr>
        <w:t>Природно-</w:t>
      </w:r>
      <w:proofErr w:type="spellStart"/>
      <w:r w:rsidRPr="00E0761C">
        <w:rPr>
          <w:rFonts w:eastAsia="Times New Roman" w:cs="Times New Roman"/>
          <w:iCs/>
          <w:color w:val="000000"/>
          <w:szCs w:val="28"/>
          <w:lang w:eastAsia="ru-RU"/>
        </w:rPr>
        <w:t>заповідний</w:t>
      </w:r>
      <w:proofErr w:type="spellEnd"/>
      <w:r w:rsidRPr="00E0761C">
        <w:rPr>
          <w:rFonts w:eastAsia="Times New Roman" w:cs="Times New Roman"/>
          <w:iCs/>
          <w:color w:val="000000"/>
          <w:szCs w:val="28"/>
          <w:lang w:eastAsia="ru-RU"/>
        </w:rPr>
        <w:t xml:space="preserve"> фонд </w:t>
      </w:r>
      <w:proofErr w:type="spellStart"/>
      <w:r w:rsidRPr="00E0761C">
        <w:rPr>
          <w:rFonts w:eastAsia="Times New Roman" w:cs="Times New Roman"/>
          <w:iCs/>
          <w:color w:val="000000"/>
          <w:szCs w:val="28"/>
          <w:lang w:eastAsia="ru-RU"/>
        </w:rPr>
        <w:t>області</w:t>
      </w:r>
      <w:proofErr w:type="spellEnd"/>
      <w:r w:rsidR="00FB1E1C" w:rsidRPr="00E0761C">
        <w:rPr>
          <w:rFonts w:eastAsia="Times New Roman" w:cs="Times New Roman"/>
          <w:iCs/>
          <w:color w:val="000000"/>
          <w:szCs w:val="28"/>
          <w:lang w:val="uk-UA" w:eastAsia="ru-RU"/>
        </w:rPr>
        <w:t>.</w:t>
      </w:r>
      <w:r w:rsidR="00FB1E1C" w:rsidRPr="00E0761C">
        <w:rPr>
          <w:rFonts w:eastAsia="Times New Roman" w:cs="Times New Roman"/>
          <w:b/>
          <w:iCs/>
          <w:color w:val="000000"/>
          <w:szCs w:val="28"/>
          <w:lang w:val="uk-UA" w:eastAsia="ru-RU"/>
        </w:rPr>
        <w:t xml:space="preserve"> </w:t>
      </w:r>
      <w:r w:rsidRPr="00E0761C">
        <w:rPr>
          <w:rFonts w:eastAsia="Calibri" w:cs="Times New Roman"/>
          <w:bCs/>
          <w:color w:val="000000"/>
          <w:szCs w:val="28"/>
          <w:lang w:val="uk-UA" w:eastAsia="ru-RU"/>
        </w:rPr>
        <w:t>На території Миколаївської області налічується 147 територій та об'єктів природно-заповідного фонду</w:t>
      </w:r>
      <w:r w:rsidR="00E0761C">
        <w:rPr>
          <w:rFonts w:eastAsia="Calibri" w:cs="Times New Roman"/>
          <w:bCs/>
          <w:color w:val="000000"/>
          <w:szCs w:val="28"/>
          <w:lang w:val="uk-UA" w:eastAsia="ru-RU"/>
        </w:rPr>
        <w:t xml:space="preserve"> (далі - ПЗФ)</w:t>
      </w:r>
      <w:r w:rsidRPr="00E0761C">
        <w:rPr>
          <w:rFonts w:eastAsia="Calibri" w:cs="Times New Roman"/>
          <w:bCs/>
          <w:color w:val="000000"/>
          <w:szCs w:val="28"/>
          <w:lang w:val="uk-UA" w:eastAsia="ru-RU"/>
        </w:rPr>
        <w:t xml:space="preserve">. Фактична площа </w:t>
      </w:r>
      <w:r w:rsidR="00E0761C">
        <w:rPr>
          <w:rFonts w:eastAsia="Calibri" w:cs="Times New Roman"/>
          <w:bCs/>
          <w:color w:val="000000"/>
          <w:szCs w:val="28"/>
          <w:lang w:val="uk-UA" w:eastAsia="ru-RU"/>
        </w:rPr>
        <w:t>ПЗФ</w:t>
      </w:r>
      <w:r w:rsidRPr="00E0761C">
        <w:rPr>
          <w:rFonts w:eastAsia="Calibri" w:cs="Times New Roman"/>
          <w:bCs/>
          <w:color w:val="000000"/>
          <w:szCs w:val="28"/>
          <w:lang w:val="uk-UA" w:eastAsia="ru-RU"/>
        </w:rPr>
        <w:t xml:space="preserve"> становить 76,1 тис.</w:t>
      </w:r>
      <w:r w:rsidR="00E0761C">
        <w:rPr>
          <w:rFonts w:eastAsia="Calibri" w:cs="Times New Roman"/>
          <w:bCs/>
          <w:color w:val="000000"/>
          <w:szCs w:val="28"/>
          <w:lang w:val="uk-UA" w:eastAsia="ru-RU"/>
        </w:rPr>
        <w:t> </w:t>
      </w:r>
      <w:r w:rsidRPr="00E0761C">
        <w:rPr>
          <w:rFonts w:eastAsia="Calibri" w:cs="Times New Roman"/>
          <w:bCs/>
          <w:color w:val="000000"/>
          <w:szCs w:val="28"/>
          <w:lang w:val="uk-UA" w:eastAsia="ru-RU"/>
        </w:rPr>
        <w:t>га, або 3,14</w:t>
      </w:r>
      <w:r w:rsidR="007C1508" w:rsidRPr="00E0761C">
        <w:rPr>
          <w:rFonts w:eastAsia="Calibri" w:cs="Times New Roman"/>
          <w:bCs/>
          <w:color w:val="000000"/>
          <w:szCs w:val="28"/>
          <w:lang w:val="uk-UA" w:eastAsia="ru-RU"/>
        </w:rPr>
        <w:t xml:space="preserve"> </w:t>
      </w:r>
      <w:r w:rsidR="00FB1E1C" w:rsidRPr="00E0761C">
        <w:rPr>
          <w:rFonts w:eastAsia="Calibri" w:cs="Times New Roman"/>
          <w:bCs/>
          <w:color w:val="000000"/>
          <w:szCs w:val="28"/>
          <w:lang w:val="uk-UA" w:eastAsia="ru-RU"/>
        </w:rPr>
        <w:t> </w:t>
      </w:r>
      <w:r w:rsidRPr="00E0761C">
        <w:rPr>
          <w:rFonts w:eastAsia="Calibri" w:cs="Times New Roman"/>
          <w:bCs/>
          <w:color w:val="000000"/>
          <w:szCs w:val="28"/>
          <w:lang w:val="uk-UA" w:eastAsia="ru-RU"/>
        </w:rPr>
        <w:t xml:space="preserve">% від площі області. Частка земель </w:t>
      </w:r>
      <w:r w:rsidR="00E0761C">
        <w:rPr>
          <w:rFonts w:eastAsia="Calibri" w:cs="Times New Roman"/>
          <w:bCs/>
          <w:color w:val="000000"/>
          <w:szCs w:val="28"/>
          <w:lang w:val="uk-UA" w:eastAsia="ru-RU"/>
        </w:rPr>
        <w:t>ПЗВ</w:t>
      </w:r>
      <w:r w:rsidRPr="00E0761C">
        <w:rPr>
          <w:rFonts w:eastAsia="Calibri" w:cs="Times New Roman"/>
          <w:bCs/>
          <w:color w:val="000000"/>
          <w:szCs w:val="28"/>
          <w:lang w:val="uk-UA" w:eastAsia="ru-RU"/>
        </w:rPr>
        <w:t xml:space="preserve"> є однією з найнижчих в Україні. </w:t>
      </w:r>
    </w:p>
    <w:p w:rsidR="008F741B" w:rsidRPr="00E0761C" w:rsidRDefault="008F741B" w:rsidP="008F74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eastAsia="Calibri" w:cs="Times New Roman"/>
          <w:color w:val="000000"/>
          <w:szCs w:val="28"/>
          <w:lang w:eastAsia="ru-RU"/>
        </w:rPr>
      </w:pPr>
      <w:r w:rsidRPr="00E0761C">
        <w:rPr>
          <w:rFonts w:eastAsia="Calibri" w:cs="Times New Roman"/>
          <w:color w:val="000000"/>
          <w:szCs w:val="28"/>
          <w:lang w:val="uk-UA" w:eastAsia="ru-RU"/>
        </w:rPr>
        <w:t>С</w:t>
      </w:r>
      <w:proofErr w:type="spellStart"/>
      <w:r w:rsidRPr="00E0761C">
        <w:rPr>
          <w:rFonts w:eastAsia="Calibri" w:cs="Times New Roman"/>
          <w:color w:val="000000"/>
          <w:szCs w:val="28"/>
          <w:lang w:eastAsia="ru-RU"/>
        </w:rPr>
        <w:t>ередньостатистичн</w:t>
      </w:r>
      <w:r w:rsidRPr="00E0761C">
        <w:rPr>
          <w:rFonts w:eastAsia="Calibri" w:cs="Times New Roman"/>
          <w:color w:val="000000"/>
          <w:szCs w:val="28"/>
          <w:lang w:val="uk-UA" w:eastAsia="ru-RU"/>
        </w:rPr>
        <w:t>ий</w:t>
      </w:r>
      <w:proofErr w:type="spellEnd"/>
      <w:r w:rsidRPr="00E0761C">
        <w:rPr>
          <w:rFonts w:eastAsia="Calibri" w:cs="Times New Roman"/>
          <w:color w:val="000000"/>
          <w:szCs w:val="28"/>
          <w:lang w:val="uk-UA" w:eastAsia="ru-RU"/>
        </w:rPr>
        <w:t xml:space="preserve"> </w:t>
      </w:r>
      <w:proofErr w:type="spellStart"/>
      <w:r w:rsidRPr="00E0761C">
        <w:rPr>
          <w:rFonts w:eastAsia="Calibri" w:cs="Times New Roman"/>
          <w:color w:val="000000"/>
          <w:szCs w:val="28"/>
          <w:lang w:eastAsia="ru-RU"/>
        </w:rPr>
        <w:t>показник</w:t>
      </w:r>
      <w:proofErr w:type="spellEnd"/>
      <w:r w:rsidRPr="00E0761C">
        <w:rPr>
          <w:rFonts w:eastAsia="Calibri" w:cs="Times New Roman"/>
          <w:color w:val="000000"/>
          <w:szCs w:val="28"/>
          <w:lang w:val="uk-UA" w:eastAsia="ru-RU"/>
        </w:rPr>
        <w:t xml:space="preserve"> площі </w:t>
      </w:r>
      <w:r w:rsidR="00E0761C">
        <w:rPr>
          <w:rFonts w:eastAsia="Calibri" w:cs="Times New Roman"/>
          <w:color w:val="000000"/>
          <w:szCs w:val="28"/>
          <w:lang w:val="uk-UA" w:eastAsia="ru-RU"/>
        </w:rPr>
        <w:t>ПЗФ</w:t>
      </w:r>
      <w:r w:rsidRPr="00E0761C">
        <w:rPr>
          <w:rFonts w:eastAsia="Calibri" w:cs="Times New Roman"/>
          <w:color w:val="000000"/>
          <w:szCs w:val="28"/>
          <w:lang w:val="uk-UA" w:eastAsia="ru-RU"/>
        </w:rPr>
        <w:t xml:space="preserve"> </w:t>
      </w:r>
      <w:r w:rsidRPr="00E0761C">
        <w:rPr>
          <w:rFonts w:eastAsia="Calibri" w:cs="Times New Roman"/>
          <w:color w:val="000000"/>
          <w:szCs w:val="28"/>
          <w:lang w:eastAsia="ru-RU"/>
        </w:rPr>
        <w:t xml:space="preserve">по </w:t>
      </w:r>
      <w:r w:rsidRPr="00E0761C">
        <w:rPr>
          <w:rFonts w:eastAsia="Calibri" w:cs="Times New Roman"/>
          <w:color w:val="000000"/>
          <w:szCs w:val="28"/>
          <w:lang w:val="uk-UA" w:eastAsia="ru-RU"/>
        </w:rPr>
        <w:t>Україні становить 6,6</w:t>
      </w:r>
      <w:r w:rsidR="00E0761C">
        <w:rPr>
          <w:rFonts w:eastAsia="Calibri" w:cs="Times New Roman"/>
          <w:color w:val="000000"/>
          <w:szCs w:val="28"/>
          <w:lang w:val="uk-UA" w:eastAsia="ru-RU"/>
        </w:rPr>
        <w:t> </w:t>
      </w:r>
      <w:r w:rsidRPr="00E0761C">
        <w:rPr>
          <w:rFonts w:eastAsia="Calibri" w:cs="Times New Roman"/>
          <w:color w:val="000000"/>
          <w:szCs w:val="28"/>
          <w:lang w:val="uk-UA" w:eastAsia="ru-RU"/>
        </w:rPr>
        <w:t xml:space="preserve">%, в сусідніх областях такий: </w:t>
      </w:r>
      <w:proofErr w:type="spellStart"/>
      <w:r w:rsidRPr="00E0761C">
        <w:rPr>
          <w:rFonts w:eastAsia="Calibri" w:cs="Times New Roman"/>
          <w:color w:val="000000"/>
          <w:szCs w:val="28"/>
          <w:lang w:eastAsia="ru-RU"/>
        </w:rPr>
        <w:t>Херсонській</w:t>
      </w:r>
      <w:proofErr w:type="spellEnd"/>
      <w:r w:rsidRPr="00E0761C">
        <w:rPr>
          <w:rFonts w:eastAsia="Calibri" w:cs="Times New Roman"/>
          <w:color w:val="000000"/>
          <w:szCs w:val="28"/>
          <w:lang w:eastAsia="ru-RU"/>
        </w:rPr>
        <w:t xml:space="preserve"> </w:t>
      </w:r>
      <w:r w:rsidRPr="00E0761C">
        <w:rPr>
          <w:rFonts w:eastAsia="Calibri" w:cs="Times New Roman"/>
          <w:color w:val="000000"/>
          <w:szCs w:val="28"/>
          <w:lang w:val="uk-UA" w:eastAsia="ru-RU"/>
        </w:rPr>
        <w:t xml:space="preserve">- </w:t>
      </w:r>
      <w:r w:rsidRPr="00E0761C">
        <w:rPr>
          <w:rFonts w:eastAsia="Calibri" w:cs="Times New Roman"/>
          <w:color w:val="000000"/>
          <w:szCs w:val="28"/>
          <w:lang w:eastAsia="ru-RU"/>
        </w:rPr>
        <w:t xml:space="preserve">10,6 %, </w:t>
      </w:r>
      <w:proofErr w:type="spellStart"/>
      <w:r w:rsidRPr="00E0761C">
        <w:rPr>
          <w:rFonts w:eastAsia="Calibri" w:cs="Times New Roman"/>
          <w:color w:val="000000"/>
          <w:szCs w:val="28"/>
          <w:lang w:eastAsia="ru-RU"/>
        </w:rPr>
        <w:t>Одеській</w:t>
      </w:r>
      <w:proofErr w:type="spellEnd"/>
      <w:r w:rsidRPr="00E0761C">
        <w:rPr>
          <w:rFonts w:eastAsia="Calibri" w:cs="Times New Roman"/>
          <w:color w:val="000000"/>
          <w:szCs w:val="28"/>
          <w:lang w:eastAsia="ru-RU"/>
        </w:rPr>
        <w:t xml:space="preserve"> – 4,5 %</w:t>
      </w:r>
      <w:r w:rsidRPr="00E0761C">
        <w:rPr>
          <w:rFonts w:eastAsia="Calibri" w:cs="Times New Roman"/>
          <w:color w:val="000000"/>
          <w:szCs w:val="28"/>
          <w:lang w:val="uk-UA" w:eastAsia="ru-RU"/>
        </w:rPr>
        <w:t>, Дніпропетровській – 2,9 %.</w:t>
      </w:r>
    </w:p>
    <w:p w:rsidR="00FB1E1C" w:rsidRPr="00E0761C" w:rsidRDefault="008F741B" w:rsidP="008F74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eastAsia="Calibri" w:cs="Times New Roman"/>
          <w:bCs/>
          <w:color w:val="000000"/>
          <w:szCs w:val="28"/>
          <w:lang w:val="uk-UA" w:eastAsia="ru-RU"/>
        </w:rPr>
      </w:pPr>
      <w:r w:rsidRPr="00E0761C">
        <w:rPr>
          <w:rFonts w:eastAsia="Calibri" w:cs="Times New Roman"/>
          <w:bCs/>
          <w:color w:val="000000"/>
          <w:szCs w:val="28"/>
          <w:lang w:val="uk-UA" w:eastAsia="ru-RU"/>
        </w:rPr>
        <w:t>В області функціонує 9 установ природно-заповідного фонду, з них 4</w:t>
      </w:r>
      <w:r w:rsidR="00FB1E1C" w:rsidRPr="00E0761C">
        <w:rPr>
          <w:rFonts w:eastAsia="Calibri" w:cs="Times New Roman"/>
          <w:bCs/>
          <w:color w:val="000000"/>
          <w:szCs w:val="28"/>
          <w:lang w:val="uk-UA" w:eastAsia="ru-RU"/>
        </w:rPr>
        <w:t> </w:t>
      </w:r>
      <w:r w:rsidRPr="00E0761C">
        <w:rPr>
          <w:rFonts w:eastAsia="Calibri" w:cs="Times New Roman"/>
          <w:bCs/>
          <w:color w:val="000000"/>
          <w:szCs w:val="28"/>
          <w:lang w:val="uk-UA" w:eastAsia="ru-RU"/>
        </w:rPr>
        <w:t>утримуються за рахунок обласного бюджету</w:t>
      </w:r>
      <w:r w:rsidR="00FB1E1C" w:rsidRPr="00E0761C">
        <w:rPr>
          <w:rFonts w:eastAsia="Calibri" w:cs="Times New Roman"/>
          <w:bCs/>
          <w:color w:val="000000"/>
          <w:szCs w:val="28"/>
          <w:lang w:val="uk-UA" w:eastAsia="ru-RU"/>
        </w:rPr>
        <w:t>.</w:t>
      </w:r>
    </w:p>
    <w:p w:rsidR="00477F32" w:rsidRPr="00E0761C" w:rsidRDefault="008F741B" w:rsidP="00477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eastAsia="Calibri" w:cs="Times New Roman"/>
          <w:bCs/>
          <w:color w:val="000000"/>
          <w:szCs w:val="28"/>
          <w:lang w:val="uk-UA" w:eastAsia="ru-RU"/>
        </w:rPr>
      </w:pPr>
      <w:r w:rsidRPr="00E0761C">
        <w:rPr>
          <w:rFonts w:eastAsia="Calibri" w:cs="Times New Roman"/>
          <w:bCs/>
          <w:color w:val="000000"/>
          <w:szCs w:val="28"/>
          <w:lang w:val="uk-UA" w:eastAsia="ru-RU"/>
        </w:rPr>
        <w:t xml:space="preserve">На території області знаходяться два національних природних парки – «Бузький Гард» та «Білобережжя Святослава», природний заповідник «Єланецький степ», частина Чорноморського біосферного заповідника. В межах цих об’єктів зберігаються унікальні степові, приморські, водно-болотні та річкові екосистеми півдня України. </w:t>
      </w:r>
    </w:p>
    <w:p w:rsidR="00477F32" w:rsidRPr="00E0761C" w:rsidRDefault="00477F32" w:rsidP="00477F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eastAsia="Calibri" w:cs="Times New Roman"/>
          <w:szCs w:val="28"/>
          <w:lang w:val="uk-UA" w:eastAsia="ru-RU"/>
        </w:rPr>
      </w:pPr>
      <w:r w:rsidRPr="00E0761C">
        <w:rPr>
          <w:rFonts w:eastAsia="Calibri" w:cs="Times New Roman"/>
          <w:szCs w:val="28"/>
          <w:lang w:val="uk-UA" w:eastAsia="ru-RU"/>
        </w:rPr>
        <w:t>На місцевості (в натуру) винесено 30</w:t>
      </w:r>
      <w:r w:rsidR="007E20FE" w:rsidRPr="00E0761C">
        <w:rPr>
          <w:rFonts w:eastAsia="Calibri" w:cs="Times New Roman"/>
          <w:szCs w:val="28"/>
          <w:lang w:val="uk-UA" w:eastAsia="ru-RU"/>
        </w:rPr>
        <w:t>,0</w:t>
      </w:r>
      <w:r w:rsidRPr="00E0761C">
        <w:rPr>
          <w:rFonts w:eastAsia="Calibri" w:cs="Times New Roman"/>
          <w:szCs w:val="28"/>
          <w:lang w:val="uk-UA" w:eastAsia="ru-RU"/>
        </w:rPr>
        <w:t xml:space="preserve"> % меж територій </w:t>
      </w:r>
      <w:r w:rsidR="00E0761C">
        <w:rPr>
          <w:rFonts w:eastAsia="Calibri" w:cs="Times New Roman"/>
          <w:szCs w:val="28"/>
          <w:lang w:val="uk-UA" w:eastAsia="ru-RU"/>
        </w:rPr>
        <w:t xml:space="preserve">ПЗФ. </w:t>
      </w:r>
      <w:r w:rsidRPr="00E0761C">
        <w:rPr>
          <w:rFonts w:eastAsia="Calibri" w:cs="Times New Roman"/>
          <w:szCs w:val="28"/>
          <w:lang w:val="uk-UA" w:eastAsia="ru-RU"/>
        </w:rPr>
        <w:t>Це є недостатнім для забезпечення дотримання природоохоронного режиму земель, уникнення конфліктних ситуацій при відведенні земель.</w:t>
      </w:r>
    </w:p>
    <w:p w:rsidR="008F741B" w:rsidRPr="00E0761C" w:rsidRDefault="00FB1E1C" w:rsidP="008F74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eastAsia="Calibri" w:cs="Times New Roman"/>
          <w:bCs/>
          <w:color w:val="000000"/>
          <w:szCs w:val="28"/>
          <w:lang w:val="uk-UA" w:eastAsia="ru-RU"/>
        </w:rPr>
      </w:pPr>
      <w:r w:rsidRPr="00E0761C">
        <w:rPr>
          <w:rFonts w:eastAsia="Calibri" w:cs="Times New Roman"/>
          <w:szCs w:val="28"/>
          <w:lang w:val="uk-UA" w:eastAsia="ru-RU"/>
        </w:rPr>
        <w:t>Вед</w:t>
      </w:r>
      <w:r w:rsidR="00E0761C">
        <w:rPr>
          <w:rFonts w:eastAsia="Calibri" w:cs="Times New Roman"/>
          <w:szCs w:val="28"/>
          <w:lang w:val="uk-UA" w:eastAsia="ru-RU"/>
        </w:rPr>
        <w:t>у</w:t>
      </w:r>
      <w:r w:rsidRPr="00E0761C">
        <w:rPr>
          <w:rFonts w:eastAsia="Calibri" w:cs="Times New Roman"/>
          <w:szCs w:val="28"/>
          <w:lang w:val="uk-UA" w:eastAsia="ru-RU"/>
        </w:rPr>
        <w:t>ться постійні робот</w:t>
      </w:r>
      <w:r w:rsidR="00E0761C">
        <w:rPr>
          <w:rFonts w:eastAsia="Calibri" w:cs="Times New Roman"/>
          <w:szCs w:val="28"/>
          <w:lang w:val="uk-UA" w:eastAsia="ru-RU"/>
        </w:rPr>
        <w:t>и</w:t>
      </w:r>
      <w:r w:rsidR="008F741B" w:rsidRPr="00E0761C">
        <w:rPr>
          <w:rFonts w:eastAsia="Calibri" w:cs="Times New Roman"/>
          <w:szCs w:val="28"/>
          <w:lang w:val="uk-UA" w:eastAsia="ru-RU"/>
        </w:rPr>
        <w:t xml:space="preserve"> щодо створення нових </w:t>
      </w:r>
      <w:r w:rsidR="00E0761C">
        <w:rPr>
          <w:rFonts w:eastAsia="Calibri" w:cs="Times New Roman"/>
          <w:szCs w:val="28"/>
          <w:lang w:val="uk-UA" w:eastAsia="ru-RU"/>
        </w:rPr>
        <w:t>і</w:t>
      </w:r>
      <w:r w:rsidR="008F741B" w:rsidRPr="00E0761C">
        <w:rPr>
          <w:rFonts w:eastAsia="Calibri" w:cs="Times New Roman"/>
          <w:szCs w:val="28"/>
          <w:lang w:val="uk-UA" w:eastAsia="ru-RU"/>
        </w:rPr>
        <w:t xml:space="preserve"> розширення існуючих територій та об‘єктів природно-заповідного фонду.</w:t>
      </w:r>
    </w:p>
    <w:p w:rsidR="00AE42E6" w:rsidRDefault="00063443" w:rsidP="00E07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eastAsia="Calibri" w:cs="Times New Roman"/>
          <w:szCs w:val="28"/>
          <w:lang w:val="uk-UA" w:eastAsia="ru-RU"/>
        </w:rPr>
      </w:pPr>
      <w:r w:rsidRPr="00E0761C">
        <w:rPr>
          <w:rFonts w:eastAsia="Calibri" w:cs="Times New Roman"/>
          <w:szCs w:val="28"/>
          <w:lang w:val="uk-UA" w:eastAsia="ru-RU"/>
        </w:rPr>
        <w:t>Щороку збільшується тривалість посушливого періоду та, відповідно, ризики виникнення та поширення пожеж у лісових насадженнях, у т.</w:t>
      </w:r>
      <w:r w:rsidR="007E20FE" w:rsidRPr="00E0761C">
        <w:rPr>
          <w:rFonts w:eastAsia="Calibri" w:cs="Times New Roman"/>
          <w:szCs w:val="28"/>
          <w:lang w:val="uk-UA" w:eastAsia="ru-RU"/>
        </w:rPr>
        <w:t xml:space="preserve"> </w:t>
      </w:r>
      <w:r w:rsidRPr="00E0761C">
        <w:rPr>
          <w:rFonts w:eastAsia="Calibri" w:cs="Times New Roman"/>
          <w:szCs w:val="28"/>
          <w:lang w:val="uk-UA" w:eastAsia="ru-RU"/>
        </w:rPr>
        <w:t xml:space="preserve">ч. що входять до складу </w:t>
      </w:r>
      <w:r w:rsidR="00E0761C">
        <w:rPr>
          <w:rFonts w:eastAsia="Calibri" w:cs="Times New Roman"/>
          <w:szCs w:val="28"/>
          <w:lang w:val="uk-UA" w:eastAsia="ru-RU"/>
        </w:rPr>
        <w:t>ПЗФ.</w:t>
      </w:r>
    </w:p>
    <w:p w:rsidR="00E0761C" w:rsidRPr="00E047E5" w:rsidRDefault="00E0761C" w:rsidP="00E076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cs="Times New Roman"/>
          <w:color w:val="7030A0"/>
          <w:sz w:val="24"/>
          <w:szCs w:val="24"/>
          <w:lang w:val="uk-UA"/>
        </w:rPr>
      </w:pPr>
    </w:p>
    <w:p w:rsidR="00383141" w:rsidRPr="00383141" w:rsidRDefault="00794A95" w:rsidP="00063443">
      <w:pPr>
        <w:suppressAutoHyphens/>
        <w:autoSpaceDN w:val="0"/>
        <w:ind w:firstLine="708"/>
        <w:jc w:val="both"/>
        <w:rPr>
          <w:rFonts w:eastAsia="Calibri" w:cs="Times New Roman"/>
          <w:kern w:val="3"/>
          <w:szCs w:val="28"/>
          <w:lang w:val="uk-UA" w:eastAsia="ru-RU"/>
        </w:rPr>
      </w:pPr>
      <w:r w:rsidRPr="00E0761C">
        <w:rPr>
          <w:rFonts w:eastAsia="Calibri" w:cs="Times New Roman"/>
          <w:kern w:val="3"/>
          <w:szCs w:val="28"/>
          <w:lang w:val="uk-UA" w:eastAsia="ru-RU"/>
        </w:rPr>
        <w:t>Громадська безпека.</w:t>
      </w:r>
      <w:r w:rsidRPr="00973EFF">
        <w:rPr>
          <w:rFonts w:eastAsia="Calibri" w:cs="Times New Roman"/>
          <w:b/>
          <w:kern w:val="3"/>
          <w:szCs w:val="28"/>
          <w:lang w:val="uk-UA" w:eastAsia="ru-RU"/>
        </w:rPr>
        <w:t xml:space="preserve"> </w:t>
      </w:r>
      <w:r w:rsidR="00383141" w:rsidRPr="00973EFF">
        <w:rPr>
          <w:rFonts w:eastAsia="Calibri" w:cs="Times New Roman"/>
          <w:kern w:val="3"/>
          <w:szCs w:val="28"/>
          <w:lang w:val="uk-UA" w:eastAsia="ru-RU"/>
        </w:rPr>
        <w:t>Існуюча в Миколаївській області автоматизована система централізованого оповіщення</w:t>
      </w:r>
      <w:r w:rsidR="00383141" w:rsidRPr="00383141">
        <w:rPr>
          <w:rFonts w:eastAsia="Calibri" w:cs="Times New Roman"/>
          <w:kern w:val="3"/>
          <w:szCs w:val="28"/>
          <w:lang w:val="uk-UA" w:eastAsia="ru-RU"/>
        </w:rPr>
        <w:t xml:space="preserve"> про загрозу виникнення або виникнення надзвичайних ситуацій складається з двох незалежних систем, які працюють у цілодобовому режимі</w:t>
      </w:r>
      <w:r w:rsidR="00E0761C">
        <w:rPr>
          <w:rFonts w:eastAsia="Calibri" w:cs="Times New Roman"/>
          <w:kern w:val="3"/>
          <w:szCs w:val="28"/>
          <w:lang w:val="uk-UA" w:eastAsia="ru-RU"/>
        </w:rPr>
        <w:t>,</w:t>
      </w:r>
      <w:r w:rsidR="00383141" w:rsidRPr="00383141">
        <w:rPr>
          <w:rFonts w:eastAsia="Calibri" w:cs="Times New Roman"/>
          <w:kern w:val="3"/>
          <w:szCs w:val="28"/>
          <w:lang w:val="uk-UA" w:eastAsia="ru-RU"/>
        </w:rPr>
        <w:t xml:space="preserve"> а саме:</w:t>
      </w:r>
    </w:p>
    <w:p w:rsidR="00383141" w:rsidRPr="00383141" w:rsidRDefault="00383141" w:rsidP="00063443">
      <w:pPr>
        <w:suppressAutoHyphens/>
        <w:autoSpaceDN w:val="0"/>
        <w:ind w:firstLine="708"/>
        <w:jc w:val="both"/>
        <w:rPr>
          <w:rFonts w:eastAsia="Calibri" w:cs="Times New Roman"/>
          <w:kern w:val="3"/>
          <w:szCs w:val="28"/>
          <w:lang w:val="uk-UA" w:eastAsia="ru-RU"/>
        </w:rPr>
      </w:pPr>
      <w:r w:rsidRPr="00383141">
        <w:rPr>
          <w:rFonts w:eastAsia="Calibri" w:cs="Times New Roman"/>
          <w:kern w:val="3"/>
          <w:szCs w:val="28"/>
          <w:lang w:val="uk-UA" w:eastAsia="ru-RU"/>
        </w:rPr>
        <w:t xml:space="preserve">Обласна система оповіщення «Сигнал - ВО» побудована на базі апаратури П-160, П-164, яка розташована в підрозділах </w:t>
      </w:r>
      <w:proofErr w:type="spellStart"/>
      <w:r w:rsidRPr="00383141">
        <w:rPr>
          <w:rFonts w:eastAsia="Calibri" w:cs="Times New Roman"/>
          <w:kern w:val="3"/>
          <w:szCs w:val="28"/>
          <w:lang w:val="uk-UA" w:eastAsia="ru-RU"/>
        </w:rPr>
        <w:t>МФ</w:t>
      </w:r>
      <w:r w:rsidR="00182F5A">
        <w:rPr>
          <w:rFonts w:eastAsia="Calibri" w:cs="Times New Roman"/>
          <w:kern w:val="3"/>
          <w:szCs w:val="28"/>
          <w:lang w:val="uk-UA" w:eastAsia="ru-RU"/>
        </w:rPr>
        <w:t> </w:t>
      </w:r>
      <w:r w:rsidRPr="00383141">
        <w:rPr>
          <w:rFonts w:eastAsia="Calibri" w:cs="Times New Roman"/>
          <w:kern w:val="3"/>
          <w:szCs w:val="28"/>
          <w:lang w:val="uk-UA" w:eastAsia="ru-RU"/>
        </w:rPr>
        <w:t>ПАТ«Укртеле</w:t>
      </w:r>
      <w:proofErr w:type="spellEnd"/>
      <w:r w:rsidRPr="00383141">
        <w:rPr>
          <w:rFonts w:eastAsia="Calibri" w:cs="Times New Roman"/>
          <w:kern w:val="3"/>
          <w:szCs w:val="28"/>
          <w:lang w:val="uk-UA" w:eastAsia="ru-RU"/>
        </w:rPr>
        <w:t xml:space="preserve">ком», міських та районних відділах </w:t>
      </w:r>
      <w:r w:rsidR="00C1515E">
        <w:rPr>
          <w:rFonts w:eastAsia="Calibri" w:cs="Times New Roman"/>
          <w:kern w:val="3"/>
          <w:szCs w:val="28"/>
          <w:lang w:val="uk-UA" w:eastAsia="ru-RU"/>
        </w:rPr>
        <w:t>Г</w:t>
      </w:r>
      <w:r w:rsidRPr="00383141">
        <w:rPr>
          <w:rFonts w:eastAsia="Calibri" w:cs="Times New Roman"/>
          <w:kern w:val="3"/>
          <w:szCs w:val="28"/>
          <w:lang w:val="uk-UA" w:eastAsia="ru-RU"/>
        </w:rPr>
        <w:t>оловного управління національної поліції у Миколаївській області і забезпечує доведення сигналів та інформації з питань цивільного захисту до керівного складу органів місцевого самоврядування, місцевих органів виконавчої влади, підприємств, установ, організацій і населення області;</w:t>
      </w:r>
    </w:p>
    <w:p w:rsidR="00383141" w:rsidRPr="00383141" w:rsidRDefault="00383141" w:rsidP="00063443">
      <w:pPr>
        <w:suppressAutoHyphens/>
        <w:autoSpaceDN w:val="0"/>
        <w:ind w:firstLine="708"/>
        <w:jc w:val="both"/>
        <w:rPr>
          <w:rFonts w:ascii="Arial" w:eastAsia="Calibri" w:hAnsi="Arial" w:cs="Arial"/>
          <w:kern w:val="3"/>
          <w:sz w:val="22"/>
          <w:lang w:eastAsia="ru-RU"/>
        </w:rPr>
      </w:pPr>
      <w:r w:rsidRPr="00383141">
        <w:rPr>
          <w:rFonts w:eastAsia="Calibri" w:cs="Times New Roman"/>
          <w:kern w:val="3"/>
          <w:szCs w:val="28"/>
          <w:lang w:val="uk-UA" w:eastAsia="ru-RU"/>
        </w:rPr>
        <w:t xml:space="preserve">Територіальна автоматизована система централізованого оповіщення </w:t>
      </w:r>
      <w:r w:rsidR="00794A95">
        <w:rPr>
          <w:rFonts w:eastAsia="Calibri" w:cs="Times New Roman"/>
          <w:kern w:val="3"/>
          <w:szCs w:val="28"/>
          <w:lang w:val="uk-UA" w:eastAsia="ru-RU"/>
        </w:rPr>
        <w:t xml:space="preserve">включає такі </w:t>
      </w:r>
      <w:r w:rsidRPr="00383141">
        <w:rPr>
          <w:rFonts w:eastAsia="Calibri" w:cs="Times New Roman"/>
          <w:bCs/>
          <w:kern w:val="3"/>
          <w:szCs w:val="28"/>
          <w:lang w:val="uk-UA" w:eastAsia="ru-RU"/>
        </w:rPr>
        <w:t>склад</w:t>
      </w:r>
      <w:r w:rsidR="00794A95">
        <w:rPr>
          <w:rFonts w:eastAsia="Calibri" w:cs="Times New Roman"/>
          <w:bCs/>
          <w:kern w:val="3"/>
          <w:szCs w:val="28"/>
          <w:lang w:val="uk-UA" w:eastAsia="ru-RU"/>
        </w:rPr>
        <w:t>ові:</w:t>
      </w:r>
    </w:p>
    <w:p w:rsidR="00383141" w:rsidRPr="00383141" w:rsidRDefault="00383141" w:rsidP="00C2616D">
      <w:pPr>
        <w:suppressAutoHyphens/>
        <w:autoSpaceDN w:val="0"/>
        <w:ind w:firstLine="567"/>
        <w:jc w:val="both"/>
        <w:rPr>
          <w:rFonts w:ascii="Arial" w:eastAsia="Calibri" w:hAnsi="Arial" w:cs="Arial"/>
          <w:kern w:val="3"/>
          <w:sz w:val="22"/>
          <w:lang w:eastAsia="ru-RU"/>
        </w:rPr>
      </w:pPr>
      <w:r w:rsidRPr="00383141">
        <w:rPr>
          <w:rFonts w:eastAsia="Calibri" w:cs="Times New Roman"/>
          <w:kern w:val="3"/>
          <w:szCs w:val="28"/>
          <w:lang w:val="uk-UA" w:eastAsia="ru-RU"/>
        </w:rPr>
        <w:t xml:space="preserve">автоматизована система централізованого оповіщення керівного складу «ОЛЬХОН», </w:t>
      </w:r>
      <w:r w:rsidRPr="00383141">
        <w:rPr>
          <w:rFonts w:eastAsia="Calibri" w:cs="Times New Roman"/>
          <w:bCs/>
          <w:kern w:val="3"/>
          <w:szCs w:val="28"/>
          <w:lang w:val="uk-UA" w:eastAsia="ru-RU"/>
        </w:rPr>
        <w:t>до якої підключено телефонні номери керівного складу міст, районів та територіальних громад області, спеціалізованих служб області, склад комісії з питань евакуації та техногенно-екологічної безпеки;</w:t>
      </w:r>
    </w:p>
    <w:p w:rsidR="00383141" w:rsidRPr="00383141" w:rsidRDefault="00383141" w:rsidP="00C2616D">
      <w:pPr>
        <w:suppressAutoHyphens/>
        <w:autoSpaceDN w:val="0"/>
        <w:ind w:firstLine="567"/>
        <w:jc w:val="both"/>
        <w:rPr>
          <w:rFonts w:ascii="Arial" w:eastAsia="Calibri" w:hAnsi="Arial" w:cs="Arial"/>
          <w:kern w:val="3"/>
          <w:sz w:val="22"/>
          <w:lang w:eastAsia="ru-RU"/>
        </w:rPr>
      </w:pPr>
      <w:r w:rsidRPr="00383141">
        <w:rPr>
          <w:rFonts w:eastAsia="Calibri" w:cs="Times New Roman"/>
          <w:kern w:val="3"/>
          <w:szCs w:val="28"/>
          <w:lang w:val="uk-UA" w:eastAsia="ru-RU"/>
        </w:rPr>
        <w:lastRenderedPageBreak/>
        <w:t xml:space="preserve">автоматизована система централізованого оповіщення «ОЗОН» з функціями дистанційного автоматизованого перехоплення каналів обласного телерадіомовлення та оповіщення Головного управління Національної поліції в Миколаївській області, а також доведення інформації до </w:t>
      </w:r>
      <w:r w:rsidRPr="00383141">
        <w:rPr>
          <w:rFonts w:eastAsia="Calibri" w:cs="Times New Roman"/>
          <w:bCs/>
          <w:kern w:val="3"/>
          <w:szCs w:val="28"/>
          <w:lang w:val="uk-UA" w:eastAsia="ru-RU"/>
        </w:rPr>
        <w:t xml:space="preserve">керівного складу міст, районів та територіальних громад області, спеціалізованих служб області, склад комісії з питань евакуації та техногенно-екологічної безпеки </w:t>
      </w:r>
      <w:r w:rsidRPr="00383141">
        <w:rPr>
          <w:rFonts w:eastAsia="Calibri" w:cs="Times New Roman"/>
          <w:kern w:val="3"/>
          <w:szCs w:val="28"/>
          <w:lang w:val="uk-UA" w:eastAsia="ru-RU"/>
        </w:rPr>
        <w:t>і населення області</w:t>
      </w:r>
      <w:r w:rsidR="00C1515E">
        <w:rPr>
          <w:rFonts w:eastAsia="Calibri" w:cs="Times New Roman"/>
          <w:kern w:val="3"/>
          <w:szCs w:val="28"/>
          <w:lang w:val="uk-UA" w:eastAsia="ru-RU"/>
        </w:rPr>
        <w:t>,</w:t>
      </w:r>
    </w:p>
    <w:p w:rsidR="00383141" w:rsidRPr="00383141" w:rsidRDefault="00383141" w:rsidP="00C2616D">
      <w:pPr>
        <w:suppressAutoHyphens/>
        <w:autoSpaceDN w:val="0"/>
        <w:ind w:firstLine="567"/>
        <w:jc w:val="both"/>
        <w:rPr>
          <w:rFonts w:ascii="Arial" w:eastAsia="Calibri" w:hAnsi="Arial" w:cs="Arial"/>
          <w:kern w:val="3"/>
          <w:sz w:val="22"/>
          <w:lang w:eastAsia="ru-RU"/>
        </w:rPr>
      </w:pPr>
      <w:r w:rsidRPr="00383141">
        <w:rPr>
          <w:rFonts w:eastAsia="Calibri" w:cs="Times New Roman"/>
          <w:bCs/>
          <w:kern w:val="3"/>
          <w:lang w:val="uk-UA" w:eastAsia="ru-RU"/>
        </w:rPr>
        <w:t xml:space="preserve">волоконно-оптична лінія спеціального зв’язку, яка підключена до </w:t>
      </w:r>
      <w:r w:rsidRPr="00383141">
        <w:rPr>
          <w:rFonts w:eastAsia="Calibri" w:cs="Times New Roman"/>
          <w:bCs/>
          <w:kern w:val="3"/>
          <w:szCs w:val="28"/>
          <w:lang w:val="uk-UA" w:eastAsia="ru-RU"/>
        </w:rPr>
        <w:t xml:space="preserve">загальнодержавної автоматизованої системи централізованого оповіщення ДСНС України «Сигнал У» </w:t>
      </w:r>
      <w:r w:rsidRPr="00383141">
        <w:rPr>
          <w:rFonts w:eastAsia="Calibri" w:cs="Times New Roman"/>
          <w:bCs/>
          <w:kern w:val="3"/>
          <w:lang w:val="uk-UA" w:eastAsia="ru-RU"/>
        </w:rPr>
        <w:t xml:space="preserve">та </w:t>
      </w:r>
      <w:r w:rsidRPr="00383141">
        <w:rPr>
          <w:rFonts w:eastAsia="Calibri" w:cs="Times New Roman"/>
          <w:bCs/>
          <w:kern w:val="3"/>
          <w:szCs w:val="28"/>
          <w:lang w:val="uk-UA" w:eastAsia="ru-RU"/>
        </w:rPr>
        <w:t>працює у цілодобовому режимі.</w:t>
      </w:r>
    </w:p>
    <w:p w:rsidR="00383141" w:rsidRDefault="00383141" w:rsidP="00C7597F">
      <w:pPr>
        <w:suppressAutoHyphens/>
        <w:autoSpaceDN w:val="0"/>
        <w:ind w:firstLine="567"/>
        <w:jc w:val="both"/>
        <w:rPr>
          <w:rFonts w:eastAsia="Calibri" w:cs="Times New Roman"/>
          <w:kern w:val="3"/>
          <w:szCs w:val="28"/>
          <w:lang w:val="uk-UA" w:eastAsia="zh-CN"/>
        </w:rPr>
      </w:pPr>
      <w:r w:rsidRPr="00383141">
        <w:rPr>
          <w:rFonts w:eastAsia="Calibri" w:cs="Times New Roman"/>
          <w:kern w:val="3"/>
          <w:szCs w:val="28"/>
          <w:lang w:val="uk-UA" w:eastAsia="zh-CN"/>
        </w:rPr>
        <w:t>Миколаївська область має значне техногенне навантаження, яке обумовлено великою кількістю потенційно небезпечних об’єкті</w:t>
      </w:r>
      <w:r w:rsidRPr="00383141">
        <w:rPr>
          <w:rFonts w:eastAsia="Calibri" w:cs="Times New Roman"/>
          <w:color w:val="000000"/>
          <w:kern w:val="3"/>
          <w:szCs w:val="28"/>
          <w:lang w:val="uk-UA" w:eastAsia="zh-CN"/>
        </w:rPr>
        <w:t>в (1191</w:t>
      </w:r>
      <w:r w:rsidR="00794A95">
        <w:rPr>
          <w:rFonts w:eastAsia="Calibri" w:cs="Times New Roman"/>
          <w:color w:val="000000"/>
          <w:kern w:val="3"/>
          <w:szCs w:val="28"/>
          <w:lang w:val="uk-UA" w:eastAsia="zh-CN"/>
        </w:rPr>
        <w:t> </w:t>
      </w:r>
      <w:r w:rsidRPr="00383141">
        <w:rPr>
          <w:rFonts w:eastAsia="Calibri" w:cs="Times New Roman"/>
          <w:color w:val="000000"/>
          <w:kern w:val="3"/>
          <w:szCs w:val="28"/>
          <w:lang w:val="uk-UA" w:eastAsia="zh-CN"/>
        </w:rPr>
        <w:t>об’єктів). Протягом останніх п’яти років спостерігається стабільна тенд</w:t>
      </w:r>
      <w:r w:rsidR="00794A95">
        <w:rPr>
          <w:rFonts w:eastAsia="Calibri" w:cs="Times New Roman"/>
          <w:kern w:val="3"/>
          <w:szCs w:val="28"/>
          <w:lang w:val="uk-UA" w:eastAsia="zh-CN"/>
        </w:rPr>
        <w:t xml:space="preserve">енція </w:t>
      </w:r>
      <w:r w:rsidRPr="00383141">
        <w:rPr>
          <w:rFonts w:eastAsia="Calibri" w:cs="Times New Roman"/>
          <w:kern w:val="3"/>
          <w:szCs w:val="28"/>
          <w:lang w:val="uk-UA" w:eastAsia="zh-CN"/>
        </w:rPr>
        <w:t>до збільшення суб’єктів господарювання, які використовують у своїй виробничій діяльності небезпечні речовини. Водночас</w:t>
      </w:r>
      <w:r w:rsidR="00794A95">
        <w:rPr>
          <w:rFonts w:eastAsia="Calibri" w:cs="Times New Roman"/>
          <w:kern w:val="3"/>
          <w:szCs w:val="28"/>
          <w:lang w:val="uk-UA" w:eastAsia="zh-CN"/>
        </w:rPr>
        <w:t>,</w:t>
      </w:r>
      <w:r w:rsidRPr="00383141">
        <w:rPr>
          <w:rFonts w:eastAsia="Calibri" w:cs="Times New Roman"/>
          <w:kern w:val="3"/>
          <w:szCs w:val="28"/>
          <w:lang w:val="uk-UA" w:eastAsia="zh-CN"/>
        </w:rPr>
        <w:t xml:space="preserve"> географічне положення області передбачає ймовірність виникнення низки небезпечних природних явищ.</w:t>
      </w:r>
    </w:p>
    <w:p w:rsidR="003D3E0A" w:rsidRPr="00383141" w:rsidRDefault="003D3E0A" w:rsidP="00C7597F">
      <w:pPr>
        <w:suppressAutoHyphens/>
        <w:autoSpaceDN w:val="0"/>
        <w:ind w:firstLine="567"/>
        <w:jc w:val="both"/>
        <w:rPr>
          <w:rFonts w:ascii="Arial" w:eastAsia="Calibri" w:hAnsi="Arial" w:cs="Times New Roman"/>
          <w:kern w:val="3"/>
          <w:sz w:val="24"/>
          <w:szCs w:val="20"/>
          <w:lang w:val="uk-UA" w:eastAsia="zh-CN"/>
        </w:rPr>
      </w:pPr>
    </w:p>
    <w:p w:rsidR="00383141" w:rsidRPr="00383141" w:rsidRDefault="00383141" w:rsidP="00C2616D">
      <w:pPr>
        <w:suppressAutoHyphens/>
        <w:autoSpaceDN w:val="0"/>
        <w:ind w:firstLine="567"/>
        <w:jc w:val="both"/>
        <w:rPr>
          <w:rFonts w:ascii="Arial" w:eastAsia="Calibri" w:hAnsi="Arial" w:cs="Arial"/>
          <w:kern w:val="3"/>
          <w:sz w:val="22"/>
          <w:lang w:eastAsia="ru-RU"/>
        </w:rPr>
      </w:pPr>
      <w:r>
        <w:rPr>
          <w:rFonts w:ascii="Arial" w:eastAsia="Calibri" w:hAnsi="Arial" w:cs="Arial"/>
          <w:noProof/>
          <w:kern w:val="3"/>
          <w:sz w:val="22"/>
          <w:lang w:val="uk-UA" w:eastAsia="uk-UA"/>
        </w:rPr>
        <w:drawing>
          <wp:inline distT="0" distB="0" distL="0" distR="0" wp14:anchorId="714A3224" wp14:editId="46728DEF">
            <wp:extent cx="5160723" cy="3270458"/>
            <wp:effectExtent l="0" t="0" r="1905" b="6350"/>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D3E0A" w:rsidRDefault="003D3E0A" w:rsidP="00063443">
      <w:pPr>
        <w:suppressAutoHyphens/>
        <w:autoSpaceDN w:val="0"/>
        <w:ind w:firstLine="708"/>
        <w:jc w:val="both"/>
        <w:rPr>
          <w:rFonts w:eastAsia="Calibri" w:cs="Times New Roman"/>
          <w:kern w:val="3"/>
          <w:szCs w:val="28"/>
          <w:lang w:val="uk-UA" w:eastAsia="zh-CN"/>
        </w:rPr>
      </w:pPr>
    </w:p>
    <w:p w:rsidR="00383141" w:rsidRDefault="00383141" w:rsidP="00063443">
      <w:pPr>
        <w:suppressAutoHyphens/>
        <w:autoSpaceDN w:val="0"/>
        <w:ind w:firstLine="708"/>
        <w:jc w:val="both"/>
        <w:rPr>
          <w:rFonts w:eastAsia="Calibri" w:cs="Times New Roman"/>
          <w:kern w:val="3"/>
          <w:szCs w:val="28"/>
          <w:lang w:val="uk-UA" w:eastAsia="zh-CN"/>
        </w:rPr>
      </w:pPr>
      <w:r w:rsidRPr="00383141">
        <w:rPr>
          <w:rFonts w:eastAsia="Calibri" w:cs="Times New Roman"/>
          <w:kern w:val="3"/>
          <w:szCs w:val="28"/>
          <w:lang w:val="uk-UA" w:eastAsia="zh-CN"/>
        </w:rPr>
        <w:t>Таке техногенне навантаження території області, а також наявність застарілого обладнання, яке використовується на об’єктах підвищеної небезпеки, відсутність систем раннього виявлення загроз виникнення надзвичайних ситуацій обумовлює високу ймовірність виникнення надзвичайних ситуацій техногенного характеру регіонального і загальнодержавного рівня.</w:t>
      </w:r>
    </w:p>
    <w:p w:rsidR="0019673D" w:rsidRPr="00383141" w:rsidRDefault="0019673D" w:rsidP="00063443">
      <w:pPr>
        <w:suppressAutoHyphens/>
        <w:autoSpaceDN w:val="0"/>
        <w:ind w:firstLine="708"/>
        <w:jc w:val="both"/>
        <w:rPr>
          <w:rFonts w:eastAsia="Calibri" w:cs="Times New Roman"/>
          <w:kern w:val="3"/>
          <w:szCs w:val="28"/>
          <w:lang w:val="uk-UA" w:eastAsia="zh-CN"/>
        </w:rPr>
      </w:pPr>
    </w:p>
    <w:p w:rsidR="00383141" w:rsidRPr="00383141" w:rsidRDefault="00383141" w:rsidP="002538BA">
      <w:pPr>
        <w:suppressAutoHyphens/>
        <w:autoSpaceDN w:val="0"/>
        <w:ind w:firstLine="567"/>
        <w:jc w:val="center"/>
        <w:rPr>
          <w:rFonts w:ascii="Arial" w:eastAsia="Calibri" w:hAnsi="Arial" w:cs="Arial"/>
          <w:kern w:val="3"/>
          <w:sz w:val="22"/>
          <w:lang w:eastAsia="ru-RU"/>
        </w:rPr>
      </w:pPr>
      <w:r>
        <w:rPr>
          <w:rFonts w:ascii="Arial" w:eastAsia="Calibri" w:hAnsi="Arial" w:cs="Arial"/>
          <w:noProof/>
          <w:kern w:val="3"/>
          <w:sz w:val="22"/>
          <w:lang w:val="uk-UA" w:eastAsia="uk-UA"/>
        </w:rPr>
        <w:lastRenderedPageBreak/>
        <w:drawing>
          <wp:inline distT="0" distB="0" distL="0" distR="0" wp14:anchorId="33BBD13B" wp14:editId="4756A23E">
            <wp:extent cx="5505189" cy="3006247"/>
            <wp:effectExtent l="0" t="0" r="19685" b="22860"/>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E20FE" w:rsidRDefault="007E20FE" w:rsidP="00063443">
      <w:pPr>
        <w:suppressAutoHyphens/>
        <w:autoSpaceDN w:val="0"/>
        <w:ind w:firstLine="708"/>
        <w:jc w:val="both"/>
        <w:rPr>
          <w:rFonts w:eastAsia="Calibri" w:cs="Times New Roman"/>
          <w:color w:val="000000"/>
          <w:kern w:val="3"/>
          <w:szCs w:val="28"/>
          <w:lang w:val="uk-UA" w:eastAsia="zh-CN"/>
        </w:rPr>
      </w:pPr>
    </w:p>
    <w:p w:rsidR="00383141" w:rsidRDefault="00383141" w:rsidP="00063443">
      <w:pPr>
        <w:suppressAutoHyphens/>
        <w:autoSpaceDN w:val="0"/>
        <w:ind w:firstLine="708"/>
        <w:jc w:val="both"/>
        <w:rPr>
          <w:rFonts w:eastAsia="Calibri" w:cs="Times New Roman"/>
          <w:kern w:val="3"/>
          <w:szCs w:val="28"/>
          <w:lang w:val="uk-UA" w:eastAsia="zh-CN"/>
        </w:rPr>
      </w:pPr>
      <w:r w:rsidRPr="00E77132">
        <w:rPr>
          <w:rFonts w:eastAsia="Calibri" w:cs="Times New Roman"/>
          <w:kern w:val="3"/>
          <w:szCs w:val="28"/>
          <w:lang w:val="uk-UA" w:eastAsia="zh-CN"/>
        </w:rPr>
        <w:t xml:space="preserve">З початку 2021 року на території області зареєстровано </w:t>
      </w:r>
      <w:r w:rsidRPr="00E77132">
        <w:rPr>
          <w:rFonts w:eastAsia="Calibri" w:cs="Times New Roman"/>
          <w:kern w:val="3"/>
          <w:szCs w:val="28"/>
          <w:lang w:eastAsia="zh-CN"/>
        </w:rPr>
        <w:t>1568</w:t>
      </w:r>
      <w:r w:rsidRPr="00E77132">
        <w:rPr>
          <w:rFonts w:eastAsia="Calibri" w:cs="Times New Roman"/>
          <w:kern w:val="3"/>
          <w:szCs w:val="28"/>
          <w:lang w:val="uk-UA" w:eastAsia="zh-CN"/>
        </w:rPr>
        <w:t xml:space="preserve"> пожеж, з яких </w:t>
      </w:r>
      <w:r w:rsidRPr="00E77132">
        <w:rPr>
          <w:rFonts w:eastAsia="Calibri" w:cs="Times New Roman"/>
          <w:kern w:val="3"/>
          <w:szCs w:val="28"/>
          <w:lang w:eastAsia="zh-CN"/>
        </w:rPr>
        <w:t>1094</w:t>
      </w:r>
      <w:r w:rsidR="007E20FE" w:rsidRPr="00E77132">
        <w:rPr>
          <w:rFonts w:eastAsia="Calibri" w:cs="Times New Roman"/>
          <w:kern w:val="3"/>
          <w:szCs w:val="28"/>
          <w:lang w:val="uk-UA" w:eastAsia="zh-CN"/>
        </w:rPr>
        <w:t xml:space="preserve"> пожежі</w:t>
      </w:r>
      <w:r w:rsidRPr="00E77132">
        <w:rPr>
          <w:rFonts w:eastAsia="Calibri" w:cs="Times New Roman"/>
          <w:kern w:val="3"/>
          <w:szCs w:val="28"/>
          <w:lang w:val="uk-UA" w:eastAsia="zh-CN"/>
        </w:rPr>
        <w:t xml:space="preserve"> (або 7</w:t>
      </w:r>
      <w:r w:rsidRPr="00E77132">
        <w:rPr>
          <w:rFonts w:eastAsia="Calibri" w:cs="Times New Roman"/>
          <w:kern w:val="3"/>
          <w:szCs w:val="28"/>
          <w:lang w:eastAsia="zh-CN"/>
        </w:rPr>
        <w:t>0</w:t>
      </w:r>
      <w:r w:rsidR="007E20FE" w:rsidRPr="00E77132">
        <w:rPr>
          <w:rFonts w:eastAsia="Calibri" w:cs="Times New Roman"/>
          <w:kern w:val="3"/>
          <w:szCs w:val="28"/>
          <w:lang w:val="uk-UA" w:eastAsia="zh-CN"/>
        </w:rPr>
        <w:t>,0</w:t>
      </w:r>
      <w:r w:rsidR="00C2616D" w:rsidRPr="00E77132">
        <w:rPr>
          <w:rFonts w:eastAsia="Calibri" w:cs="Times New Roman"/>
          <w:kern w:val="3"/>
          <w:szCs w:val="28"/>
          <w:lang w:val="uk-UA" w:eastAsia="zh-CN"/>
        </w:rPr>
        <w:t xml:space="preserve"> </w:t>
      </w:r>
      <w:r w:rsidRPr="00E77132">
        <w:rPr>
          <w:rFonts w:eastAsia="Calibri" w:cs="Times New Roman"/>
          <w:kern w:val="3"/>
          <w:szCs w:val="28"/>
          <w:lang w:val="uk-UA" w:eastAsia="zh-CN"/>
        </w:rPr>
        <w:t xml:space="preserve">%) – виникли у районах сільської місцевості, внаслідок яких загинуло </w:t>
      </w:r>
      <w:r w:rsidRPr="00E77132">
        <w:rPr>
          <w:rFonts w:eastAsia="Calibri" w:cs="Times New Roman"/>
          <w:kern w:val="3"/>
          <w:szCs w:val="28"/>
          <w:lang w:eastAsia="zh-CN"/>
        </w:rPr>
        <w:t xml:space="preserve">23 </w:t>
      </w:r>
      <w:r w:rsidRPr="00E77132">
        <w:rPr>
          <w:rFonts w:eastAsia="Calibri" w:cs="Times New Roman"/>
          <w:kern w:val="3"/>
          <w:szCs w:val="28"/>
          <w:lang w:val="uk-UA" w:eastAsia="zh-CN"/>
        </w:rPr>
        <w:t>особи. У третині випадків відстань до пожеж перевищувала нормативні показники, це понад 10</w:t>
      </w:r>
      <w:r w:rsidR="007E20FE" w:rsidRPr="00E77132">
        <w:rPr>
          <w:rFonts w:eastAsia="Calibri" w:cs="Times New Roman"/>
          <w:kern w:val="3"/>
          <w:szCs w:val="28"/>
          <w:lang w:val="uk-UA" w:eastAsia="zh-CN"/>
        </w:rPr>
        <w:t>,0</w:t>
      </w:r>
      <w:r w:rsidRPr="00E77132">
        <w:rPr>
          <w:rFonts w:eastAsia="Calibri" w:cs="Times New Roman"/>
          <w:kern w:val="3"/>
          <w:szCs w:val="28"/>
          <w:lang w:val="uk-UA" w:eastAsia="zh-CN"/>
        </w:rPr>
        <w:t xml:space="preserve"> км або 20 хв.</w:t>
      </w:r>
    </w:p>
    <w:p w:rsidR="003D3E0A" w:rsidRDefault="003D3E0A" w:rsidP="002B7EB6">
      <w:pPr>
        <w:shd w:val="clear" w:color="auto" w:fill="FFFFFF"/>
        <w:suppressAutoHyphens/>
        <w:autoSpaceDN w:val="0"/>
        <w:ind w:firstLine="0"/>
        <w:jc w:val="center"/>
        <w:rPr>
          <w:rFonts w:eastAsia="Calibri" w:cs="Times New Roman"/>
          <w:color w:val="FF0000"/>
          <w:kern w:val="3"/>
          <w:szCs w:val="28"/>
          <w:lang w:val="uk-UA" w:eastAsia="zh-CN"/>
        </w:rPr>
      </w:pPr>
    </w:p>
    <w:p w:rsidR="00383141" w:rsidRPr="00383141" w:rsidRDefault="00383141" w:rsidP="002B7EB6">
      <w:pPr>
        <w:shd w:val="clear" w:color="auto" w:fill="FFFFFF"/>
        <w:suppressAutoHyphens/>
        <w:autoSpaceDN w:val="0"/>
        <w:ind w:firstLine="0"/>
        <w:jc w:val="center"/>
        <w:rPr>
          <w:rFonts w:eastAsia="Calibri" w:cs="Times New Roman"/>
          <w:color w:val="FF0000"/>
          <w:kern w:val="3"/>
          <w:szCs w:val="28"/>
          <w:lang w:val="uk-UA" w:eastAsia="zh-CN"/>
        </w:rPr>
      </w:pPr>
      <w:r>
        <w:rPr>
          <w:rFonts w:eastAsia="Calibri" w:cs="Times New Roman"/>
          <w:noProof/>
          <w:color w:val="FF0000"/>
          <w:kern w:val="3"/>
          <w:szCs w:val="28"/>
          <w:lang w:val="uk-UA" w:eastAsia="uk-UA"/>
        </w:rPr>
        <w:drawing>
          <wp:inline distT="0" distB="0" distL="0" distR="0" wp14:anchorId="619B0E3F" wp14:editId="147E6C0B">
            <wp:extent cx="4772416" cy="2746077"/>
            <wp:effectExtent l="0" t="0" r="9525" b="16510"/>
            <wp:docPr id="5" name="Диаграмма 5" descr="OLE-объект"/>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96B00" w:rsidRDefault="00383141" w:rsidP="00C2616D">
      <w:pPr>
        <w:shd w:val="clear" w:color="auto" w:fill="FFFFFF"/>
        <w:suppressAutoHyphens/>
        <w:autoSpaceDN w:val="0"/>
        <w:ind w:firstLine="0"/>
        <w:jc w:val="both"/>
        <w:rPr>
          <w:rFonts w:ascii="Arial" w:eastAsia="Calibri" w:hAnsi="Arial" w:cs="Times New Roman"/>
          <w:kern w:val="3"/>
          <w:sz w:val="22"/>
          <w:lang w:val="uk-UA" w:eastAsia="ru-RU"/>
        </w:rPr>
      </w:pPr>
      <w:r w:rsidRPr="00383141">
        <w:rPr>
          <w:rFonts w:ascii="Arial" w:eastAsia="Calibri" w:hAnsi="Arial" w:cs="Times New Roman"/>
          <w:kern w:val="3"/>
          <w:sz w:val="22"/>
          <w:lang w:val="uk-UA" w:eastAsia="ru-RU"/>
        </w:rPr>
        <w:tab/>
      </w:r>
      <w:r w:rsidR="00996B00">
        <w:rPr>
          <w:rFonts w:ascii="Arial" w:eastAsia="Calibri" w:hAnsi="Arial" w:cs="Times New Roman"/>
          <w:kern w:val="3"/>
          <w:sz w:val="22"/>
          <w:lang w:val="uk-UA" w:eastAsia="ru-RU"/>
        </w:rPr>
        <w:tab/>
      </w:r>
      <w:r w:rsidR="00996B00">
        <w:rPr>
          <w:rFonts w:ascii="Arial" w:eastAsia="Calibri" w:hAnsi="Arial" w:cs="Times New Roman"/>
          <w:kern w:val="3"/>
          <w:sz w:val="22"/>
          <w:lang w:val="uk-UA" w:eastAsia="ru-RU"/>
        </w:rPr>
        <w:tab/>
      </w:r>
      <w:r w:rsidR="00996B00">
        <w:rPr>
          <w:rFonts w:ascii="Arial" w:eastAsia="Calibri" w:hAnsi="Arial" w:cs="Times New Roman"/>
          <w:kern w:val="3"/>
          <w:sz w:val="22"/>
          <w:lang w:val="uk-UA" w:eastAsia="ru-RU"/>
        </w:rPr>
        <w:tab/>
      </w:r>
      <w:r w:rsidR="00996B00">
        <w:rPr>
          <w:rFonts w:ascii="Arial" w:eastAsia="Calibri" w:hAnsi="Arial" w:cs="Times New Roman"/>
          <w:kern w:val="3"/>
          <w:sz w:val="22"/>
          <w:lang w:val="uk-UA" w:eastAsia="ru-RU"/>
        </w:rPr>
        <w:tab/>
      </w:r>
      <w:r w:rsidR="00996B00">
        <w:rPr>
          <w:rFonts w:ascii="Arial" w:eastAsia="Calibri" w:hAnsi="Arial" w:cs="Times New Roman"/>
          <w:kern w:val="3"/>
          <w:sz w:val="22"/>
          <w:lang w:val="uk-UA" w:eastAsia="ru-RU"/>
        </w:rPr>
        <w:tab/>
      </w:r>
      <w:r w:rsidR="00996B00">
        <w:rPr>
          <w:rFonts w:ascii="Arial" w:eastAsia="Calibri" w:hAnsi="Arial" w:cs="Times New Roman"/>
          <w:kern w:val="3"/>
          <w:sz w:val="22"/>
          <w:lang w:val="uk-UA" w:eastAsia="ru-RU"/>
        </w:rPr>
        <w:tab/>
      </w:r>
      <w:r w:rsidR="00996B00">
        <w:rPr>
          <w:rFonts w:ascii="Arial" w:eastAsia="Calibri" w:hAnsi="Arial" w:cs="Times New Roman"/>
          <w:kern w:val="3"/>
          <w:sz w:val="22"/>
          <w:lang w:val="uk-UA" w:eastAsia="ru-RU"/>
        </w:rPr>
        <w:tab/>
      </w:r>
      <w:r w:rsidR="00996B00">
        <w:rPr>
          <w:rFonts w:ascii="Arial" w:eastAsia="Calibri" w:hAnsi="Arial" w:cs="Times New Roman"/>
          <w:kern w:val="3"/>
          <w:sz w:val="22"/>
          <w:lang w:val="uk-UA" w:eastAsia="ru-RU"/>
        </w:rPr>
        <w:tab/>
      </w:r>
      <w:r w:rsidR="00996B00">
        <w:rPr>
          <w:rFonts w:ascii="Arial" w:eastAsia="Calibri" w:hAnsi="Arial" w:cs="Times New Roman"/>
          <w:kern w:val="3"/>
          <w:sz w:val="22"/>
          <w:lang w:val="uk-UA" w:eastAsia="ru-RU"/>
        </w:rPr>
        <w:tab/>
      </w:r>
    </w:p>
    <w:p w:rsidR="00383141" w:rsidRPr="00383141" w:rsidRDefault="00383141" w:rsidP="00D50D69">
      <w:pPr>
        <w:shd w:val="clear" w:color="auto" w:fill="FFFFFF"/>
        <w:suppressAutoHyphens/>
        <w:autoSpaceDN w:val="0"/>
        <w:ind w:firstLine="708"/>
        <w:jc w:val="both"/>
        <w:rPr>
          <w:rFonts w:ascii="Arial" w:eastAsia="Calibri" w:hAnsi="Arial" w:cs="Arial"/>
          <w:kern w:val="3"/>
          <w:sz w:val="22"/>
          <w:lang w:val="uk-UA" w:eastAsia="ru-RU"/>
        </w:rPr>
      </w:pPr>
      <w:r w:rsidRPr="00383141">
        <w:rPr>
          <w:rFonts w:eastAsia="Calibri" w:cs="Times New Roman"/>
          <w:kern w:val="3"/>
          <w:szCs w:val="28"/>
          <w:lang w:val="uk-UA" w:eastAsia="ru-RU"/>
        </w:rPr>
        <w:t>Враховуючі процеси децентралізації влади, створення нових територіальних громад та реформи Державної служби з надзвичайних ситуацій гостро постає питання створення та забезпечення функціонування місцевими органами виконавчої влади та органами місцевого самоврядування підрозділів місцевої пожежної охорони (команд).</w:t>
      </w:r>
    </w:p>
    <w:p w:rsidR="00383141" w:rsidRPr="00383141" w:rsidRDefault="00383141" w:rsidP="00C2616D">
      <w:pPr>
        <w:widowControl w:val="0"/>
        <w:suppressAutoHyphens/>
        <w:autoSpaceDN w:val="0"/>
        <w:ind w:firstLine="720"/>
        <w:jc w:val="both"/>
        <w:textAlignment w:val="baseline"/>
        <w:rPr>
          <w:rFonts w:eastAsia="Courier New" w:cs="Times New Roman"/>
          <w:color w:val="000000"/>
          <w:kern w:val="3"/>
          <w:szCs w:val="28"/>
          <w:lang w:val="uk-UA" w:eastAsia="ru-RU"/>
        </w:rPr>
      </w:pPr>
      <w:r w:rsidRPr="00383141">
        <w:rPr>
          <w:rFonts w:eastAsia="Courier New" w:cs="Times New Roman"/>
          <w:color w:val="000000"/>
          <w:kern w:val="3"/>
          <w:szCs w:val="28"/>
          <w:lang w:val="uk-UA" w:eastAsia="ru-RU"/>
        </w:rPr>
        <w:t>Станом на сьогодні в області функціонує 36 зазначених вище підрозділів. З них 14 підрозділів фінансуються</w:t>
      </w:r>
      <w:r w:rsidR="00C2616D">
        <w:rPr>
          <w:rFonts w:eastAsia="Courier New" w:cs="Times New Roman"/>
          <w:color w:val="000000"/>
          <w:kern w:val="3"/>
          <w:szCs w:val="28"/>
          <w:lang w:val="uk-UA" w:eastAsia="ru-RU"/>
        </w:rPr>
        <w:t xml:space="preserve"> за рахунок місцевих бюджетів, </w:t>
      </w:r>
      <w:r w:rsidRPr="00383141">
        <w:rPr>
          <w:rFonts w:eastAsia="Courier New" w:cs="Times New Roman"/>
          <w:color w:val="000000"/>
          <w:kern w:val="3"/>
          <w:szCs w:val="28"/>
          <w:lang w:val="uk-UA" w:eastAsia="ru-RU"/>
        </w:rPr>
        <w:t xml:space="preserve">22 </w:t>
      </w:r>
      <w:r w:rsidR="00C2616D">
        <w:rPr>
          <w:rFonts w:eastAsia="Courier New" w:cs="Times New Roman"/>
          <w:color w:val="000000"/>
          <w:kern w:val="3"/>
          <w:szCs w:val="28"/>
          <w:lang w:val="uk-UA" w:eastAsia="ru-RU"/>
        </w:rPr>
        <w:t xml:space="preserve">- </w:t>
      </w:r>
      <w:r w:rsidRPr="00383141">
        <w:rPr>
          <w:rFonts w:eastAsia="Courier New" w:cs="Times New Roman"/>
          <w:color w:val="000000"/>
          <w:kern w:val="3"/>
          <w:szCs w:val="28"/>
          <w:lang w:val="uk-UA" w:eastAsia="ru-RU"/>
        </w:rPr>
        <w:t>за рахунок інших джерел фінансування, у тому числі і суб’єктів господарювання. На озброєнні перебуває 41 одиниця пожежної і пристосованої техніки, при якій здійснює чергування 225 осіб.</w:t>
      </w:r>
    </w:p>
    <w:p w:rsidR="00383141" w:rsidRPr="00383141" w:rsidRDefault="00383141" w:rsidP="00C2616D">
      <w:pPr>
        <w:widowControl w:val="0"/>
        <w:suppressAutoHyphens/>
        <w:autoSpaceDN w:val="0"/>
        <w:ind w:firstLine="720"/>
        <w:jc w:val="both"/>
        <w:textAlignment w:val="baseline"/>
        <w:rPr>
          <w:rFonts w:eastAsia="Courier New" w:cs="Times New Roman"/>
          <w:color w:val="000000"/>
          <w:kern w:val="3"/>
          <w:szCs w:val="28"/>
          <w:lang w:val="uk-UA" w:eastAsia="ru-RU"/>
        </w:rPr>
      </w:pPr>
      <w:r w:rsidRPr="00383141">
        <w:rPr>
          <w:rFonts w:eastAsia="Courier New" w:cs="Times New Roman"/>
          <w:color w:val="000000"/>
          <w:kern w:val="3"/>
          <w:szCs w:val="28"/>
          <w:lang w:val="uk-UA" w:eastAsia="ru-RU"/>
        </w:rPr>
        <w:lastRenderedPageBreak/>
        <w:t>Слід зазначити, що лише 7 підрозділів, які фінансуються за рахунок місцевих бюджетів, функціонують у режимі цілодобового чергування та виконують покладені на них завдання належним чином. Решта функціонують лише в режимі денного чергування, що не дозволяє повноцінно забезпечувати пожежну безпеку в зоні реагування.</w:t>
      </w:r>
    </w:p>
    <w:p w:rsidR="001309AA" w:rsidRPr="00DC3768" w:rsidRDefault="001309AA" w:rsidP="001309AA">
      <w:pPr>
        <w:suppressAutoHyphens/>
        <w:autoSpaceDN w:val="0"/>
        <w:jc w:val="both"/>
        <w:rPr>
          <w:rFonts w:eastAsia="Calibri" w:cs="Times New Roman"/>
          <w:kern w:val="3"/>
          <w:szCs w:val="28"/>
          <w:lang w:val="uk-UA" w:eastAsia="ru-RU"/>
        </w:rPr>
      </w:pPr>
      <w:r w:rsidRPr="00DC3768">
        <w:rPr>
          <w:rFonts w:eastAsia="Calibri" w:cs="Times New Roman"/>
          <w:kern w:val="3"/>
          <w:szCs w:val="28"/>
          <w:lang w:val="uk-UA" w:eastAsia="ru-RU"/>
        </w:rPr>
        <w:t>Регіональною цільовою програмою захисту населення і територій від надзвичайних ситуацій техногенного та природного характеру Миколаївської</w:t>
      </w:r>
      <w:r w:rsidR="00063443" w:rsidRPr="00DC3768">
        <w:rPr>
          <w:rFonts w:eastAsia="Calibri" w:cs="Times New Roman"/>
          <w:kern w:val="3"/>
          <w:szCs w:val="28"/>
          <w:lang w:val="uk-UA" w:eastAsia="ru-RU"/>
        </w:rPr>
        <w:t xml:space="preserve"> області на 2019-2023 роки, затвердженою</w:t>
      </w:r>
      <w:r w:rsidRPr="00DC3768">
        <w:rPr>
          <w:rFonts w:eastAsia="Calibri" w:cs="Times New Roman"/>
          <w:kern w:val="3"/>
          <w:szCs w:val="28"/>
          <w:lang w:val="uk-UA" w:eastAsia="ru-RU"/>
        </w:rPr>
        <w:t xml:space="preserve"> рішенням </w:t>
      </w:r>
      <w:r w:rsidR="00C1515E">
        <w:rPr>
          <w:rFonts w:eastAsia="Calibri" w:cs="Times New Roman"/>
          <w:kern w:val="3"/>
          <w:szCs w:val="28"/>
          <w:lang w:val="uk-UA" w:eastAsia="ru-RU"/>
        </w:rPr>
        <w:t xml:space="preserve">Миколаївської </w:t>
      </w:r>
      <w:r w:rsidRPr="00DC3768">
        <w:rPr>
          <w:rFonts w:eastAsia="Calibri" w:cs="Times New Roman"/>
          <w:kern w:val="3"/>
          <w:szCs w:val="28"/>
          <w:lang w:val="uk-UA" w:eastAsia="ru-RU"/>
        </w:rPr>
        <w:t>обласної ради від</w:t>
      </w:r>
      <w:r w:rsidR="00DC3768" w:rsidRPr="00DC3768">
        <w:rPr>
          <w:rFonts w:eastAsia="Calibri" w:cs="Times New Roman"/>
          <w:kern w:val="3"/>
          <w:szCs w:val="28"/>
          <w:lang w:val="uk-UA" w:eastAsia="ru-RU"/>
        </w:rPr>
        <w:t> </w:t>
      </w:r>
      <w:r w:rsidRPr="00DC3768">
        <w:rPr>
          <w:rFonts w:eastAsia="Calibri" w:cs="Times New Roman"/>
          <w:kern w:val="3"/>
          <w:szCs w:val="28"/>
          <w:lang w:val="uk-UA" w:eastAsia="ru-RU"/>
        </w:rPr>
        <w:t xml:space="preserve"> 21</w:t>
      </w:r>
      <w:r w:rsidR="00063443" w:rsidRPr="00DC3768">
        <w:rPr>
          <w:rFonts w:eastAsia="Calibri" w:cs="Times New Roman"/>
          <w:kern w:val="3"/>
          <w:szCs w:val="28"/>
          <w:lang w:val="uk-UA" w:eastAsia="ru-RU"/>
        </w:rPr>
        <w:t>.12.</w:t>
      </w:r>
      <w:r w:rsidRPr="00DC3768">
        <w:rPr>
          <w:rFonts w:eastAsia="Calibri" w:cs="Times New Roman"/>
          <w:kern w:val="3"/>
          <w:szCs w:val="28"/>
          <w:lang w:val="uk-UA" w:eastAsia="ru-RU"/>
        </w:rPr>
        <w:t>2018 № 15, передбачено обсяг фінансування у межах наявного фінансового ресурсу:</w:t>
      </w:r>
    </w:p>
    <w:p w:rsidR="001309AA" w:rsidRPr="00DC3768" w:rsidRDefault="001309AA" w:rsidP="001309AA">
      <w:pPr>
        <w:tabs>
          <w:tab w:val="left" w:pos="540"/>
        </w:tabs>
        <w:suppressAutoHyphens/>
        <w:autoSpaceDN w:val="0"/>
        <w:jc w:val="both"/>
        <w:rPr>
          <w:rFonts w:ascii="Arial" w:eastAsia="Calibri" w:hAnsi="Arial" w:cs="Arial"/>
          <w:kern w:val="3"/>
          <w:sz w:val="22"/>
          <w:lang w:eastAsia="ru-RU"/>
        </w:rPr>
      </w:pPr>
      <w:r w:rsidRPr="00DC3768">
        <w:rPr>
          <w:rFonts w:eastAsia="Calibri" w:cs="Times New Roman"/>
          <w:kern w:val="3"/>
          <w:szCs w:val="28"/>
          <w:lang w:val="uk-UA" w:eastAsia="ru-RU"/>
        </w:rPr>
        <w:t>на п</w:t>
      </w:r>
      <w:r w:rsidRPr="00DC3768">
        <w:rPr>
          <w:rFonts w:eastAsia="Calibri" w:cs="Times New Roman"/>
          <w:kern w:val="3"/>
          <w:lang w:val="uk-UA" w:eastAsia="ru-RU"/>
        </w:rPr>
        <w:t xml:space="preserve">роведення </w:t>
      </w:r>
      <w:r w:rsidRPr="00DC3768">
        <w:rPr>
          <w:rFonts w:eastAsia="Calibri" w:cs="Times New Roman"/>
          <w:kern w:val="3"/>
          <w:szCs w:val="28"/>
          <w:lang w:val="uk-UA" w:eastAsia="ru-RU"/>
        </w:rPr>
        <w:t>реконструкції та модернізації систем централізованого оповіщення;</w:t>
      </w:r>
    </w:p>
    <w:p w:rsidR="001309AA" w:rsidRPr="00DC3768" w:rsidRDefault="001309AA" w:rsidP="001309AA">
      <w:pPr>
        <w:tabs>
          <w:tab w:val="left" w:pos="540"/>
        </w:tabs>
        <w:suppressAutoHyphens/>
        <w:autoSpaceDN w:val="0"/>
        <w:jc w:val="both"/>
        <w:rPr>
          <w:rFonts w:eastAsia="Calibri" w:cs="Times New Roman"/>
          <w:kern w:val="3"/>
          <w:szCs w:val="28"/>
          <w:lang w:val="uk-UA" w:eastAsia="ru-RU"/>
        </w:rPr>
      </w:pPr>
      <w:r w:rsidRPr="00DC3768">
        <w:rPr>
          <w:rFonts w:eastAsia="Calibri" w:cs="Times New Roman"/>
          <w:kern w:val="3"/>
          <w:szCs w:val="28"/>
          <w:lang w:val="uk-UA" w:eastAsia="ru-RU"/>
        </w:rPr>
        <w:t xml:space="preserve">на експлуатаційно-технічне обслуговування апаратури, технічних засобів оповіщення та технічних засобів телекомунікацій, що задіяні для оповіщення територіальної та місцевих систем централізованого оповіщення про загрозу виникнення або виникнення надзвичайних ситуацій.  </w:t>
      </w:r>
    </w:p>
    <w:p w:rsidR="001309AA" w:rsidRPr="00DC3768" w:rsidRDefault="001309AA" w:rsidP="001309AA">
      <w:pPr>
        <w:tabs>
          <w:tab w:val="left" w:pos="540"/>
        </w:tabs>
        <w:suppressAutoHyphens/>
        <w:autoSpaceDN w:val="0"/>
        <w:jc w:val="both"/>
        <w:rPr>
          <w:rFonts w:eastAsia="Calibri" w:cs="Times New Roman"/>
          <w:kern w:val="3"/>
          <w:szCs w:val="28"/>
          <w:lang w:val="uk-UA" w:eastAsia="ru-RU"/>
        </w:rPr>
      </w:pPr>
      <w:r w:rsidRPr="00DC3768">
        <w:rPr>
          <w:rFonts w:eastAsia="Calibri" w:cs="Times New Roman"/>
          <w:kern w:val="3"/>
          <w:szCs w:val="28"/>
          <w:lang w:val="uk-UA" w:eastAsia="ru-RU"/>
        </w:rPr>
        <w:t>Програма передбачає реалізацію заходів Концепції розвитку та технічної модернізації системи централізованого оповіщення про загрозу виникнення або виникнення надзвичайних ситуацій у Миколаївськ</w:t>
      </w:r>
      <w:r w:rsidR="00C1515E">
        <w:rPr>
          <w:rFonts w:eastAsia="Calibri" w:cs="Times New Roman"/>
          <w:kern w:val="3"/>
          <w:szCs w:val="28"/>
          <w:lang w:val="uk-UA" w:eastAsia="ru-RU"/>
        </w:rPr>
        <w:t>ій</w:t>
      </w:r>
      <w:r w:rsidRPr="00DC3768">
        <w:rPr>
          <w:rFonts w:eastAsia="Calibri" w:cs="Times New Roman"/>
          <w:kern w:val="3"/>
          <w:szCs w:val="28"/>
          <w:lang w:val="uk-UA" w:eastAsia="ru-RU"/>
        </w:rPr>
        <w:t xml:space="preserve"> області на 2019-2023 роки.</w:t>
      </w:r>
    </w:p>
    <w:p w:rsidR="001309AA" w:rsidRPr="00DC3768" w:rsidRDefault="001309AA" w:rsidP="00C7597F">
      <w:pPr>
        <w:tabs>
          <w:tab w:val="left" w:pos="450"/>
          <w:tab w:val="left" w:pos="720"/>
        </w:tabs>
        <w:suppressAutoHyphens/>
        <w:autoSpaceDN w:val="0"/>
        <w:jc w:val="both"/>
        <w:rPr>
          <w:rFonts w:eastAsia="Calibri" w:cs="Times New Roman"/>
          <w:kern w:val="3"/>
          <w:szCs w:val="28"/>
          <w:lang w:val="uk-UA" w:eastAsia="ru-RU"/>
        </w:rPr>
      </w:pPr>
      <w:r w:rsidRPr="00DC3768">
        <w:rPr>
          <w:rFonts w:eastAsia="Calibri" w:cs="Times New Roman"/>
          <w:kern w:val="3"/>
          <w:szCs w:val="28"/>
          <w:lang w:val="uk-UA" w:eastAsia="ru-RU"/>
        </w:rPr>
        <w:t xml:space="preserve">У зв’язку з обмеженим </w:t>
      </w:r>
      <w:r w:rsidR="00DC3768" w:rsidRPr="00DC3768">
        <w:rPr>
          <w:rFonts w:eastAsia="Calibri" w:cs="Times New Roman"/>
          <w:kern w:val="3"/>
          <w:szCs w:val="28"/>
          <w:lang w:val="uk-UA" w:eastAsia="ru-RU"/>
        </w:rPr>
        <w:t>обсягом фінансового ресурсу на забезпечення проє</w:t>
      </w:r>
      <w:r w:rsidRPr="00DC3768">
        <w:rPr>
          <w:rFonts w:eastAsia="Calibri" w:cs="Times New Roman"/>
          <w:kern w:val="3"/>
          <w:szCs w:val="28"/>
          <w:lang w:val="uk-UA" w:eastAsia="ru-RU"/>
        </w:rPr>
        <w:t xml:space="preserve">ктування та створення місцевих автоматизованих систем централізованого оповіщення в містах та районах Миколаївської області з місцевих бюджетів </w:t>
      </w:r>
      <w:r w:rsidR="00DC3768" w:rsidRPr="00DC3768">
        <w:rPr>
          <w:rFonts w:eastAsia="Calibri" w:cs="Times New Roman"/>
          <w:kern w:val="3"/>
          <w:szCs w:val="28"/>
          <w:lang w:val="uk-UA" w:eastAsia="ru-RU"/>
        </w:rPr>
        <w:t xml:space="preserve">фінансування </w:t>
      </w:r>
      <w:r w:rsidRPr="00DC3768">
        <w:rPr>
          <w:rFonts w:eastAsia="Calibri" w:cs="Times New Roman"/>
          <w:kern w:val="3"/>
          <w:szCs w:val="28"/>
          <w:lang w:val="uk-UA" w:eastAsia="ru-RU"/>
        </w:rPr>
        <w:t>не здійснювалося, за винятком м</w:t>
      </w:r>
      <w:r w:rsidR="00C1515E">
        <w:rPr>
          <w:rFonts w:eastAsia="Calibri" w:cs="Times New Roman"/>
          <w:kern w:val="3"/>
          <w:szCs w:val="28"/>
          <w:lang w:val="uk-UA" w:eastAsia="ru-RU"/>
        </w:rPr>
        <w:t> </w:t>
      </w:r>
      <w:r w:rsidRPr="00DC3768">
        <w:rPr>
          <w:rFonts w:eastAsia="Calibri" w:cs="Times New Roman"/>
          <w:kern w:val="3"/>
          <w:szCs w:val="28"/>
          <w:lang w:val="uk-UA" w:eastAsia="ru-RU"/>
        </w:rPr>
        <w:t xml:space="preserve"> Микола</w:t>
      </w:r>
      <w:r w:rsidR="00C1515E">
        <w:rPr>
          <w:rFonts w:eastAsia="Calibri" w:cs="Times New Roman"/>
          <w:kern w:val="3"/>
          <w:szCs w:val="28"/>
          <w:lang w:val="uk-UA" w:eastAsia="ru-RU"/>
        </w:rPr>
        <w:t>є</w:t>
      </w:r>
      <w:r w:rsidRPr="00DC3768">
        <w:rPr>
          <w:rFonts w:eastAsia="Calibri" w:cs="Times New Roman"/>
          <w:kern w:val="3"/>
          <w:szCs w:val="28"/>
          <w:lang w:val="uk-UA" w:eastAsia="ru-RU"/>
        </w:rPr>
        <w:t>ва та м.</w:t>
      </w:r>
      <w:r w:rsidR="00DC3768" w:rsidRPr="00DC3768">
        <w:rPr>
          <w:rFonts w:eastAsia="Calibri" w:cs="Times New Roman"/>
          <w:kern w:val="3"/>
          <w:szCs w:val="28"/>
          <w:lang w:val="uk-UA" w:eastAsia="ru-RU"/>
        </w:rPr>
        <w:t> </w:t>
      </w:r>
      <w:r w:rsidRPr="00DC3768">
        <w:rPr>
          <w:rFonts w:eastAsia="Calibri" w:cs="Times New Roman"/>
          <w:kern w:val="3"/>
          <w:szCs w:val="28"/>
          <w:lang w:val="uk-UA" w:eastAsia="ru-RU"/>
        </w:rPr>
        <w:t>Южноукраїнська.</w:t>
      </w:r>
    </w:p>
    <w:p w:rsidR="001309AA" w:rsidRPr="00DC3768" w:rsidRDefault="001309AA" w:rsidP="00C7597F">
      <w:pPr>
        <w:suppressAutoHyphens/>
        <w:autoSpaceDN w:val="0"/>
        <w:jc w:val="both"/>
        <w:rPr>
          <w:rFonts w:eastAsia="Calibri" w:cs="Times New Roman"/>
          <w:kern w:val="3"/>
          <w:szCs w:val="28"/>
          <w:lang w:val="uk-UA" w:eastAsia="ru-RU"/>
        </w:rPr>
      </w:pPr>
      <w:r w:rsidRPr="00DC3768">
        <w:rPr>
          <w:rFonts w:eastAsia="Calibri" w:cs="Times New Roman"/>
          <w:kern w:val="3"/>
          <w:szCs w:val="28"/>
          <w:lang w:val="uk-UA" w:eastAsia="ru-RU"/>
        </w:rPr>
        <w:t>На цей час понад 70</w:t>
      </w:r>
      <w:r w:rsidR="00E411AF">
        <w:rPr>
          <w:rFonts w:eastAsia="Calibri" w:cs="Times New Roman"/>
          <w:kern w:val="3"/>
          <w:szCs w:val="28"/>
          <w:lang w:val="uk-UA" w:eastAsia="ru-RU"/>
        </w:rPr>
        <w:t>,0</w:t>
      </w:r>
      <w:r w:rsidRPr="00DC3768">
        <w:rPr>
          <w:rFonts w:eastAsia="Calibri" w:cs="Times New Roman"/>
          <w:kern w:val="3"/>
          <w:szCs w:val="28"/>
          <w:lang w:val="uk-UA" w:eastAsia="ru-RU"/>
        </w:rPr>
        <w:t xml:space="preserve"> % усіх пожеж в області відбуваються у сільській місцевості, при цьому гинуть люди, завдаються значні збитки культурній спадщині, господарства несуть чималі втрати, а тому гостро стоїть питання організації гасіння пожеж у сільській місцевості, де існує велика кількість населених пунктів, час прибуття першого підрозділу в які перевищує максимально допустимі значення (20 хвилин). Реформування місцевого самоврядування та децентралізація влади передбачають передачу більших повноважень і ресурсів на рівень територіальних громад.</w:t>
      </w:r>
    </w:p>
    <w:p w:rsidR="00383141" w:rsidRPr="00402637" w:rsidRDefault="00383141" w:rsidP="001309AA">
      <w:pPr>
        <w:widowControl w:val="0"/>
        <w:suppressAutoHyphens/>
        <w:autoSpaceDN w:val="0"/>
        <w:jc w:val="both"/>
        <w:textAlignment w:val="baseline"/>
        <w:rPr>
          <w:rFonts w:eastAsia="Calibri" w:cs="Times New Roman"/>
          <w:kern w:val="3"/>
          <w:szCs w:val="28"/>
          <w:lang w:val="uk-UA" w:eastAsia="ru-RU"/>
        </w:rPr>
      </w:pPr>
    </w:p>
    <w:p w:rsidR="00E047E5" w:rsidRPr="004A7E9A" w:rsidRDefault="00102019" w:rsidP="00C7597F">
      <w:pPr>
        <w:ind w:firstLine="728"/>
        <w:jc w:val="both"/>
        <w:rPr>
          <w:rFonts w:eastAsia="Times New Roman" w:cs="Times New Roman"/>
          <w:szCs w:val="28"/>
          <w:lang w:val="uk-UA" w:eastAsia="ru-RU"/>
        </w:rPr>
      </w:pPr>
      <w:r w:rsidRPr="00C1515E">
        <w:rPr>
          <w:rFonts w:eastAsia="Times New Roman" w:cs="Times New Roman"/>
          <w:szCs w:val="28"/>
          <w:lang w:val="uk-UA" w:eastAsia="ru-RU"/>
        </w:rPr>
        <w:t>Інформаційний простір.</w:t>
      </w:r>
      <w:r>
        <w:rPr>
          <w:rFonts w:eastAsia="Times New Roman" w:cs="Times New Roman"/>
          <w:b/>
          <w:szCs w:val="28"/>
          <w:lang w:val="uk-UA" w:eastAsia="ru-RU"/>
        </w:rPr>
        <w:t xml:space="preserve"> </w:t>
      </w:r>
      <w:r w:rsidR="00E047E5" w:rsidRPr="004A7E9A">
        <w:rPr>
          <w:rFonts w:eastAsia="Times New Roman" w:cs="Times New Roman"/>
          <w:szCs w:val="28"/>
          <w:lang w:val="uk-UA" w:eastAsia="ru-RU"/>
        </w:rPr>
        <w:t>Інформаційна сфера області динамічно розвивається</w:t>
      </w:r>
      <w:r>
        <w:rPr>
          <w:rFonts w:eastAsia="Times New Roman" w:cs="Times New Roman"/>
          <w:szCs w:val="28"/>
          <w:lang w:val="uk-UA" w:eastAsia="ru-RU"/>
        </w:rPr>
        <w:t>, щороку</w:t>
      </w:r>
      <w:r w:rsidR="00E047E5" w:rsidRPr="004A7E9A">
        <w:rPr>
          <w:rFonts w:eastAsia="Times New Roman" w:cs="Times New Roman"/>
          <w:szCs w:val="28"/>
          <w:lang w:val="uk-UA" w:eastAsia="ru-RU"/>
        </w:rPr>
        <w:t xml:space="preserve"> збільшується кількість суб’єктів інформаційного простору.</w:t>
      </w:r>
    </w:p>
    <w:p w:rsidR="00E047E5" w:rsidRPr="004A7E9A" w:rsidRDefault="00E047E5" w:rsidP="00C7597F">
      <w:pPr>
        <w:jc w:val="both"/>
        <w:rPr>
          <w:szCs w:val="28"/>
          <w:lang w:val="uk-UA"/>
        </w:rPr>
      </w:pPr>
      <w:r w:rsidRPr="004A7E9A">
        <w:rPr>
          <w:szCs w:val="28"/>
          <w:lang w:val="uk-UA"/>
        </w:rPr>
        <w:t xml:space="preserve">У Миколаївській області на підставі ліцензій Національної ради України з питань телебачення і радіомовлення діють 27 регіональних та місцевих телерадіоорганізацій, серед яких 14 провайдерів програмної послуги. </w:t>
      </w:r>
    </w:p>
    <w:p w:rsidR="00E047E5" w:rsidRPr="004A7E9A" w:rsidRDefault="00E047E5" w:rsidP="00C7597F">
      <w:pPr>
        <w:jc w:val="both"/>
        <w:rPr>
          <w:rFonts w:eastAsia="Times New Roman" w:cs="Times New Roman"/>
          <w:szCs w:val="28"/>
          <w:lang w:val="uk-UA" w:eastAsia="ru-RU"/>
        </w:rPr>
      </w:pPr>
      <w:r w:rsidRPr="004A7E9A">
        <w:rPr>
          <w:rFonts w:eastAsia="Times New Roman" w:cs="Times New Roman"/>
          <w:szCs w:val="28"/>
          <w:lang w:val="uk-UA" w:eastAsia="ru-RU"/>
        </w:rPr>
        <w:t>У регіональному медіапросторі Миколаївщини активно працюють понад 60 Інтернет-видань (інформаційні агенції, сайти новин тощо). Здебільшого це видання суспільно-політичного спрямування, користувачі яких різної вікової категорії.</w:t>
      </w:r>
    </w:p>
    <w:p w:rsidR="00E047E5" w:rsidRPr="004A7E9A" w:rsidRDefault="00E047E5" w:rsidP="00C7597F">
      <w:pPr>
        <w:jc w:val="both"/>
        <w:rPr>
          <w:szCs w:val="28"/>
          <w:lang w:val="uk-UA"/>
        </w:rPr>
      </w:pPr>
      <w:r w:rsidRPr="00C1515E">
        <w:rPr>
          <w:rFonts w:eastAsia="Times New Roman" w:cs="Times New Roman"/>
          <w:bCs/>
          <w:szCs w:val="28"/>
          <w:lang w:val="uk-UA" w:eastAsia="ru-RU"/>
        </w:rPr>
        <w:t>Видавнича сфера</w:t>
      </w:r>
      <w:r w:rsidR="003D4B68" w:rsidRPr="00C1515E">
        <w:rPr>
          <w:rFonts w:eastAsia="Times New Roman" w:cs="Times New Roman"/>
          <w:bCs/>
          <w:szCs w:val="28"/>
          <w:lang w:val="uk-UA" w:eastAsia="ru-RU"/>
        </w:rPr>
        <w:t>.</w:t>
      </w:r>
      <w:r w:rsidR="003D4B68">
        <w:rPr>
          <w:rFonts w:eastAsia="Times New Roman" w:cs="Times New Roman"/>
          <w:b/>
          <w:bCs/>
          <w:szCs w:val="28"/>
          <w:lang w:val="uk-UA" w:eastAsia="ru-RU"/>
        </w:rPr>
        <w:t xml:space="preserve"> </w:t>
      </w:r>
      <w:r w:rsidRPr="004A7E9A">
        <w:rPr>
          <w:szCs w:val="28"/>
          <w:lang w:val="uk-UA"/>
        </w:rPr>
        <w:t xml:space="preserve">З метою забезпечення проведення державної політики у видавничій сфері в області реалізується обласна Програма підтримки </w:t>
      </w:r>
      <w:r w:rsidRPr="004A7E9A">
        <w:rPr>
          <w:szCs w:val="28"/>
          <w:lang w:val="uk-UA"/>
        </w:rPr>
        <w:lastRenderedPageBreak/>
        <w:t>вітчизняного книговидання, книгорозповсюдження та популяризації української книги у Миколаївській області</w:t>
      </w:r>
      <w:r w:rsidR="003D4B68">
        <w:rPr>
          <w:szCs w:val="28"/>
          <w:lang w:val="uk-UA"/>
        </w:rPr>
        <w:t xml:space="preserve"> на 2017-2021 роки, затверджена рішенням </w:t>
      </w:r>
      <w:r w:rsidR="00C1515E">
        <w:rPr>
          <w:szCs w:val="28"/>
          <w:lang w:val="uk-UA"/>
        </w:rPr>
        <w:t xml:space="preserve">Миколаївської </w:t>
      </w:r>
      <w:proofErr w:type="spellStart"/>
      <w:r w:rsidR="003D4B68">
        <w:rPr>
          <w:szCs w:val="28"/>
          <w:lang w:val="uk-UA"/>
        </w:rPr>
        <w:t>бласної</w:t>
      </w:r>
      <w:proofErr w:type="spellEnd"/>
      <w:r w:rsidR="003D4B68">
        <w:rPr>
          <w:szCs w:val="28"/>
          <w:lang w:val="uk-UA"/>
        </w:rPr>
        <w:t xml:space="preserve"> ради від </w:t>
      </w:r>
      <w:r w:rsidR="00BE318E">
        <w:rPr>
          <w:szCs w:val="28"/>
          <w:lang w:val="uk-UA"/>
        </w:rPr>
        <w:t>10.11.2016 № 16.</w:t>
      </w:r>
    </w:p>
    <w:p w:rsidR="00E047E5" w:rsidRPr="004A7E9A" w:rsidRDefault="00E047E5" w:rsidP="00C7597F">
      <w:pPr>
        <w:jc w:val="both"/>
        <w:rPr>
          <w:szCs w:val="28"/>
          <w:lang w:val="uk-UA"/>
        </w:rPr>
      </w:pPr>
      <w:r w:rsidRPr="004A7E9A">
        <w:rPr>
          <w:szCs w:val="28"/>
          <w:lang w:val="uk-UA"/>
        </w:rPr>
        <w:t>Станом на 01.07.2021 в області здійснювали видавничу діяльність 93</w:t>
      </w:r>
      <w:r w:rsidR="00BE318E">
        <w:rPr>
          <w:szCs w:val="28"/>
          <w:lang w:val="uk-UA"/>
        </w:rPr>
        <w:t> </w:t>
      </w:r>
      <w:r w:rsidRPr="004A7E9A">
        <w:rPr>
          <w:szCs w:val="28"/>
          <w:lang w:val="uk-UA"/>
        </w:rPr>
        <w:t xml:space="preserve">суб’єкти видавничої справи (25 фізичних осіб, 68 юридичних осіб), внесених до Державного реєстру видавців, </w:t>
      </w:r>
      <w:proofErr w:type="spellStart"/>
      <w:r w:rsidRPr="004A7E9A">
        <w:rPr>
          <w:szCs w:val="28"/>
          <w:lang w:val="uk-UA"/>
        </w:rPr>
        <w:t>виготівників</w:t>
      </w:r>
      <w:proofErr w:type="spellEnd"/>
      <w:r w:rsidRPr="004A7E9A">
        <w:rPr>
          <w:szCs w:val="28"/>
          <w:lang w:val="uk-UA"/>
        </w:rPr>
        <w:t xml:space="preserve"> та розповсюджувачів видавничої продукції.</w:t>
      </w:r>
    </w:p>
    <w:p w:rsidR="00E047E5" w:rsidRPr="004A7E9A" w:rsidRDefault="00E047E5" w:rsidP="00E047E5">
      <w:pPr>
        <w:ind w:right="-1" w:firstLine="720"/>
        <w:jc w:val="both"/>
        <w:rPr>
          <w:szCs w:val="28"/>
          <w:lang w:val="uk-UA"/>
        </w:rPr>
      </w:pPr>
      <w:r w:rsidRPr="004A7E9A">
        <w:rPr>
          <w:szCs w:val="28"/>
          <w:lang w:val="uk-UA"/>
        </w:rPr>
        <w:t>З початку 2021 року в рамках обласної Програми видано 7 творів місцевих авторів, відібраних консультативною радою до видання за кошти обласного бю</w:t>
      </w:r>
      <w:r w:rsidR="00BE318E">
        <w:rPr>
          <w:szCs w:val="28"/>
          <w:lang w:val="uk-UA"/>
        </w:rPr>
        <w:t>джету, загальним тиражем у 7 тис.</w:t>
      </w:r>
      <w:r w:rsidRPr="004A7E9A">
        <w:rPr>
          <w:szCs w:val="28"/>
          <w:lang w:val="uk-UA"/>
        </w:rPr>
        <w:t xml:space="preserve"> примірників, на загальну суму </w:t>
      </w:r>
      <w:r w:rsidRPr="004A7E9A">
        <w:rPr>
          <w:szCs w:val="28"/>
        </w:rPr>
        <w:t>339</w:t>
      </w:r>
      <w:r w:rsidR="00BE318E">
        <w:rPr>
          <w:szCs w:val="28"/>
          <w:lang w:val="uk-UA"/>
        </w:rPr>
        <w:t>,</w:t>
      </w:r>
      <w:r w:rsidR="00E411AF">
        <w:rPr>
          <w:szCs w:val="28"/>
          <w:lang w:val="uk-UA"/>
        </w:rPr>
        <w:t>3</w:t>
      </w:r>
      <w:r w:rsidR="00BE318E">
        <w:rPr>
          <w:szCs w:val="28"/>
          <w:lang w:val="uk-UA"/>
        </w:rPr>
        <w:t xml:space="preserve"> тис.</w:t>
      </w:r>
      <w:r w:rsidRPr="004A7E9A">
        <w:rPr>
          <w:szCs w:val="28"/>
          <w:lang w:val="uk-UA"/>
        </w:rPr>
        <w:t xml:space="preserve"> грн. Переважна більшість книжкової продукції, що видається в області – книги місцевих авторів краєзнавчої, історичної, навчально-методичної тематики.</w:t>
      </w:r>
    </w:p>
    <w:p w:rsidR="00E047E5" w:rsidRPr="004A7E9A" w:rsidRDefault="00E047E5" w:rsidP="00E047E5">
      <w:pPr>
        <w:jc w:val="both"/>
        <w:rPr>
          <w:szCs w:val="28"/>
          <w:lang w:val="uk-UA"/>
        </w:rPr>
      </w:pPr>
      <w:r w:rsidRPr="004A7E9A">
        <w:rPr>
          <w:szCs w:val="28"/>
          <w:lang w:val="uk-UA"/>
        </w:rPr>
        <w:t>У рамках обласної Програми підтримки вітчизняного книговидання, книгорозповсюдження та популяризації української книги у Миколаївській області на 2017-2021 роки проведено у встановлені терміни щорічний обласний конкурс «Краща Миколаївська книга».</w:t>
      </w:r>
    </w:p>
    <w:p w:rsidR="00E047E5" w:rsidRPr="004A7E9A" w:rsidRDefault="00E047E5" w:rsidP="00E047E5">
      <w:pPr>
        <w:tabs>
          <w:tab w:val="left" w:pos="7513"/>
        </w:tabs>
        <w:jc w:val="both"/>
        <w:rPr>
          <w:szCs w:val="28"/>
          <w:lang w:val="uk-UA"/>
        </w:rPr>
      </w:pPr>
      <w:r w:rsidRPr="004A7E9A">
        <w:rPr>
          <w:szCs w:val="28"/>
        </w:rPr>
        <w:t>20</w:t>
      </w:r>
      <w:r w:rsidRPr="004A7E9A">
        <w:rPr>
          <w:szCs w:val="28"/>
          <w:lang w:val="uk-UA"/>
        </w:rPr>
        <w:t>21</w:t>
      </w:r>
      <w:r w:rsidRPr="004A7E9A">
        <w:rPr>
          <w:szCs w:val="28"/>
        </w:rPr>
        <w:t xml:space="preserve"> року на конкурс представлено </w:t>
      </w:r>
      <w:r w:rsidRPr="004A7E9A">
        <w:rPr>
          <w:szCs w:val="28"/>
          <w:lang w:val="uk-UA"/>
        </w:rPr>
        <w:t xml:space="preserve">67 книг місцевих авторів, виданих протягом 2020 року у 8 миколаївських видавництвах. 30 незалежних експертів визначили кращі </w:t>
      </w:r>
      <w:r w:rsidR="00B510D4">
        <w:rPr>
          <w:szCs w:val="28"/>
          <w:lang w:val="uk-UA"/>
        </w:rPr>
        <w:t xml:space="preserve"> </w:t>
      </w:r>
      <w:r w:rsidRPr="004A7E9A">
        <w:rPr>
          <w:szCs w:val="28"/>
          <w:lang w:val="uk-UA"/>
        </w:rPr>
        <w:t>серед представлених видань.</w:t>
      </w:r>
    </w:p>
    <w:p w:rsidR="00E047E5" w:rsidRPr="004A7E9A" w:rsidRDefault="00E047E5" w:rsidP="00E047E5">
      <w:pPr>
        <w:ind w:firstLine="840"/>
        <w:jc w:val="both"/>
        <w:rPr>
          <w:rFonts w:eastAsia="Times New Roman" w:cs="Times New Roman"/>
          <w:szCs w:val="28"/>
          <w:lang w:val="uk-UA" w:eastAsia="ru-RU"/>
        </w:rPr>
      </w:pPr>
      <w:r w:rsidRPr="004A7E9A">
        <w:rPr>
          <w:szCs w:val="28"/>
          <w:lang w:val="uk-UA"/>
        </w:rPr>
        <w:t>Станом на 01.07.2021 на території області здійснювали свою діяльність 3</w:t>
      </w:r>
      <w:r w:rsidRPr="004A7E9A">
        <w:rPr>
          <w:szCs w:val="28"/>
        </w:rPr>
        <w:t>4</w:t>
      </w:r>
      <w:r w:rsidRPr="004A7E9A">
        <w:rPr>
          <w:szCs w:val="28"/>
          <w:lang w:val="uk-UA"/>
        </w:rPr>
        <w:t xml:space="preserve">5 об’єктів </w:t>
      </w:r>
      <w:proofErr w:type="spellStart"/>
      <w:r w:rsidRPr="004A7E9A">
        <w:rPr>
          <w:szCs w:val="28"/>
          <w:lang w:val="uk-UA"/>
        </w:rPr>
        <w:t>книгорозповсюдження</w:t>
      </w:r>
      <w:proofErr w:type="spellEnd"/>
      <w:r w:rsidRPr="004A7E9A">
        <w:rPr>
          <w:szCs w:val="28"/>
          <w:lang w:val="uk-UA"/>
        </w:rPr>
        <w:t xml:space="preserve"> (</w:t>
      </w:r>
      <w:r w:rsidRPr="004A7E9A">
        <w:rPr>
          <w:szCs w:val="28"/>
        </w:rPr>
        <w:t>3</w:t>
      </w:r>
      <w:r w:rsidRPr="004A7E9A">
        <w:rPr>
          <w:szCs w:val="28"/>
          <w:lang w:val="uk-UA"/>
        </w:rPr>
        <w:t>9</w:t>
      </w:r>
      <w:r w:rsidRPr="004A7E9A">
        <w:rPr>
          <w:szCs w:val="28"/>
        </w:rPr>
        <w:t> </w:t>
      </w:r>
      <w:r w:rsidRPr="004A7E9A">
        <w:rPr>
          <w:szCs w:val="28"/>
          <w:lang w:val="uk-UA"/>
        </w:rPr>
        <w:t>магазин</w:t>
      </w:r>
      <w:proofErr w:type="spellStart"/>
      <w:r w:rsidRPr="004A7E9A">
        <w:rPr>
          <w:szCs w:val="28"/>
        </w:rPr>
        <w:t>ів</w:t>
      </w:r>
      <w:proofErr w:type="spellEnd"/>
      <w:r w:rsidRPr="004A7E9A">
        <w:rPr>
          <w:szCs w:val="28"/>
          <w:lang w:val="uk-UA"/>
        </w:rPr>
        <w:t>, 259</w:t>
      </w:r>
      <w:r w:rsidRPr="004A7E9A">
        <w:rPr>
          <w:szCs w:val="28"/>
        </w:rPr>
        <w:t> </w:t>
      </w:r>
      <w:r w:rsidRPr="004A7E9A">
        <w:rPr>
          <w:szCs w:val="28"/>
          <w:lang w:val="uk-UA"/>
        </w:rPr>
        <w:t>прилавків та 47 кіосків).</w:t>
      </w:r>
    </w:p>
    <w:p w:rsidR="009B6F95" w:rsidRPr="009B6F95" w:rsidRDefault="00E354F8" w:rsidP="009B6F95">
      <w:pPr>
        <w:ind w:right="-1" w:firstLine="720"/>
        <w:jc w:val="both"/>
        <w:rPr>
          <w:szCs w:val="28"/>
          <w:lang w:val="uk-UA"/>
        </w:rPr>
      </w:pPr>
      <w:r w:rsidRPr="00B510D4">
        <w:rPr>
          <w:rFonts w:eastAsia="Times New Roman" w:cs="Times New Roman"/>
          <w:bCs/>
          <w:szCs w:val="28"/>
          <w:lang w:val="uk-UA" w:eastAsia="ru-RU"/>
        </w:rPr>
        <w:t>Увічнення пам’яті учасників</w:t>
      </w:r>
      <w:r w:rsidRPr="00B510D4">
        <w:rPr>
          <w:szCs w:val="28"/>
          <w:lang w:val="uk-UA"/>
        </w:rPr>
        <w:t xml:space="preserve"> АТО/ООС.</w:t>
      </w:r>
      <w:r>
        <w:rPr>
          <w:szCs w:val="28"/>
          <w:lang w:val="uk-UA"/>
        </w:rPr>
        <w:t xml:space="preserve"> </w:t>
      </w:r>
      <w:r w:rsidR="009B6F95" w:rsidRPr="009B6F95">
        <w:rPr>
          <w:szCs w:val="28"/>
          <w:lang w:val="uk-UA"/>
        </w:rPr>
        <w:t xml:space="preserve">З метою забезпечення проведення відповідної державної політики в області реалізується обласна Програма увічнення пам’яті учасників антитерористичної операції та операції об'єднаних сил, жертв воєн та політичних репресій у Миколаївській області на 2021-2023 роки. </w:t>
      </w:r>
    </w:p>
    <w:p w:rsidR="009B6F95" w:rsidRPr="009B6F95" w:rsidRDefault="009B6F95" w:rsidP="009B6F95">
      <w:pPr>
        <w:ind w:right="-1" w:firstLine="720"/>
        <w:jc w:val="both"/>
        <w:rPr>
          <w:szCs w:val="28"/>
          <w:lang w:val="uk-UA"/>
        </w:rPr>
      </w:pPr>
      <w:r w:rsidRPr="009B6F95">
        <w:rPr>
          <w:szCs w:val="28"/>
          <w:lang w:val="uk-UA"/>
        </w:rPr>
        <w:t>Ефективно працює у цьому напрямі обласний центр пошукових досліджень та редакційно-видавничої діяльності (далі - обласний центр), на утримання якого з обласного бюджету 2021 року виділено 1139</w:t>
      </w:r>
      <w:r>
        <w:rPr>
          <w:szCs w:val="28"/>
          <w:lang w:val="uk-UA"/>
        </w:rPr>
        <w:t>,</w:t>
      </w:r>
      <w:r w:rsidRPr="009B6F95">
        <w:rPr>
          <w:szCs w:val="28"/>
          <w:lang w:val="uk-UA"/>
        </w:rPr>
        <w:t>30</w:t>
      </w:r>
      <w:r>
        <w:rPr>
          <w:szCs w:val="28"/>
          <w:lang w:val="uk-UA"/>
        </w:rPr>
        <w:t xml:space="preserve"> тис.</w:t>
      </w:r>
      <w:r w:rsidR="00B510D4">
        <w:rPr>
          <w:szCs w:val="28"/>
          <w:lang w:val="uk-UA"/>
        </w:rPr>
        <w:t> </w:t>
      </w:r>
      <w:r>
        <w:rPr>
          <w:szCs w:val="28"/>
          <w:lang w:val="uk-UA"/>
        </w:rPr>
        <w:t>грн</w:t>
      </w:r>
      <w:r w:rsidRPr="009B6F95">
        <w:rPr>
          <w:szCs w:val="28"/>
          <w:lang w:val="uk-UA"/>
        </w:rPr>
        <w:t>, використано на фінансову підтримку центру 827</w:t>
      </w:r>
      <w:r>
        <w:rPr>
          <w:szCs w:val="28"/>
          <w:lang w:val="uk-UA"/>
        </w:rPr>
        <w:t>,</w:t>
      </w:r>
      <w:r w:rsidRPr="009B6F95">
        <w:rPr>
          <w:szCs w:val="28"/>
          <w:lang w:val="uk-UA"/>
        </w:rPr>
        <w:t>50</w:t>
      </w:r>
      <w:r>
        <w:rPr>
          <w:szCs w:val="28"/>
          <w:lang w:val="uk-UA"/>
        </w:rPr>
        <w:t xml:space="preserve"> тис.</w:t>
      </w:r>
      <w:r w:rsidR="00B510D4">
        <w:rPr>
          <w:szCs w:val="28"/>
          <w:lang w:val="uk-UA"/>
        </w:rPr>
        <w:t> </w:t>
      </w:r>
      <w:r>
        <w:rPr>
          <w:szCs w:val="28"/>
          <w:lang w:val="uk-UA"/>
        </w:rPr>
        <w:t>грн</w:t>
      </w:r>
      <w:r w:rsidRPr="009B6F95">
        <w:rPr>
          <w:szCs w:val="28"/>
          <w:lang w:val="uk-UA"/>
        </w:rPr>
        <w:t xml:space="preserve">. Створено та постійно оновлюється меморіальний сайт з увічнення пам’яті учасників антитерористичної операції, жертв воєн та політичних репресій (ocpdtarvd.mk.gov.ua). </w:t>
      </w:r>
    </w:p>
    <w:p w:rsidR="009B6F95" w:rsidRPr="009B6F95" w:rsidRDefault="009B6F95" w:rsidP="009B6F95">
      <w:pPr>
        <w:ind w:right="-1" w:firstLine="720"/>
        <w:jc w:val="both"/>
        <w:rPr>
          <w:szCs w:val="28"/>
          <w:lang w:val="uk-UA"/>
        </w:rPr>
      </w:pPr>
      <w:r w:rsidRPr="009B6F95">
        <w:rPr>
          <w:szCs w:val="28"/>
          <w:lang w:val="uk-UA"/>
        </w:rPr>
        <w:t>Всього станом на 18.11.2021 зібрано і розміщено на сайті інформацію про 161</w:t>
      </w:r>
      <w:r w:rsidR="00B510D4">
        <w:rPr>
          <w:szCs w:val="28"/>
          <w:lang w:val="uk-UA"/>
        </w:rPr>
        <w:t xml:space="preserve"> </w:t>
      </w:r>
      <w:r w:rsidRPr="009B6F95">
        <w:rPr>
          <w:szCs w:val="28"/>
          <w:lang w:val="uk-UA"/>
        </w:rPr>
        <w:t>жителя Миколаївщини, загиблого/померлого внаслідок проведення АТО/ООС.</w:t>
      </w:r>
    </w:p>
    <w:p w:rsidR="009B6F95" w:rsidRPr="009B6F95" w:rsidRDefault="00256F0F" w:rsidP="009B6F95">
      <w:pPr>
        <w:ind w:right="-1" w:firstLine="720"/>
        <w:jc w:val="both"/>
        <w:rPr>
          <w:szCs w:val="28"/>
          <w:lang w:val="uk-UA"/>
        </w:rPr>
      </w:pPr>
      <w:r>
        <w:rPr>
          <w:szCs w:val="28"/>
          <w:lang w:val="uk-UA"/>
        </w:rPr>
        <w:t>Проведено роботу</w:t>
      </w:r>
      <w:r w:rsidR="009B6F95" w:rsidRPr="009B6F95">
        <w:rPr>
          <w:szCs w:val="28"/>
          <w:lang w:val="uk-UA"/>
        </w:rPr>
        <w:t xml:space="preserve"> з підготовки чергового видання, присвяченого участі жителів Миколаївщини в АТО/ООС. Зокрема, підготовлено дані про 3</w:t>
      </w:r>
      <w:r w:rsidR="00B510D4">
        <w:rPr>
          <w:szCs w:val="28"/>
          <w:lang w:val="uk-UA"/>
        </w:rPr>
        <w:t> </w:t>
      </w:r>
      <w:r w:rsidR="009B6F95" w:rsidRPr="009B6F95">
        <w:rPr>
          <w:szCs w:val="28"/>
          <w:lang w:val="uk-UA"/>
        </w:rPr>
        <w:t xml:space="preserve">загиблих земляків, посмертно відзначених державними нагородами. </w:t>
      </w:r>
    </w:p>
    <w:p w:rsidR="009B6F95" w:rsidRPr="009B6F95" w:rsidRDefault="009B6F95" w:rsidP="009B6F95">
      <w:pPr>
        <w:ind w:right="-1" w:firstLine="720"/>
        <w:jc w:val="both"/>
        <w:rPr>
          <w:szCs w:val="28"/>
          <w:lang w:val="uk-UA"/>
        </w:rPr>
      </w:pPr>
      <w:r w:rsidRPr="009B6F95">
        <w:rPr>
          <w:szCs w:val="28"/>
          <w:lang w:val="uk-UA"/>
        </w:rPr>
        <w:t>Триває опрацювання справ в архіві Управління Служби безпеки України в Миколаївській області з підготовки матеріалів в ході роботи над 9</w:t>
      </w:r>
      <w:r w:rsidR="00B510D4">
        <w:rPr>
          <w:szCs w:val="28"/>
          <w:lang w:val="uk-UA"/>
        </w:rPr>
        <w:t> </w:t>
      </w:r>
      <w:r w:rsidRPr="009B6F95">
        <w:rPr>
          <w:szCs w:val="28"/>
          <w:lang w:val="uk-UA"/>
        </w:rPr>
        <w:t>томом науково-документальної серії книг «Реабілітовані історією. Миколаївська область».</w:t>
      </w:r>
    </w:p>
    <w:p w:rsidR="009B6F95" w:rsidRPr="009B6F95" w:rsidRDefault="009B6F95" w:rsidP="009B6F95">
      <w:pPr>
        <w:ind w:right="-1" w:firstLine="720"/>
        <w:jc w:val="both"/>
        <w:rPr>
          <w:szCs w:val="28"/>
          <w:lang w:val="uk-UA"/>
        </w:rPr>
      </w:pPr>
      <w:r w:rsidRPr="009B6F95">
        <w:rPr>
          <w:szCs w:val="28"/>
          <w:lang w:val="uk-UA"/>
        </w:rPr>
        <w:lastRenderedPageBreak/>
        <w:t>Продовжено роботу над сімнадцятим томом «Книга Пам’яті України. Миколаївська область». Наразі проводиться робота в Державному архіві Миколаївської області щодо виявлення нових імен мирних жителів міста Миколаєва та Миколаївської області, які були вивезені на примусові роботи до Німеччини та інших країн в роки Другої світової війни.</w:t>
      </w:r>
    </w:p>
    <w:p w:rsidR="003D5147" w:rsidRPr="004F0C2B" w:rsidRDefault="00ED7668" w:rsidP="00DC3768">
      <w:pPr>
        <w:pStyle w:val="2"/>
        <w:spacing w:before="0" w:after="0"/>
        <w:rPr>
          <w:rFonts w:eastAsia="Calibri" w:cs="Times New Roman"/>
        </w:rPr>
      </w:pPr>
      <w:bookmarkStart w:id="28" w:name="_Toc58918078"/>
      <w:bookmarkStart w:id="29" w:name="_Toc27344327"/>
      <w:bookmarkStart w:id="30" w:name="_Toc48820660"/>
      <w:r w:rsidRPr="00B510D4">
        <w:rPr>
          <w:b w:val="0"/>
        </w:rPr>
        <w:t>Сприяння розвитку територіальних громад</w:t>
      </w:r>
      <w:bookmarkEnd w:id="28"/>
      <w:r w:rsidR="00DC3768" w:rsidRPr="00B510D4">
        <w:rPr>
          <w:b w:val="0"/>
        </w:rPr>
        <w:t>.</w:t>
      </w:r>
      <w:r w:rsidR="00DC3768" w:rsidRPr="004F0C2B">
        <w:t xml:space="preserve"> </w:t>
      </w:r>
      <w:bookmarkStart w:id="31" w:name="_Toc25597378"/>
      <w:bookmarkStart w:id="32" w:name="_Toc56612246"/>
      <w:bookmarkStart w:id="33" w:name="_Toc58918079"/>
      <w:bookmarkEnd w:id="29"/>
      <w:bookmarkEnd w:id="30"/>
      <w:r w:rsidR="003D5147" w:rsidRPr="004F0C2B">
        <w:rPr>
          <w:rFonts w:eastAsia="Calibri" w:cs="Times New Roman"/>
          <w:b w:val="0"/>
        </w:rPr>
        <w:t>Після семи років активного впровадження реформи децентралізації її справедливо вважають однією з найуспішніших реформ в Україні за період з 2014 року.</w:t>
      </w:r>
      <w:r w:rsidR="003D5147" w:rsidRPr="004F0C2B">
        <w:rPr>
          <w:rFonts w:eastAsia="Calibri" w:cs="Times New Roman"/>
        </w:rPr>
        <w:t xml:space="preserve"> </w:t>
      </w:r>
    </w:p>
    <w:p w:rsidR="003D5147" w:rsidRPr="004F0C2B" w:rsidRDefault="003D5147" w:rsidP="00F41577">
      <w:pPr>
        <w:jc w:val="both"/>
        <w:rPr>
          <w:rFonts w:eastAsia="Calibri" w:cs="Times New Roman"/>
          <w:szCs w:val="28"/>
          <w:lang w:val="uk-UA"/>
        </w:rPr>
      </w:pPr>
      <w:r w:rsidRPr="004F0C2B">
        <w:rPr>
          <w:rFonts w:eastAsia="Calibri" w:cs="Times New Roman"/>
          <w:szCs w:val="28"/>
          <w:lang w:val="uk-UA"/>
        </w:rPr>
        <w:t>Головною задачею цього процесу стало створення громад, якими охоплено всю територію області і які спроможні самостійно вирішувати питання місцевого значення та забезпечувати доступні і якісні послуги для населення на рівні громади.</w:t>
      </w:r>
    </w:p>
    <w:p w:rsidR="003D5147" w:rsidRDefault="003D5147" w:rsidP="00F41577">
      <w:pPr>
        <w:shd w:val="clear" w:color="auto" w:fill="FFFFFF"/>
        <w:jc w:val="both"/>
        <w:rPr>
          <w:rFonts w:eastAsia="Times New Roman" w:cs="Times New Roman"/>
          <w:szCs w:val="28"/>
          <w:lang w:val="uk-UA" w:eastAsia="ru-RU"/>
        </w:rPr>
      </w:pPr>
      <w:r w:rsidRPr="004F0C2B">
        <w:rPr>
          <w:rFonts w:eastAsia="Times New Roman" w:cs="Times New Roman"/>
          <w:szCs w:val="28"/>
          <w:lang w:val="uk-UA" w:eastAsia="ru-RU"/>
        </w:rPr>
        <w:t xml:space="preserve">На сьогодні новоутворені територіальні громади мають можливість користуватися перевагами переходу на прямі міжбюджетні відносини з державним бюджетом України. </w:t>
      </w:r>
    </w:p>
    <w:p w:rsidR="00524857" w:rsidRPr="00524857" w:rsidRDefault="00524857" w:rsidP="00524857">
      <w:pPr>
        <w:ind w:firstLine="567"/>
        <w:jc w:val="both"/>
        <w:rPr>
          <w:rFonts w:eastAsia="Calibri" w:cs="Times New Roman"/>
          <w:szCs w:val="28"/>
          <w:lang w:val="uk-UA"/>
        </w:rPr>
      </w:pPr>
      <w:r w:rsidRPr="00524857">
        <w:rPr>
          <w:rFonts w:eastAsia="Calibri" w:cs="Times New Roman"/>
          <w:szCs w:val="28"/>
          <w:lang w:val="uk-UA"/>
        </w:rPr>
        <w:t>За підсумками діяльності у січні –</w:t>
      </w:r>
      <w:r w:rsidR="00B510D4">
        <w:rPr>
          <w:rFonts w:eastAsia="Calibri" w:cs="Times New Roman"/>
          <w:szCs w:val="28"/>
          <w:lang w:val="uk-UA"/>
        </w:rPr>
        <w:t xml:space="preserve"> </w:t>
      </w:r>
      <w:r w:rsidRPr="00524857">
        <w:rPr>
          <w:rFonts w:eastAsia="Calibri" w:cs="Times New Roman"/>
          <w:szCs w:val="28"/>
          <w:lang w:val="uk-UA"/>
        </w:rPr>
        <w:t>жовтні 2021 року до загального фонду місцевих бюджетів територіальних громад Миколаївської області надійшло 6022,7 млн гр</w:t>
      </w:r>
      <w:r w:rsidR="00E77132">
        <w:rPr>
          <w:rFonts w:eastAsia="Calibri" w:cs="Times New Roman"/>
          <w:szCs w:val="28"/>
          <w:lang w:val="uk-UA"/>
        </w:rPr>
        <w:t>н</w:t>
      </w:r>
      <w:r w:rsidRPr="00524857">
        <w:rPr>
          <w:rFonts w:eastAsia="Calibri" w:cs="Times New Roman"/>
          <w:szCs w:val="28"/>
          <w:lang w:val="uk-UA"/>
        </w:rPr>
        <w:t>, що на 876,7 млн гр</w:t>
      </w:r>
      <w:r w:rsidR="00E77132">
        <w:rPr>
          <w:rFonts w:eastAsia="Calibri" w:cs="Times New Roman"/>
          <w:szCs w:val="28"/>
          <w:lang w:val="uk-UA"/>
        </w:rPr>
        <w:t>н,</w:t>
      </w:r>
      <w:r w:rsidRPr="00524857">
        <w:rPr>
          <w:rFonts w:eastAsia="Calibri" w:cs="Times New Roman"/>
          <w:szCs w:val="28"/>
          <w:lang w:val="uk-UA"/>
        </w:rPr>
        <w:t xml:space="preserve"> або 17,0 % більше, ніж за аналогічний період минулого року.</w:t>
      </w:r>
    </w:p>
    <w:p w:rsidR="00524857" w:rsidRPr="00524857" w:rsidRDefault="00524857" w:rsidP="00524857">
      <w:pPr>
        <w:shd w:val="clear" w:color="auto" w:fill="FFFFFF"/>
        <w:ind w:firstLine="567"/>
        <w:jc w:val="both"/>
        <w:rPr>
          <w:rFonts w:eastAsia="Times New Roman" w:cs="Times New Roman"/>
          <w:szCs w:val="28"/>
          <w:lang w:val="uk-UA" w:eastAsia="ru-RU"/>
        </w:rPr>
      </w:pPr>
      <w:r w:rsidRPr="00524857">
        <w:rPr>
          <w:rFonts w:eastAsia="Times New Roman" w:cs="Times New Roman"/>
          <w:szCs w:val="28"/>
          <w:lang w:val="uk-UA" w:eastAsia="ru-RU"/>
        </w:rPr>
        <w:t>Зростання забезпечено за всіма бюджетоутворюючими видами податків, у т.ч.: податок на доходи фізичних осіб – 18,2 % (+ 583,5 млн гр</w:t>
      </w:r>
      <w:r w:rsidR="00E77132">
        <w:rPr>
          <w:rFonts w:eastAsia="Times New Roman" w:cs="Times New Roman"/>
          <w:szCs w:val="28"/>
          <w:lang w:val="uk-UA" w:eastAsia="ru-RU"/>
        </w:rPr>
        <w:t>н</w:t>
      </w:r>
      <w:r w:rsidRPr="00524857">
        <w:rPr>
          <w:rFonts w:eastAsia="Times New Roman" w:cs="Times New Roman"/>
          <w:szCs w:val="28"/>
          <w:lang w:val="uk-UA" w:eastAsia="ru-RU"/>
        </w:rPr>
        <w:t>); плата за землю – 9,8 % (+68,7 млн гр</w:t>
      </w:r>
      <w:r w:rsidR="00E77132">
        <w:rPr>
          <w:rFonts w:eastAsia="Times New Roman" w:cs="Times New Roman"/>
          <w:szCs w:val="28"/>
          <w:lang w:val="uk-UA" w:eastAsia="ru-RU"/>
        </w:rPr>
        <w:t>н</w:t>
      </w:r>
      <w:r w:rsidRPr="00524857">
        <w:rPr>
          <w:rFonts w:eastAsia="Times New Roman" w:cs="Times New Roman"/>
          <w:szCs w:val="28"/>
          <w:lang w:val="uk-UA" w:eastAsia="ru-RU"/>
        </w:rPr>
        <w:t>); єдиний податок – 15,9 % (+ 119,5 млн гр</w:t>
      </w:r>
      <w:r w:rsidR="00E77132">
        <w:rPr>
          <w:rFonts w:eastAsia="Times New Roman" w:cs="Times New Roman"/>
          <w:szCs w:val="28"/>
          <w:lang w:val="uk-UA" w:eastAsia="ru-RU"/>
        </w:rPr>
        <w:t>н</w:t>
      </w:r>
      <w:r w:rsidRPr="00524857">
        <w:rPr>
          <w:rFonts w:eastAsia="Times New Roman" w:cs="Times New Roman"/>
          <w:szCs w:val="28"/>
          <w:lang w:val="uk-UA" w:eastAsia="ru-RU"/>
        </w:rPr>
        <w:t>).</w:t>
      </w:r>
    </w:p>
    <w:p w:rsidR="003D5147" w:rsidRPr="004F0C2B" w:rsidRDefault="003D5147" w:rsidP="00F41577">
      <w:pPr>
        <w:shd w:val="clear" w:color="auto" w:fill="FFFFFF"/>
        <w:jc w:val="both"/>
        <w:rPr>
          <w:rFonts w:eastAsia="Times New Roman" w:cs="Times New Roman"/>
          <w:szCs w:val="28"/>
          <w:lang w:val="uk-UA" w:eastAsia="ru-RU"/>
        </w:rPr>
      </w:pPr>
      <w:r w:rsidRPr="004F0C2B">
        <w:rPr>
          <w:rFonts w:eastAsia="Times New Roman" w:cs="Times New Roman"/>
          <w:szCs w:val="28"/>
          <w:lang w:val="uk-UA" w:eastAsia="ru-RU"/>
        </w:rPr>
        <w:t>Це дало змогу спрямувати додаткові кошти на вирішення першочергових завдань соціально-економічного розвитку громад.</w:t>
      </w:r>
    </w:p>
    <w:p w:rsidR="003D5147" w:rsidRPr="004F0C2B" w:rsidRDefault="003D5147" w:rsidP="00F41577">
      <w:pPr>
        <w:shd w:val="clear" w:color="auto" w:fill="FFFFFF"/>
        <w:jc w:val="both"/>
        <w:rPr>
          <w:rFonts w:eastAsia="Times New Roman" w:cs="Times New Roman"/>
          <w:szCs w:val="28"/>
          <w:lang w:val="uk-UA" w:eastAsia="ru-RU"/>
        </w:rPr>
      </w:pPr>
      <w:r w:rsidRPr="004F0C2B">
        <w:rPr>
          <w:rFonts w:eastAsia="Times New Roman" w:cs="Times New Roman"/>
          <w:szCs w:val="28"/>
          <w:lang w:val="uk-UA" w:eastAsia="ru-RU"/>
        </w:rPr>
        <w:t xml:space="preserve">Важливим чинником у розвитку територіальних громад також є їх фінансова підтримка, яка забезпечується </w:t>
      </w:r>
      <w:r w:rsidRPr="004F0C2B">
        <w:rPr>
          <w:rFonts w:eastAsia="Times New Roman" w:cs="Times New Roman"/>
          <w:bCs/>
          <w:szCs w:val="28"/>
          <w:lang w:val="uk-UA" w:eastAsia="ru-RU"/>
        </w:rPr>
        <w:t>тісно</w:t>
      </w:r>
      <w:r w:rsidR="00B510D4">
        <w:rPr>
          <w:rFonts w:eastAsia="Times New Roman" w:cs="Times New Roman"/>
          <w:bCs/>
          <w:szCs w:val="28"/>
          <w:lang w:val="uk-UA" w:eastAsia="ru-RU"/>
        </w:rPr>
        <w:t>ю</w:t>
      </w:r>
      <w:r w:rsidRPr="004F0C2B">
        <w:rPr>
          <w:rFonts w:eastAsia="Times New Roman" w:cs="Times New Roman"/>
          <w:bCs/>
          <w:szCs w:val="28"/>
          <w:lang w:val="uk-UA" w:eastAsia="ru-RU"/>
        </w:rPr>
        <w:t xml:space="preserve"> співпрац</w:t>
      </w:r>
      <w:r w:rsidR="00B510D4">
        <w:rPr>
          <w:rFonts w:eastAsia="Times New Roman" w:cs="Times New Roman"/>
          <w:bCs/>
          <w:szCs w:val="28"/>
          <w:lang w:val="uk-UA" w:eastAsia="ru-RU"/>
        </w:rPr>
        <w:t>ею</w:t>
      </w:r>
      <w:r w:rsidRPr="004F0C2B">
        <w:rPr>
          <w:rFonts w:eastAsia="Times New Roman" w:cs="Times New Roman"/>
          <w:szCs w:val="28"/>
          <w:lang w:val="uk-UA" w:eastAsia="ru-RU"/>
        </w:rPr>
        <w:t xml:space="preserve"> органів виконавчої влади та місцевого самоврядування. </w:t>
      </w:r>
    </w:p>
    <w:p w:rsidR="003D5147" w:rsidRDefault="003D5147" w:rsidP="00F41577">
      <w:pPr>
        <w:jc w:val="both"/>
        <w:rPr>
          <w:rFonts w:eastAsia="Times New Roman" w:cs="Times New Roman"/>
          <w:bCs/>
          <w:szCs w:val="28"/>
          <w:lang w:val="uk-UA" w:eastAsia="ru-RU"/>
        </w:rPr>
      </w:pPr>
      <w:r w:rsidRPr="004F0C2B">
        <w:rPr>
          <w:rFonts w:eastAsia="Times New Roman" w:cs="Times New Roman"/>
          <w:bCs/>
          <w:szCs w:val="28"/>
          <w:lang w:val="uk-UA" w:eastAsia="ru-RU"/>
        </w:rPr>
        <w:t>Завдяки цьому територіальні громади Миколаївщини у 2021 році вже отримали:</w:t>
      </w:r>
    </w:p>
    <w:p w:rsidR="00524857" w:rsidRPr="00524857" w:rsidRDefault="00524857" w:rsidP="00524857">
      <w:pPr>
        <w:ind w:firstLine="567"/>
        <w:jc w:val="both"/>
        <w:rPr>
          <w:rFonts w:eastAsia="Times New Roman" w:cs="Times New Roman"/>
          <w:szCs w:val="28"/>
          <w:lang w:val="uk-UA" w:eastAsia="ru-RU"/>
        </w:rPr>
      </w:pPr>
      <w:r w:rsidRPr="00524857">
        <w:rPr>
          <w:rFonts w:eastAsia="Times New Roman" w:cs="Times New Roman"/>
          <w:szCs w:val="28"/>
          <w:lang w:val="uk-UA" w:eastAsia="ru-RU"/>
        </w:rPr>
        <w:t>майже 248 млн гр</w:t>
      </w:r>
      <w:r w:rsidR="00E77132">
        <w:rPr>
          <w:rFonts w:eastAsia="Times New Roman" w:cs="Times New Roman"/>
          <w:szCs w:val="28"/>
          <w:lang w:val="uk-UA" w:eastAsia="ru-RU"/>
        </w:rPr>
        <w:t>н</w:t>
      </w:r>
      <w:r w:rsidRPr="00524857">
        <w:rPr>
          <w:rFonts w:eastAsia="Times New Roman" w:cs="Times New Roman"/>
          <w:szCs w:val="28"/>
          <w:lang w:val="uk-UA" w:eastAsia="ru-RU"/>
        </w:rPr>
        <w:t xml:space="preserve"> за рахунок субвенції з державного бюджету місцевим бюджетам на здійснення заходів щодо соціально-економічного розвитку окремих територій;</w:t>
      </w:r>
    </w:p>
    <w:p w:rsidR="00524857" w:rsidRPr="00524857" w:rsidRDefault="00524857" w:rsidP="00524857">
      <w:pPr>
        <w:ind w:firstLine="567"/>
        <w:jc w:val="both"/>
        <w:rPr>
          <w:rFonts w:eastAsia="Times New Roman" w:cs="Times New Roman"/>
          <w:szCs w:val="28"/>
          <w:lang w:val="uk-UA" w:eastAsia="ru-RU"/>
        </w:rPr>
      </w:pPr>
      <w:r w:rsidRPr="00524857">
        <w:rPr>
          <w:rFonts w:eastAsia="Times New Roman" w:cs="Times New Roman"/>
          <w:szCs w:val="28"/>
          <w:lang w:val="uk-UA" w:eastAsia="ru-RU"/>
        </w:rPr>
        <w:t>10,05 млн</w:t>
      </w:r>
      <w:r w:rsidR="00B510D4">
        <w:rPr>
          <w:rFonts w:eastAsia="Times New Roman" w:cs="Times New Roman"/>
          <w:szCs w:val="28"/>
          <w:lang w:val="uk-UA" w:eastAsia="ru-RU"/>
        </w:rPr>
        <w:t> </w:t>
      </w:r>
      <w:r w:rsidRPr="00524857">
        <w:rPr>
          <w:rFonts w:eastAsia="Times New Roman" w:cs="Times New Roman"/>
          <w:szCs w:val="28"/>
          <w:lang w:val="uk-UA" w:eastAsia="ru-RU"/>
        </w:rPr>
        <w:t>гр</w:t>
      </w:r>
      <w:r w:rsidR="00E77132">
        <w:rPr>
          <w:rFonts w:eastAsia="Times New Roman" w:cs="Times New Roman"/>
          <w:szCs w:val="28"/>
          <w:lang w:val="uk-UA" w:eastAsia="ru-RU"/>
        </w:rPr>
        <w:t>н</w:t>
      </w:r>
      <w:r w:rsidRPr="00524857">
        <w:rPr>
          <w:rFonts w:eastAsia="Times New Roman" w:cs="Times New Roman"/>
          <w:szCs w:val="28"/>
          <w:lang w:val="uk-UA" w:eastAsia="ru-RU"/>
        </w:rPr>
        <w:t xml:space="preserve"> субвенції з обласного бюджету місцевим бюджетам на здійснення заходів щодо соціально-економічного розвитку територіальних громад;</w:t>
      </w:r>
    </w:p>
    <w:p w:rsidR="00524857" w:rsidRPr="00524857" w:rsidRDefault="00524857" w:rsidP="00524857">
      <w:pPr>
        <w:ind w:firstLine="567"/>
        <w:jc w:val="both"/>
        <w:rPr>
          <w:rFonts w:eastAsia="Times New Roman" w:cs="Times New Roman"/>
          <w:szCs w:val="28"/>
          <w:lang w:val="uk-UA" w:eastAsia="ru-RU"/>
        </w:rPr>
      </w:pPr>
      <w:r w:rsidRPr="00524857">
        <w:rPr>
          <w:rFonts w:eastAsia="Times New Roman" w:cs="Times New Roman"/>
          <w:szCs w:val="28"/>
          <w:lang w:val="uk-UA" w:eastAsia="ru-RU"/>
        </w:rPr>
        <w:t>можливість долучитися до швидкісного Інтернету, на що виділено близько 38 млн гр</w:t>
      </w:r>
      <w:r w:rsidR="00E77132">
        <w:rPr>
          <w:rFonts w:eastAsia="Times New Roman" w:cs="Times New Roman"/>
          <w:szCs w:val="28"/>
          <w:lang w:val="uk-UA" w:eastAsia="ru-RU"/>
        </w:rPr>
        <w:t>н</w:t>
      </w:r>
      <w:r w:rsidRPr="00524857">
        <w:rPr>
          <w:rFonts w:eastAsia="Times New Roman" w:cs="Times New Roman"/>
          <w:szCs w:val="28"/>
          <w:lang w:val="uk-UA" w:eastAsia="ru-RU"/>
        </w:rPr>
        <w:t xml:space="preserve"> за рахунок державної субвенції;</w:t>
      </w:r>
    </w:p>
    <w:p w:rsidR="00524857" w:rsidRPr="00524857" w:rsidRDefault="00524857" w:rsidP="00524857">
      <w:pPr>
        <w:ind w:firstLine="567"/>
        <w:jc w:val="both"/>
        <w:rPr>
          <w:rFonts w:eastAsia="Times New Roman" w:cs="Times New Roman"/>
          <w:szCs w:val="28"/>
          <w:lang w:val="uk-UA" w:eastAsia="ru-RU"/>
        </w:rPr>
      </w:pPr>
      <w:r w:rsidRPr="00524857">
        <w:rPr>
          <w:rFonts w:eastAsia="Times New Roman" w:cs="Times New Roman"/>
          <w:szCs w:val="28"/>
          <w:lang w:val="uk-UA" w:eastAsia="ru-RU"/>
        </w:rPr>
        <w:t>більше 7 млн гр</w:t>
      </w:r>
      <w:r w:rsidR="00E77132">
        <w:rPr>
          <w:rFonts w:eastAsia="Times New Roman" w:cs="Times New Roman"/>
          <w:szCs w:val="28"/>
          <w:lang w:val="uk-UA" w:eastAsia="ru-RU"/>
        </w:rPr>
        <w:t>н</w:t>
      </w:r>
      <w:r w:rsidRPr="00524857">
        <w:rPr>
          <w:rFonts w:eastAsia="Times New Roman" w:cs="Times New Roman"/>
          <w:szCs w:val="28"/>
          <w:lang w:val="uk-UA" w:eastAsia="ru-RU"/>
        </w:rPr>
        <w:t xml:space="preserve"> з державного бюджету на розвиток мережі ЦНАП;</w:t>
      </w:r>
    </w:p>
    <w:p w:rsidR="00524857" w:rsidRPr="00524857" w:rsidRDefault="00524857" w:rsidP="00524857">
      <w:pPr>
        <w:autoSpaceDE w:val="0"/>
        <w:autoSpaceDN w:val="0"/>
        <w:adjustRightInd w:val="0"/>
        <w:ind w:firstLine="567"/>
        <w:jc w:val="both"/>
        <w:rPr>
          <w:rFonts w:eastAsia="Times New Roman" w:cs="Times New Roman"/>
          <w:szCs w:val="28"/>
          <w:lang w:val="uk-UA" w:eastAsia="ru-RU"/>
        </w:rPr>
      </w:pPr>
      <w:r w:rsidRPr="00524857">
        <w:rPr>
          <w:rFonts w:eastAsia="Times New Roman" w:cs="Times New Roman"/>
          <w:szCs w:val="28"/>
          <w:lang w:val="uk-UA" w:eastAsia="ru-RU"/>
        </w:rPr>
        <w:t>39,8 млн</w:t>
      </w:r>
      <w:r w:rsidR="00B510D4">
        <w:rPr>
          <w:rFonts w:eastAsia="Times New Roman" w:cs="Times New Roman"/>
          <w:szCs w:val="28"/>
          <w:lang w:val="uk-UA" w:eastAsia="ru-RU"/>
        </w:rPr>
        <w:t> </w:t>
      </w:r>
      <w:r w:rsidRPr="00524857">
        <w:rPr>
          <w:rFonts w:eastAsia="Times New Roman" w:cs="Times New Roman"/>
          <w:szCs w:val="28"/>
          <w:lang w:val="uk-UA" w:eastAsia="ru-RU"/>
        </w:rPr>
        <w:t>гр</w:t>
      </w:r>
      <w:r w:rsidR="00E77132">
        <w:rPr>
          <w:rFonts w:eastAsia="Times New Roman" w:cs="Times New Roman"/>
          <w:szCs w:val="28"/>
          <w:lang w:val="uk-UA" w:eastAsia="ru-RU"/>
        </w:rPr>
        <w:t>н</w:t>
      </w:r>
      <w:r w:rsidRPr="00524857">
        <w:rPr>
          <w:rFonts w:eastAsia="Times New Roman" w:cs="Times New Roman"/>
          <w:szCs w:val="28"/>
          <w:lang w:val="uk-UA" w:eastAsia="ru-RU"/>
        </w:rPr>
        <w:t xml:space="preserve"> з державного бюджету на розвиток об’єктів соціально-культурної сфери;</w:t>
      </w:r>
    </w:p>
    <w:p w:rsidR="00524857" w:rsidRPr="00524857" w:rsidRDefault="00524857" w:rsidP="00524857">
      <w:pPr>
        <w:autoSpaceDE w:val="0"/>
        <w:autoSpaceDN w:val="0"/>
        <w:adjustRightInd w:val="0"/>
        <w:ind w:firstLine="567"/>
        <w:jc w:val="both"/>
        <w:rPr>
          <w:rFonts w:eastAsia="Times New Roman" w:cs="Times New Roman"/>
          <w:szCs w:val="28"/>
          <w:lang w:val="uk-UA" w:eastAsia="ru-RU"/>
        </w:rPr>
      </w:pPr>
      <w:r w:rsidRPr="00524857">
        <w:rPr>
          <w:rFonts w:eastAsia="Times New Roman" w:cs="Times New Roman"/>
          <w:szCs w:val="28"/>
          <w:lang w:val="uk-UA" w:eastAsia="ru-RU"/>
        </w:rPr>
        <w:t>2,71 млн гр</w:t>
      </w:r>
      <w:r w:rsidR="00E77132">
        <w:rPr>
          <w:rFonts w:eastAsia="Times New Roman" w:cs="Times New Roman"/>
          <w:szCs w:val="28"/>
          <w:lang w:val="uk-UA" w:eastAsia="ru-RU"/>
        </w:rPr>
        <w:t>н</w:t>
      </w:r>
      <w:r w:rsidRPr="00524857">
        <w:rPr>
          <w:rFonts w:eastAsia="Times New Roman" w:cs="Times New Roman"/>
          <w:szCs w:val="28"/>
          <w:lang w:val="uk-UA" w:eastAsia="ru-RU"/>
        </w:rPr>
        <w:t xml:space="preserve"> з державного бюджету на розроблення комплексних планів просторового розвитку територій.</w:t>
      </w:r>
    </w:p>
    <w:p w:rsidR="003D5147" w:rsidRPr="004F0C2B" w:rsidRDefault="003D5147" w:rsidP="00F41577">
      <w:pPr>
        <w:shd w:val="clear" w:color="auto" w:fill="FFFFFF"/>
        <w:jc w:val="both"/>
        <w:rPr>
          <w:rFonts w:eastAsia="Times New Roman" w:cs="Times New Roman"/>
          <w:szCs w:val="28"/>
          <w:lang w:val="uk-UA" w:eastAsia="ru-RU"/>
        </w:rPr>
      </w:pPr>
      <w:r w:rsidRPr="004F0C2B">
        <w:rPr>
          <w:rFonts w:eastAsia="Times New Roman" w:cs="Times New Roman"/>
          <w:szCs w:val="28"/>
          <w:lang w:val="uk-UA" w:eastAsia="ru-RU"/>
        </w:rPr>
        <w:t xml:space="preserve">Останнім часом при вирішенні актуальних питань все більше </w:t>
      </w:r>
      <w:r w:rsidRPr="004F0C2B">
        <w:rPr>
          <w:rFonts w:eastAsia="Calibri" w:cs="Times New Roman"/>
          <w:szCs w:val="28"/>
          <w:lang w:val="uk-UA"/>
        </w:rPr>
        <w:t>використовується механізм співробітництва територіальних громад.</w:t>
      </w:r>
      <w:r w:rsidRPr="004F0C2B">
        <w:rPr>
          <w:rFonts w:eastAsia="Times New Roman" w:cs="Times New Roman"/>
          <w:sz w:val="24"/>
          <w:szCs w:val="24"/>
          <w:lang w:eastAsia="ru-RU"/>
        </w:rPr>
        <w:t xml:space="preserve"> </w:t>
      </w:r>
      <w:r w:rsidR="007152E6" w:rsidRPr="007152E6">
        <w:rPr>
          <w:rFonts w:eastAsia="Times New Roman" w:cs="Times New Roman"/>
          <w:szCs w:val="28"/>
          <w:lang w:val="uk-UA" w:eastAsia="ru-RU"/>
        </w:rPr>
        <w:t>За січень-жовтень</w:t>
      </w:r>
      <w:r w:rsidR="007152E6">
        <w:rPr>
          <w:rFonts w:eastAsia="Times New Roman" w:cs="Times New Roman"/>
          <w:szCs w:val="28"/>
          <w:lang w:val="uk-UA" w:eastAsia="ru-RU"/>
        </w:rPr>
        <w:t xml:space="preserve"> </w:t>
      </w:r>
      <w:r w:rsidR="00524857">
        <w:rPr>
          <w:rFonts w:eastAsia="Times New Roman" w:cs="Times New Roman"/>
          <w:szCs w:val="28"/>
          <w:lang w:val="uk-UA" w:eastAsia="ru-RU"/>
        </w:rPr>
        <w:t>2021 року укладено 6</w:t>
      </w:r>
      <w:r w:rsidRPr="004F0C2B">
        <w:rPr>
          <w:rFonts w:eastAsia="Times New Roman" w:cs="Times New Roman"/>
          <w:szCs w:val="28"/>
          <w:lang w:val="uk-UA" w:eastAsia="ru-RU"/>
        </w:rPr>
        <w:t xml:space="preserve"> відповідних договорів.</w:t>
      </w:r>
    </w:p>
    <w:p w:rsidR="003D5147" w:rsidRPr="004F0C2B" w:rsidRDefault="003D5147" w:rsidP="00F41577">
      <w:pPr>
        <w:shd w:val="clear" w:color="auto" w:fill="FFFFFF"/>
        <w:jc w:val="both"/>
        <w:rPr>
          <w:rFonts w:eastAsia="Times New Roman" w:cs="Times New Roman"/>
          <w:szCs w:val="28"/>
          <w:lang w:val="uk-UA" w:eastAsia="ru-RU"/>
        </w:rPr>
      </w:pPr>
      <w:r w:rsidRPr="004F0C2B">
        <w:rPr>
          <w:rFonts w:eastAsia="Times New Roman" w:cs="Times New Roman"/>
          <w:szCs w:val="28"/>
          <w:lang w:val="uk-UA" w:eastAsia="ru-RU"/>
        </w:rPr>
        <w:lastRenderedPageBreak/>
        <w:t xml:space="preserve">Перед </w:t>
      </w:r>
      <w:r w:rsidR="00B510D4">
        <w:rPr>
          <w:rFonts w:eastAsia="Times New Roman" w:cs="Times New Roman"/>
          <w:szCs w:val="28"/>
          <w:lang w:val="uk-UA" w:eastAsia="ru-RU"/>
        </w:rPr>
        <w:t xml:space="preserve">Миколаївською </w:t>
      </w:r>
      <w:r w:rsidRPr="004F0C2B">
        <w:rPr>
          <w:rFonts w:eastAsia="Times New Roman" w:cs="Times New Roman"/>
          <w:szCs w:val="28"/>
          <w:lang w:val="uk-UA" w:eastAsia="ru-RU"/>
        </w:rPr>
        <w:t xml:space="preserve">обласною радою ініційовано внесення змін до Положення про порядок проведення щорічного обласного конкурсу проєктів та програм розвитку місцевого самоврядування, затвердженого рішенням </w:t>
      </w:r>
      <w:proofErr w:type="spellStart"/>
      <w:r w:rsidR="00B510D4">
        <w:rPr>
          <w:rFonts w:eastAsia="Times New Roman" w:cs="Times New Roman"/>
          <w:szCs w:val="28"/>
          <w:lang w:val="uk-UA" w:eastAsia="ru-RU"/>
        </w:rPr>
        <w:t>Миколаївськоі</w:t>
      </w:r>
      <w:proofErr w:type="spellEnd"/>
      <w:r w:rsidR="00B510D4">
        <w:rPr>
          <w:rFonts w:eastAsia="Times New Roman" w:cs="Times New Roman"/>
          <w:szCs w:val="28"/>
          <w:lang w:val="uk-UA" w:eastAsia="ru-RU"/>
        </w:rPr>
        <w:t xml:space="preserve"> </w:t>
      </w:r>
      <w:r w:rsidRPr="004F0C2B">
        <w:rPr>
          <w:rFonts w:eastAsia="Times New Roman" w:cs="Times New Roman"/>
          <w:szCs w:val="28"/>
          <w:lang w:val="uk-UA" w:eastAsia="ru-RU"/>
        </w:rPr>
        <w:t>обласної ради від</w:t>
      </w:r>
      <w:r w:rsidR="00B510D4">
        <w:rPr>
          <w:rFonts w:eastAsia="Times New Roman" w:cs="Times New Roman"/>
          <w:szCs w:val="28"/>
          <w:lang w:val="uk-UA" w:eastAsia="ru-RU"/>
        </w:rPr>
        <w:t xml:space="preserve"> </w:t>
      </w:r>
      <w:r w:rsidRPr="004F0C2B">
        <w:rPr>
          <w:rFonts w:eastAsia="Times New Roman" w:cs="Times New Roman"/>
          <w:szCs w:val="28"/>
          <w:lang w:val="uk-UA" w:eastAsia="ru-RU"/>
        </w:rPr>
        <w:t>26.06.2012 №</w:t>
      </w:r>
      <w:r w:rsidR="00B510D4">
        <w:rPr>
          <w:rFonts w:eastAsia="Times New Roman" w:cs="Times New Roman"/>
          <w:szCs w:val="28"/>
          <w:lang w:val="uk-UA" w:eastAsia="ru-RU"/>
        </w:rPr>
        <w:t> </w:t>
      </w:r>
      <w:r w:rsidRPr="004F0C2B">
        <w:rPr>
          <w:rFonts w:eastAsia="Times New Roman" w:cs="Times New Roman"/>
          <w:szCs w:val="28"/>
          <w:lang w:val="uk-UA" w:eastAsia="ru-RU"/>
        </w:rPr>
        <w:t>12, щодо виведення спільних проєктів територіальних громад в окрему пріоритетну категорію. Рішенням Миколаївської обл</w:t>
      </w:r>
      <w:r w:rsidR="00B510D4">
        <w:rPr>
          <w:rFonts w:eastAsia="Times New Roman" w:cs="Times New Roman"/>
          <w:szCs w:val="28"/>
          <w:lang w:val="uk-UA" w:eastAsia="ru-RU"/>
        </w:rPr>
        <w:t xml:space="preserve">асної </w:t>
      </w:r>
      <w:r w:rsidRPr="004F0C2B">
        <w:rPr>
          <w:rFonts w:eastAsia="Times New Roman" w:cs="Times New Roman"/>
          <w:szCs w:val="28"/>
          <w:lang w:val="uk-UA" w:eastAsia="ru-RU"/>
        </w:rPr>
        <w:t>ради від</w:t>
      </w:r>
      <w:r w:rsidR="00B510D4">
        <w:rPr>
          <w:rFonts w:eastAsia="Times New Roman" w:cs="Times New Roman"/>
          <w:szCs w:val="28"/>
          <w:lang w:val="uk-UA" w:eastAsia="ru-RU"/>
        </w:rPr>
        <w:t xml:space="preserve"> </w:t>
      </w:r>
      <w:r w:rsidRPr="004F0C2B">
        <w:rPr>
          <w:rFonts w:eastAsia="Times New Roman" w:cs="Times New Roman"/>
          <w:szCs w:val="28"/>
          <w:lang w:val="uk-UA" w:eastAsia="ru-RU"/>
        </w:rPr>
        <w:t>16.03.2021 №</w:t>
      </w:r>
      <w:r w:rsidR="00B510D4">
        <w:rPr>
          <w:rFonts w:eastAsia="Times New Roman" w:cs="Times New Roman"/>
          <w:szCs w:val="28"/>
          <w:lang w:val="uk-UA" w:eastAsia="ru-RU"/>
        </w:rPr>
        <w:t> </w:t>
      </w:r>
      <w:r w:rsidRPr="004F0C2B">
        <w:rPr>
          <w:rFonts w:eastAsia="Times New Roman" w:cs="Times New Roman"/>
          <w:szCs w:val="28"/>
          <w:lang w:val="uk-UA" w:eastAsia="ru-RU"/>
        </w:rPr>
        <w:t xml:space="preserve">35 внесено зміни до </w:t>
      </w:r>
      <w:r w:rsidR="008B707E">
        <w:rPr>
          <w:rFonts w:eastAsia="Times New Roman" w:cs="Times New Roman"/>
          <w:szCs w:val="28"/>
          <w:lang w:val="uk-UA" w:eastAsia="ru-RU"/>
        </w:rPr>
        <w:t xml:space="preserve">зазначеного </w:t>
      </w:r>
      <w:r w:rsidRPr="004F0C2B">
        <w:rPr>
          <w:rFonts w:eastAsia="Times New Roman" w:cs="Times New Roman"/>
          <w:szCs w:val="28"/>
          <w:lang w:val="uk-UA" w:eastAsia="ru-RU"/>
        </w:rPr>
        <w:t>Положення</w:t>
      </w:r>
      <w:r w:rsidR="008B707E">
        <w:rPr>
          <w:rFonts w:eastAsia="Times New Roman" w:cs="Times New Roman"/>
          <w:szCs w:val="28"/>
          <w:lang w:val="uk-UA" w:eastAsia="ru-RU"/>
        </w:rPr>
        <w:t xml:space="preserve">, згідно з яким </w:t>
      </w:r>
      <w:r w:rsidRPr="004F0C2B">
        <w:rPr>
          <w:rFonts w:eastAsia="Times New Roman" w:cs="Times New Roman"/>
          <w:szCs w:val="28"/>
          <w:lang w:val="uk-UA" w:eastAsia="ru-RU"/>
        </w:rPr>
        <w:t>фінансова підтримка співробітництва територіальних громад визнана одним з пріоритетних напрямів конкурсу.</w:t>
      </w:r>
    </w:p>
    <w:p w:rsidR="003D5147" w:rsidRPr="004F0C2B" w:rsidRDefault="003D5147" w:rsidP="003D5147">
      <w:pPr>
        <w:ind w:firstLine="567"/>
        <w:jc w:val="both"/>
        <w:rPr>
          <w:rFonts w:eastAsia="Times New Roman" w:cs="Times New Roman"/>
          <w:szCs w:val="28"/>
          <w:lang w:val="uk-UA" w:eastAsia="ru-RU"/>
        </w:rPr>
      </w:pPr>
      <w:r w:rsidRPr="004F0C2B">
        <w:rPr>
          <w:rFonts w:eastAsia="Times New Roman" w:cs="Times New Roman"/>
          <w:szCs w:val="28"/>
          <w:lang w:val="uk-UA" w:eastAsia="ru-RU"/>
        </w:rPr>
        <w:t>Для уникнення проблемних питань життєдіяльності та розвитку територіальних громад, посилення взаємодії органів місцевого самоврядування та органів місцевої виконавчої влади, чіткого розподілу повноважень між ними потребу</w:t>
      </w:r>
      <w:r w:rsidR="00B510D4">
        <w:rPr>
          <w:rFonts w:eastAsia="Times New Roman" w:cs="Times New Roman"/>
          <w:szCs w:val="28"/>
          <w:lang w:val="uk-UA" w:eastAsia="ru-RU"/>
        </w:rPr>
        <w:t>ють</w:t>
      </w:r>
      <w:r w:rsidRPr="004F0C2B">
        <w:rPr>
          <w:rFonts w:eastAsia="Times New Roman" w:cs="Times New Roman"/>
          <w:szCs w:val="28"/>
          <w:lang w:val="uk-UA" w:eastAsia="ru-RU"/>
        </w:rPr>
        <w:t xml:space="preserve"> прийняття на загальнодержавному рівні нов</w:t>
      </w:r>
      <w:r w:rsidR="00B510D4">
        <w:rPr>
          <w:rFonts w:eastAsia="Times New Roman" w:cs="Times New Roman"/>
          <w:szCs w:val="28"/>
          <w:lang w:val="uk-UA" w:eastAsia="ru-RU"/>
        </w:rPr>
        <w:t>і</w:t>
      </w:r>
      <w:r w:rsidRPr="004F0C2B">
        <w:rPr>
          <w:rFonts w:eastAsia="Times New Roman" w:cs="Times New Roman"/>
          <w:szCs w:val="28"/>
          <w:lang w:val="uk-UA" w:eastAsia="ru-RU"/>
        </w:rPr>
        <w:t xml:space="preserve"> нормативн</w:t>
      </w:r>
      <w:r w:rsidR="00B510D4">
        <w:rPr>
          <w:rFonts w:eastAsia="Times New Roman" w:cs="Times New Roman"/>
          <w:szCs w:val="28"/>
          <w:lang w:val="uk-UA" w:eastAsia="ru-RU"/>
        </w:rPr>
        <w:t>і</w:t>
      </w:r>
      <w:r w:rsidRPr="004F0C2B">
        <w:rPr>
          <w:rFonts w:eastAsia="Times New Roman" w:cs="Times New Roman"/>
          <w:szCs w:val="28"/>
          <w:lang w:val="uk-UA" w:eastAsia="ru-RU"/>
        </w:rPr>
        <w:t xml:space="preserve"> документ</w:t>
      </w:r>
      <w:r w:rsidR="00B510D4">
        <w:rPr>
          <w:rFonts w:eastAsia="Times New Roman" w:cs="Times New Roman"/>
          <w:szCs w:val="28"/>
          <w:lang w:val="uk-UA" w:eastAsia="ru-RU"/>
        </w:rPr>
        <w:t>и</w:t>
      </w:r>
      <w:r w:rsidRPr="004F0C2B">
        <w:rPr>
          <w:rFonts w:eastAsia="Times New Roman" w:cs="Times New Roman"/>
          <w:szCs w:val="28"/>
          <w:lang w:val="uk-UA" w:eastAsia="ru-RU"/>
        </w:rPr>
        <w:t xml:space="preserve"> та/або внесення змін до чинних документів: </w:t>
      </w:r>
    </w:p>
    <w:p w:rsidR="003D5147" w:rsidRPr="004F0C2B" w:rsidRDefault="003D5147" w:rsidP="003D5147">
      <w:pPr>
        <w:ind w:firstLine="567"/>
        <w:jc w:val="both"/>
        <w:rPr>
          <w:rFonts w:eastAsia="Times New Roman" w:cs="Times New Roman"/>
          <w:szCs w:val="28"/>
          <w:lang w:val="uk-UA" w:eastAsia="ru-RU"/>
        </w:rPr>
      </w:pPr>
      <w:r w:rsidRPr="004F0C2B">
        <w:rPr>
          <w:rFonts w:eastAsia="Times New Roman" w:cs="Times New Roman"/>
          <w:szCs w:val="28"/>
          <w:lang w:val="uk-UA" w:eastAsia="ru-RU"/>
        </w:rPr>
        <w:t>внесення змін до Конституції України;</w:t>
      </w:r>
    </w:p>
    <w:p w:rsidR="003D5147" w:rsidRPr="004F0C2B" w:rsidRDefault="003D5147" w:rsidP="003D5147">
      <w:pPr>
        <w:ind w:firstLine="567"/>
        <w:jc w:val="both"/>
        <w:rPr>
          <w:rFonts w:eastAsia="Times New Roman" w:cs="Times New Roman"/>
          <w:szCs w:val="28"/>
          <w:lang w:val="uk-UA" w:eastAsia="ru-RU"/>
        </w:rPr>
      </w:pPr>
      <w:r w:rsidRPr="004F0C2B">
        <w:rPr>
          <w:rFonts w:eastAsia="Times New Roman" w:cs="Times New Roman"/>
          <w:szCs w:val="28"/>
          <w:lang w:val="uk-UA" w:eastAsia="ru-RU"/>
        </w:rPr>
        <w:t>прийняття окремого закону про адміністративно-територіальний устрій;</w:t>
      </w:r>
    </w:p>
    <w:p w:rsidR="003D5147" w:rsidRPr="004F0C2B" w:rsidRDefault="003D5147" w:rsidP="003D5147">
      <w:pPr>
        <w:ind w:firstLine="567"/>
        <w:jc w:val="both"/>
        <w:rPr>
          <w:rFonts w:eastAsia="Times New Roman" w:cs="Times New Roman"/>
          <w:szCs w:val="28"/>
          <w:lang w:val="uk-UA" w:eastAsia="ru-RU"/>
        </w:rPr>
      </w:pPr>
      <w:r w:rsidRPr="004F0C2B">
        <w:rPr>
          <w:rFonts w:eastAsia="Times New Roman" w:cs="Times New Roman"/>
          <w:szCs w:val="28"/>
          <w:lang w:val="uk-UA" w:eastAsia="ru-RU"/>
        </w:rPr>
        <w:t xml:space="preserve">внесення змін до Закону України «Про місцеве самоврядування в Україні», Закону України «Про місцеві державні адміністрації», Закону України </w:t>
      </w:r>
      <w:r w:rsidRPr="004F0C2B">
        <w:rPr>
          <w:rFonts w:eastAsia="Times New Roman" w:cs="Times New Roman"/>
          <w:szCs w:val="20"/>
          <w:lang w:val="uk-UA" w:eastAsia="ru-RU"/>
        </w:rPr>
        <w:t>«Про засади державної регіональної політики»</w:t>
      </w:r>
      <w:r w:rsidRPr="004F0C2B">
        <w:rPr>
          <w:rFonts w:eastAsia="Times New Roman" w:cs="Times New Roman"/>
          <w:szCs w:val="28"/>
          <w:lang w:val="uk-UA" w:eastAsia="ru-RU"/>
        </w:rPr>
        <w:t xml:space="preserve"> та інших законів.</w:t>
      </w:r>
    </w:p>
    <w:p w:rsidR="003D5147" w:rsidRPr="004F0C2B" w:rsidRDefault="003D5147" w:rsidP="003D5147">
      <w:pPr>
        <w:ind w:firstLine="567"/>
        <w:jc w:val="both"/>
        <w:rPr>
          <w:rFonts w:eastAsia="Times New Roman" w:cs="Times New Roman"/>
          <w:szCs w:val="28"/>
          <w:lang w:val="uk-UA" w:eastAsia="ru-RU"/>
        </w:rPr>
      </w:pPr>
      <w:r w:rsidRPr="004F0C2B">
        <w:rPr>
          <w:rFonts w:eastAsia="Times New Roman" w:cs="Times New Roman"/>
          <w:szCs w:val="28"/>
          <w:lang w:val="uk-UA" w:eastAsia="ru-RU"/>
        </w:rPr>
        <w:t xml:space="preserve">Враховуючи те, що на </w:t>
      </w:r>
      <w:r w:rsidR="005E6B85" w:rsidRPr="004F0C2B">
        <w:rPr>
          <w:rFonts w:eastAsia="Times New Roman" w:cs="Times New Roman"/>
          <w:szCs w:val="28"/>
          <w:lang w:val="uk-UA" w:eastAsia="ru-RU"/>
        </w:rPr>
        <w:t xml:space="preserve">цей </w:t>
      </w:r>
      <w:r w:rsidRPr="004F0C2B">
        <w:rPr>
          <w:rFonts w:eastAsia="Times New Roman" w:cs="Times New Roman"/>
          <w:szCs w:val="28"/>
          <w:lang w:val="uk-UA" w:eastAsia="ru-RU"/>
        </w:rPr>
        <w:t xml:space="preserve">час майже в повному обсязі завершено процедури передачі об’єктів спільної власності територіальних громад районів та майна розформованих територіальних громад, територіальні громади області мають забезпечити проведення інвентаризації, що сприятиме належному обліку зазначених об’єктів, дасть можливість привести у відповідність вимогам чинного законодавства правовстановлюючу та іншу документації, сформувати відповідні реєстри. При проведенні інвентаризації також можуть постати питання щодо оптимізації мережі (збільшення, зменшення) закладів, установ, наприклад, соціально-культурного призначення, своєчасне вирішення яких сприятиме розвитку громади. </w:t>
      </w:r>
    </w:p>
    <w:p w:rsidR="003D5147" w:rsidRPr="004F0C2B" w:rsidRDefault="003D5147" w:rsidP="003D5147">
      <w:pPr>
        <w:ind w:firstLine="567"/>
        <w:jc w:val="both"/>
        <w:rPr>
          <w:rFonts w:eastAsia="Times New Roman" w:cs="Times New Roman"/>
          <w:szCs w:val="28"/>
          <w:lang w:val="uk-UA" w:eastAsia="ru-RU"/>
        </w:rPr>
      </w:pPr>
      <w:r w:rsidRPr="004F0C2B">
        <w:rPr>
          <w:rFonts w:eastAsia="Times New Roman" w:cs="Times New Roman"/>
          <w:szCs w:val="28"/>
          <w:lang w:val="uk-UA" w:eastAsia="ru-RU"/>
        </w:rPr>
        <w:t xml:space="preserve">Проблемним питанням залишається брак кваліфікованих кадрів в органах місцевого самоврядування. </w:t>
      </w:r>
    </w:p>
    <w:p w:rsidR="003D5147" w:rsidRPr="004F0C2B" w:rsidRDefault="003D5147" w:rsidP="003D5147">
      <w:pPr>
        <w:ind w:firstLine="567"/>
        <w:jc w:val="both"/>
        <w:rPr>
          <w:rFonts w:eastAsia="Times New Roman" w:cs="Times New Roman"/>
          <w:szCs w:val="28"/>
          <w:lang w:val="uk-UA" w:eastAsia="ru-RU"/>
        </w:rPr>
      </w:pPr>
      <w:r w:rsidRPr="004F0C2B">
        <w:rPr>
          <w:rFonts w:eastAsia="Times New Roman" w:cs="Times New Roman"/>
          <w:szCs w:val="28"/>
          <w:lang w:val="uk-UA" w:eastAsia="ru-RU"/>
        </w:rPr>
        <w:t xml:space="preserve">Більшого поширення потребує і процедура налагодження співпраці між територіальними громадами, яка на </w:t>
      </w:r>
      <w:r w:rsidR="004F0C2B" w:rsidRPr="004F0C2B">
        <w:rPr>
          <w:rFonts w:eastAsia="Times New Roman" w:cs="Times New Roman"/>
          <w:szCs w:val="28"/>
          <w:lang w:val="uk-UA" w:eastAsia="ru-RU"/>
        </w:rPr>
        <w:t>цей</w:t>
      </w:r>
      <w:r w:rsidRPr="004F0C2B">
        <w:rPr>
          <w:rFonts w:eastAsia="Times New Roman" w:cs="Times New Roman"/>
          <w:szCs w:val="28"/>
          <w:lang w:val="uk-UA" w:eastAsia="ru-RU"/>
        </w:rPr>
        <w:t xml:space="preserve"> час ще існує через недостатню інформованість про можливості співробітництва та неналагоджену комунікацію між громадами.</w:t>
      </w:r>
    </w:p>
    <w:bookmarkEnd w:id="31"/>
    <w:bookmarkEnd w:id="32"/>
    <w:bookmarkEnd w:id="33"/>
    <w:p w:rsidR="00362AF8" w:rsidRPr="003D5147" w:rsidRDefault="00362AF8" w:rsidP="00362AF8">
      <w:pPr>
        <w:jc w:val="both"/>
        <w:rPr>
          <w:rFonts w:eastAsia="Times New Roman" w:cs="Times New Roman"/>
          <w:color w:val="0070C0"/>
          <w:szCs w:val="28"/>
          <w:lang w:val="uk-UA"/>
        </w:rPr>
      </w:pPr>
    </w:p>
    <w:p w:rsidR="00362AF8" w:rsidRPr="000956C4" w:rsidRDefault="00253355" w:rsidP="00253355">
      <w:pPr>
        <w:jc w:val="both"/>
        <w:rPr>
          <w:rFonts w:eastAsia="Times New Roman" w:cs="Times New Roman"/>
          <w:szCs w:val="28"/>
          <w:lang w:val="uk-UA"/>
        </w:rPr>
      </w:pPr>
      <w:r w:rsidRPr="00BA091D">
        <w:rPr>
          <w:rFonts w:eastAsia="Times New Roman" w:cs="Times New Roman"/>
          <w:szCs w:val="28"/>
          <w:lang w:val="uk-UA"/>
        </w:rPr>
        <w:t>Бюджетна політика місцевих бюджетів.</w:t>
      </w:r>
      <w:r>
        <w:rPr>
          <w:rFonts w:eastAsia="Times New Roman" w:cs="Times New Roman"/>
          <w:b/>
          <w:szCs w:val="28"/>
          <w:lang w:val="uk-UA"/>
        </w:rPr>
        <w:t xml:space="preserve"> </w:t>
      </w:r>
      <w:r w:rsidR="00362AF8" w:rsidRPr="000956C4">
        <w:rPr>
          <w:rFonts w:eastAsia="Times New Roman" w:cs="Times New Roman"/>
          <w:szCs w:val="28"/>
          <w:lang w:val="uk-UA"/>
        </w:rPr>
        <w:t>Реформа місцевого самоврядування та територіальної організації влади, розпочата в Укра</w:t>
      </w:r>
      <w:r>
        <w:rPr>
          <w:rFonts w:eastAsia="Times New Roman" w:cs="Times New Roman"/>
          <w:szCs w:val="28"/>
          <w:lang w:val="uk-UA"/>
        </w:rPr>
        <w:t xml:space="preserve">їні на засадах децентралізації </w:t>
      </w:r>
      <w:r w:rsidR="00362AF8" w:rsidRPr="000956C4">
        <w:rPr>
          <w:rFonts w:eastAsia="Times New Roman" w:cs="Times New Roman"/>
          <w:szCs w:val="28"/>
          <w:lang w:val="uk-UA"/>
        </w:rPr>
        <w:t>2015 року, дала поштовх до формування територіальних громад. Децентралізація владних та фінансових повноважень держави на користь місцевого самоврядування є однією з найбільш визначальних реформ з часів української незалежності</w:t>
      </w:r>
      <w:r w:rsidR="00BA091D">
        <w:rPr>
          <w:rFonts w:eastAsia="Times New Roman" w:cs="Times New Roman"/>
          <w:szCs w:val="28"/>
          <w:lang w:val="uk-UA"/>
        </w:rPr>
        <w:t>.</w:t>
      </w:r>
      <w:r w:rsidR="00362AF8" w:rsidRPr="000956C4">
        <w:rPr>
          <w:rFonts w:eastAsia="Times New Roman" w:cs="Times New Roman"/>
          <w:szCs w:val="28"/>
          <w:lang w:val="uk-UA"/>
        </w:rPr>
        <w:t xml:space="preserve"> </w:t>
      </w:r>
    </w:p>
    <w:p w:rsidR="00253355" w:rsidRDefault="00362AF8" w:rsidP="00362AF8">
      <w:pPr>
        <w:ind w:firstLine="737"/>
        <w:jc w:val="both"/>
        <w:rPr>
          <w:rFonts w:eastAsia="Times New Roman" w:cs="Times New Roman"/>
          <w:szCs w:val="28"/>
          <w:lang w:val="uk-UA"/>
        </w:rPr>
      </w:pPr>
      <w:r w:rsidRPr="000956C4">
        <w:rPr>
          <w:rFonts w:eastAsia="Times New Roman" w:cs="Times New Roman"/>
          <w:szCs w:val="28"/>
          <w:lang w:val="uk-UA"/>
        </w:rPr>
        <w:t xml:space="preserve">Результатом реформи стало підвищення зацікавленості органів місцевого самоврядування у збільшенні надходжень до місцевих бюджетів, пошуку резервів їх наповнення, покращення ефективності адміністрування податків і </w:t>
      </w:r>
      <w:r w:rsidRPr="000956C4">
        <w:rPr>
          <w:rFonts w:eastAsia="Times New Roman" w:cs="Times New Roman"/>
          <w:szCs w:val="28"/>
          <w:lang w:val="uk-UA"/>
        </w:rPr>
        <w:lastRenderedPageBreak/>
        <w:t xml:space="preserve">зборів. Спроможні громади показують високі і динамічні темпи приросту власних доходів. </w:t>
      </w:r>
    </w:p>
    <w:p w:rsidR="00362AF8" w:rsidRPr="000956C4" w:rsidRDefault="00362AF8" w:rsidP="00362AF8">
      <w:pPr>
        <w:ind w:firstLine="737"/>
        <w:jc w:val="both"/>
        <w:rPr>
          <w:rFonts w:eastAsia="Times New Roman" w:cs="Times New Roman"/>
          <w:szCs w:val="28"/>
          <w:lang w:val="uk-UA"/>
        </w:rPr>
      </w:pPr>
      <w:r w:rsidRPr="000956C4">
        <w:rPr>
          <w:rFonts w:eastAsia="Times New Roman" w:cs="Times New Roman"/>
          <w:szCs w:val="28"/>
          <w:lang w:val="uk-UA"/>
        </w:rPr>
        <w:t>Зростання власних доходів відбувається швидкими темпами, що характеризує позитивний вплив бюджетної децентралізації на формування доходів територіальних громад, суттєво змінюється ресурсна база місцевих бюджетів.</w:t>
      </w:r>
    </w:p>
    <w:p w:rsidR="00362AF8" w:rsidRDefault="00362AF8" w:rsidP="00362AF8">
      <w:pPr>
        <w:ind w:firstLine="737"/>
        <w:jc w:val="both"/>
        <w:rPr>
          <w:rFonts w:eastAsia="Times New Roman" w:cs="Times New Roman"/>
          <w:szCs w:val="28"/>
          <w:lang w:val="uk-UA"/>
        </w:rPr>
      </w:pPr>
      <w:r w:rsidRPr="000956C4">
        <w:rPr>
          <w:rFonts w:eastAsia="Times New Roman" w:cs="Times New Roman"/>
          <w:szCs w:val="28"/>
          <w:lang w:val="uk-UA"/>
        </w:rPr>
        <w:t>Так, надходження податків і зборів до загального фонду місцевих бюджетів області за 2015-2021 роки (2021 рік - очікуване) зросли в</w:t>
      </w:r>
      <w:r w:rsidR="00165DAF">
        <w:rPr>
          <w:rFonts w:eastAsia="Times New Roman" w:cs="Times New Roman"/>
          <w:szCs w:val="28"/>
          <w:lang w:val="uk-UA"/>
        </w:rPr>
        <w:t xml:space="preserve"> 3,4</w:t>
      </w:r>
      <w:r w:rsidRPr="000956C4">
        <w:rPr>
          <w:rFonts w:eastAsia="Times New Roman" w:cs="Times New Roman"/>
          <w:szCs w:val="28"/>
          <w:lang w:val="uk-UA"/>
        </w:rPr>
        <w:t xml:space="preserve"> </w:t>
      </w:r>
      <w:proofErr w:type="spellStart"/>
      <w:r w:rsidRPr="000956C4">
        <w:rPr>
          <w:rFonts w:eastAsia="Times New Roman" w:cs="Times New Roman"/>
          <w:szCs w:val="28"/>
          <w:lang w:val="uk-UA"/>
        </w:rPr>
        <w:t>раз</w:t>
      </w:r>
      <w:r w:rsidR="00BA091D">
        <w:rPr>
          <w:rFonts w:eastAsia="Times New Roman" w:cs="Times New Roman"/>
          <w:szCs w:val="28"/>
          <w:lang w:val="uk-UA"/>
        </w:rPr>
        <w:t>а</w:t>
      </w:r>
      <w:proofErr w:type="spellEnd"/>
      <w:r w:rsidRPr="000956C4">
        <w:rPr>
          <w:rFonts w:eastAsia="Times New Roman" w:cs="Times New Roman"/>
          <w:szCs w:val="28"/>
          <w:lang w:val="uk-UA"/>
        </w:rPr>
        <w:t>.</w:t>
      </w:r>
      <w:r w:rsidR="00F41577">
        <w:rPr>
          <w:rFonts w:eastAsia="Times New Roman" w:cs="Times New Roman"/>
          <w:szCs w:val="28"/>
          <w:lang w:val="uk-UA"/>
        </w:rPr>
        <w:t xml:space="preserve"> </w:t>
      </w:r>
      <w:r w:rsidRPr="000956C4">
        <w:rPr>
          <w:rFonts w:eastAsia="Times New Roman" w:cs="Times New Roman"/>
          <w:szCs w:val="28"/>
          <w:lang w:val="uk-UA"/>
        </w:rPr>
        <w:t xml:space="preserve"> </w:t>
      </w:r>
    </w:p>
    <w:p w:rsidR="00BA091D" w:rsidRDefault="00BA091D" w:rsidP="00362AF8">
      <w:pPr>
        <w:ind w:firstLine="737"/>
        <w:jc w:val="both"/>
        <w:rPr>
          <w:rFonts w:eastAsia="Times New Roman" w:cs="Times New Roman"/>
          <w:szCs w:val="28"/>
          <w:lang w:val="uk-UA"/>
        </w:rPr>
      </w:pPr>
    </w:p>
    <w:p w:rsidR="00362AF8" w:rsidRDefault="00165DAF" w:rsidP="00E645EB">
      <w:pPr>
        <w:ind w:firstLine="0"/>
        <w:jc w:val="center"/>
        <w:rPr>
          <w:rFonts w:eastAsia="Times New Roman" w:cs="Times New Roman"/>
          <w:szCs w:val="28"/>
          <w:lang w:val="uk-UA"/>
        </w:rPr>
      </w:pPr>
      <w:r>
        <w:rPr>
          <w:rFonts w:eastAsia="Times New Roman" w:cs="Times New Roman"/>
          <w:noProof/>
          <w:color w:val="FF0000"/>
          <w:szCs w:val="28"/>
          <w:lang w:val="uk-UA" w:eastAsia="uk-UA"/>
        </w:rPr>
        <w:drawing>
          <wp:inline distT="0" distB="0" distL="0" distR="0" wp14:anchorId="51039DB7" wp14:editId="12C64668">
            <wp:extent cx="3962570" cy="275217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63259" cy="2752651"/>
                    </a:xfrm>
                    <a:prstGeom prst="rect">
                      <a:avLst/>
                    </a:prstGeom>
                    <a:noFill/>
                  </pic:spPr>
                </pic:pic>
              </a:graphicData>
            </a:graphic>
          </wp:inline>
        </w:drawing>
      </w:r>
    </w:p>
    <w:p w:rsidR="009E0267" w:rsidRPr="000956C4" w:rsidRDefault="009E0267" w:rsidP="00E645EB">
      <w:pPr>
        <w:ind w:firstLine="0"/>
        <w:jc w:val="center"/>
        <w:rPr>
          <w:rFonts w:eastAsia="Times New Roman" w:cs="Times New Roman"/>
          <w:szCs w:val="28"/>
          <w:lang w:val="uk-UA"/>
        </w:rPr>
      </w:pPr>
    </w:p>
    <w:p w:rsidR="00165DAF" w:rsidRPr="00165DAF" w:rsidRDefault="00165DAF" w:rsidP="00BA091D">
      <w:pPr>
        <w:jc w:val="both"/>
        <w:rPr>
          <w:rFonts w:eastAsia="Times New Roman" w:cs="Times New Roman"/>
          <w:szCs w:val="28"/>
          <w:lang w:val="uk-UA"/>
        </w:rPr>
      </w:pPr>
      <w:r w:rsidRPr="00165DAF">
        <w:rPr>
          <w:rFonts w:eastAsia="Times New Roman" w:cs="Times New Roman"/>
          <w:szCs w:val="28"/>
          <w:lang w:val="uk-UA"/>
        </w:rPr>
        <w:t>За 2021 рік очікуються надходження податків та зборів до загального фонду бюджетів 52 новостворених територіальних громад (у співставних умовах) у сумі 7388,6</w:t>
      </w:r>
      <w:r w:rsidR="00BA091D">
        <w:rPr>
          <w:rFonts w:eastAsia="Times New Roman" w:cs="Times New Roman"/>
          <w:szCs w:val="28"/>
          <w:lang w:val="uk-UA"/>
        </w:rPr>
        <w:t xml:space="preserve"> </w:t>
      </w:r>
      <w:r w:rsidRPr="00165DAF">
        <w:rPr>
          <w:rFonts w:eastAsia="Times New Roman" w:cs="Times New Roman"/>
          <w:szCs w:val="28"/>
          <w:lang w:val="uk-UA"/>
        </w:rPr>
        <w:t>млн грн, що на 1075,7</w:t>
      </w:r>
      <w:r w:rsidR="00BA091D">
        <w:rPr>
          <w:rFonts w:eastAsia="Times New Roman" w:cs="Times New Roman"/>
          <w:szCs w:val="28"/>
          <w:lang w:val="uk-UA"/>
        </w:rPr>
        <w:t xml:space="preserve"> </w:t>
      </w:r>
      <w:r w:rsidRPr="00165DAF">
        <w:rPr>
          <w:rFonts w:eastAsia="Times New Roman" w:cs="Times New Roman"/>
          <w:szCs w:val="28"/>
          <w:lang w:val="uk-UA"/>
        </w:rPr>
        <w:t xml:space="preserve">млн грн, або на 17,0 </w:t>
      </w:r>
      <w:r>
        <w:rPr>
          <w:rFonts w:eastAsia="Times New Roman" w:cs="Times New Roman"/>
          <w:szCs w:val="28"/>
          <w:lang w:val="uk-UA"/>
        </w:rPr>
        <w:t>%</w:t>
      </w:r>
      <w:r w:rsidRPr="00165DAF">
        <w:rPr>
          <w:rFonts w:eastAsia="Times New Roman" w:cs="Times New Roman"/>
          <w:szCs w:val="28"/>
          <w:lang w:val="uk-UA"/>
        </w:rPr>
        <w:t xml:space="preserve"> більше, ніж надійшло у 2020 році.</w:t>
      </w:r>
    </w:p>
    <w:p w:rsidR="00AD7782" w:rsidRPr="000956C4" w:rsidRDefault="00AD7782" w:rsidP="00BA091D">
      <w:pPr>
        <w:ind w:firstLine="720"/>
        <w:jc w:val="both"/>
        <w:rPr>
          <w:rFonts w:eastAsia="Times New Roman" w:cs="Times New Roman"/>
          <w:bCs/>
          <w:szCs w:val="28"/>
          <w:lang w:val="uk-UA"/>
        </w:rPr>
      </w:pPr>
      <w:r w:rsidRPr="000956C4">
        <w:rPr>
          <w:rFonts w:eastAsia="Times New Roman" w:cs="Times New Roman"/>
          <w:szCs w:val="28"/>
          <w:lang w:val="uk-UA"/>
        </w:rPr>
        <w:t>У</w:t>
      </w:r>
      <w:r w:rsidRPr="000956C4">
        <w:rPr>
          <w:rFonts w:eastAsia="Times New Roman" w:cs="Times New Roman"/>
          <w:bCs/>
          <w:szCs w:val="28"/>
          <w:lang w:val="uk-UA"/>
        </w:rPr>
        <w:t xml:space="preserve"> 2022 році однією з особливостей бюджетного процесу в Україні стане запровадження середньострокового планування на місцевому рівні. Інструментом середньострокового бюджетного планування на місцевому рівні стануть трирічні місцеві фінансові плани. Запровадження середньострокового бюджетного планування на місцевому рівні передбачає складання місцевого фінансового плану, який ґрунтується на Бюджетній декларації, </w:t>
      </w:r>
      <w:r w:rsidRPr="000956C4">
        <w:rPr>
          <w:rFonts w:eastAsia="Times New Roman" w:cs="Times New Roman"/>
          <w:szCs w:val="28"/>
          <w:lang w:val="uk-UA"/>
        </w:rPr>
        <w:t>пріоритетах державної політики, встановлених Програмою діяльності Кабінету Міністрів України, Цілях сталого розвитку України на період до 2030 року, Державній програмі стимулювання економіки для подолання негативних наслідків, спричинених обмежувальними заходами щодо запобігання виникненню і поширенню гострої респіраторної хвороби COVID-19, спричиненої коронавірусом SARS-CoV-2</w:t>
      </w:r>
      <w:r w:rsidRPr="00FA1CF4">
        <w:rPr>
          <w:rFonts w:eastAsia="Times New Roman" w:cs="Times New Roman"/>
          <w:szCs w:val="28"/>
          <w:lang w:val="uk-UA"/>
        </w:rPr>
        <w:t xml:space="preserve">, на 2020 – 2022 роки, постанові Кабінету Міністрів України </w:t>
      </w:r>
      <w:r w:rsidRPr="00FA1CF4">
        <w:rPr>
          <w:rFonts w:eastAsia="Times New Roman" w:cs="Times New Roman"/>
          <w:spacing w:val="15"/>
          <w:szCs w:val="28"/>
          <w:lang w:val="uk-UA" w:eastAsia="uk-UA"/>
        </w:rPr>
        <w:t>від 31.05.2021 № 586 «</w:t>
      </w:r>
      <w:r w:rsidRPr="00FA1CF4">
        <w:rPr>
          <w:rFonts w:eastAsia="Times New Roman" w:cs="Times New Roman"/>
          <w:bCs/>
          <w:szCs w:val="28"/>
          <w:lang w:val="uk-UA" w:eastAsia="uk-UA"/>
        </w:rPr>
        <w:t xml:space="preserve">Про схвалення Прогнозу економічного і соціального розвитку України на 2022—2024 роки», рішенні </w:t>
      </w:r>
      <w:r w:rsidR="00BA091D">
        <w:rPr>
          <w:rFonts w:eastAsia="Times New Roman" w:cs="Times New Roman"/>
          <w:bCs/>
          <w:szCs w:val="28"/>
          <w:lang w:val="uk-UA" w:eastAsia="uk-UA"/>
        </w:rPr>
        <w:t xml:space="preserve">Миколаївської </w:t>
      </w:r>
      <w:r w:rsidRPr="00FA1CF4">
        <w:rPr>
          <w:rFonts w:eastAsia="Times New Roman" w:cs="Times New Roman"/>
          <w:bCs/>
          <w:szCs w:val="28"/>
          <w:lang w:val="uk-UA" w:eastAsia="uk-UA"/>
        </w:rPr>
        <w:t>обласної ради від</w:t>
      </w:r>
      <w:r w:rsidR="00BA091D">
        <w:rPr>
          <w:rFonts w:eastAsia="Times New Roman" w:cs="Times New Roman"/>
          <w:bCs/>
          <w:szCs w:val="28"/>
          <w:lang w:val="uk-UA" w:eastAsia="uk-UA"/>
        </w:rPr>
        <w:t xml:space="preserve"> </w:t>
      </w:r>
      <w:r w:rsidRPr="00FA1CF4">
        <w:rPr>
          <w:rFonts w:eastAsia="Times New Roman" w:cs="Times New Roman"/>
          <w:bCs/>
          <w:szCs w:val="28"/>
          <w:lang w:val="uk-UA" w:eastAsia="uk-UA"/>
        </w:rPr>
        <w:t>23.12.2020 № 2 «Про затвердження Стратегії розвитку Миколаївської області на період до 2027 року включно».</w:t>
      </w:r>
    </w:p>
    <w:p w:rsidR="00E645EB" w:rsidRDefault="00E645EB" w:rsidP="00D404A6">
      <w:pPr>
        <w:pStyle w:val="2"/>
        <w:spacing w:before="0" w:after="0"/>
      </w:pPr>
      <w:bookmarkStart w:id="34" w:name="_Toc25597381"/>
      <w:bookmarkStart w:id="35" w:name="_Toc56612248"/>
      <w:bookmarkStart w:id="36" w:name="_Toc58918081"/>
    </w:p>
    <w:p w:rsidR="00D404A6" w:rsidRPr="002455F0" w:rsidRDefault="00BC668F" w:rsidP="002455F0">
      <w:pPr>
        <w:pStyle w:val="2"/>
        <w:spacing w:before="0" w:after="0"/>
        <w:rPr>
          <w:rFonts w:cs="Times New Roman"/>
          <w:b w:val="0"/>
          <w:bCs w:val="0"/>
        </w:rPr>
      </w:pPr>
      <w:r w:rsidRPr="00BA091D">
        <w:rPr>
          <w:b w:val="0"/>
        </w:rPr>
        <w:lastRenderedPageBreak/>
        <w:t>Реалізація</w:t>
      </w:r>
      <w:r w:rsidR="007C0C3B" w:rsidRPr="00BA091D">
        <w:rPr>
          <w:b w:val="0"/>
        </w:rPr>
        <w:t xml:space="preserve"> реформ та делегованих обласною радою повноважень</w:t>
      </w:r>
      <w:bookmarkEnd w:id="34"/>
      <w:bookmarkEnd w:id="35"/>
      <w:bookmarkEnd w:id="36"/>
      <w:r w:rsidR="00E87B5E" w:rsidRPr="00BA091D">
        <w:rPr>
          <w:b w:val="0"/>
        </w:rPr>
        <w:t>.</w:t>
      </w:r>
      <w:r w:rsidR="002455F0">
        <w:t xml:space="preserve"> </w:t>
      </w:r>
      <w:bookmarkStart w:id="37" w:name="_Toc56612249"/>
      <w:bookmarkStart w:id="38" w:name="_Toc58918082"/>
      <w:bookmarkStart w:id="39" w:name="_Toc25597383"/>
      <w:r w:rsidR="00D404A6" w:rsidRPr="002455F0">
        <w:rPr>
          <w:rFonts w:cs="Times New Roman"/>
          <w:b w:val="0"/>
        </w:rPr>
        <w:t>Ключовим напрямом у взаємодії органів місцевого самоврядування та органів виконавчої влади на місцях є функціонування системи делегування повноважень, закріплених чинним законодавством України.</w:t>
      </w:r>
    </w:p>
    <w:p w:rsidR="00D404A6" w:rsidRPr="00D404A6" w:rsidRDefault="00D404A6" w:rsidP="003A1447">
      <w:pPr>
        <w:ind w:firstLine="708"/>
        <w:jc w:val="both"/>
        <w:rPr>
          <w:rFonts w:eastAsia="Times New Roman" w:cs="Times New Roman"/>
          <w:bCs/>
          <w:szCs w:val="28"/>
          <w:lang w:val="uk-UA"/>
        </w:rPr>
      </w:pPr>
      <w:r w:rsidRPr="00D404A6">
        <w:rPr>
          <w:rFonts w:eastAsia="Times New Roman" w:cs="Times New Roman"/>
          <w:bCs/>
          <w:szCs w:val="28"/>
          <w:lang w:val="uk-UA"/>
        </w:rPr>
        <w:t>Відповідно до пункту 7 статті 119 Конституції України обов’язком місцевих державних адміністрацій є забезпечення виконання делегованих відповідними радами повноважень. Перелік повноважень, які обласні ради делегують обласним державним адміністраціям, закріплений статтею</w:t>
      </w:r>
      <w:r w:rsidR="00BA091D">
        <w:rPr>
          <w:rFonts w:eastAsia="Times New Roman" w:cs="Times New Roman"/>
          <w:bCs/>
          <w:szCs w:val="28"/>
          <w:lang w:val="uk-UA"/>
        </w:rPr>
        <w:t xml:space="preserve"> </w:t>
      </w:r>
      <w:r w:rsidRPr="00D404A6">
        <w:rPr>
          <w:rFonts w:eastAsia="Times New Roman" w:cs="Times New Roman"/>
          <w:bCs/>
          <w:szCs w:val="28"/>
          <w:lang w:val="uk-UA"/>
        </w:rPr>
        <w:t>44</w:t>
      </w:r>
      <w:r w:rsidR="00BA091D">
        <w:rPr>
          <w:rFonts w:eastAsia="Times New Roman" w:cs="Times New Roman"/>
          <w:bCs/>
          <w:szCs w:val="28"/>
          <w:lang w:val="uk-UA"/>
        </w:rPr>
        <w:t> </w:t>
      </w:r>
      <w:r w:rsidRPr="00D404A6">
        <w:rPr>
          <w:rFonts w:eastAsia="Times New Roman" w:cs="Times New Roman"/>
          <w:bCs/>
          <w:szCs w:val="28"/>
          <w:lang w:val="uk-UA"/>
        </w:rPr>
        <w:t xml:space="preserve">Закону України «Про місцеве самоврядування в Україні» і передбачає майже </w:t>
      </w:r>
      <w:r w:rsidR="003A1447">
        <w:rPr>
          <w:rFonts w:eastAsia="Times New Roman" w:cs="Times New Roman"/>
          <w:bCs/>
          <w:szCs w:val="28"/>
          <w:lang w:val="uk-UA"/>
        </w:rPr>
        <w:t>увесь комплекс</w:t>
      </w:r>
      <w:r w:rsidRPr="00D404A6">
        <w:rPr>
          <w:rFonts w:eastAsia="Times New Roman" w:cs="Times New Roman"/>
          <w:bCs/>
          <w:szCs w:val="28"/>
          <w:lang w:val="uk-UA"/>
        </w:rPr>
        <w:t xml:space="preserve"> заходів, спрямованих на забезпечення належного соціально-економічного розвитку.</w:t>
      </w:r>
    </w:p>
    <w:p w:rsidR="00D404A6" w:rsidRPr="00D404A6" w:rsidRDefault="00D404A6" w:rsidP="003A1447">
      <w:pPr>
        <w:ind w:firstLine="708"/>
        <w:jc w:val="both"/>
        <w:rPr>
          <w:rFonts w:eastAsia="Times New Roman" w:cs="Times New Roman"/>
          <w:bCs/>
          <w:szCs w:val="28"/>
          <w:lang w:val="uk-UA"/>
        </w:rPr>
      </w:pPr>
      <w:r w:rsidRPr="00D404A6">
        <w:rPr>
          <w:rFonts w:eastAsia="Times New Roman" w:cs="Times New Roman"/>
          <w:bCs/>
          <w:szCs w:val="28"/>
          <w:lang w:val="uk-UA"/>
        </w:rPr>
        <w:t xml:space="preserve">Протягом останніх років в Україні реалізуються глибокі структурні реформи у різних галузях державної політики, зокрема проведено системні зміни у бюджетному законодавстві (запроваджено принципово нову концепцію міжбюджетних відносин, більшість місцевих бюджетів перейшли на програмно-цільовий метод складання і виконання місцевих бюджетів, що дозволило суттєво підвищити самостійність місцевих бюджетів усіх рівнів та збільшити їх фінансові ресурси). Реформа децентралізації дозволила мешканцям області отримувати послуги на території своєї громади. </w:t>
      </w:r>
    </w:p>
    <w:p w:rsidR="00D404A6" w:rsidRPr="00D404A6" w:rsidRDefault="00D404A6" w:rsidP="003A1447">
      <w:pPr>
        <w:ind w:firstLine="708"/>
        <w:jc w:val="both"/>
        <w:rPr>
          <w:rFonts w:eastAsia="Times New Roman" w:cs="Times New Roman"/>
          <w:bCs/>
          <w:szCs w:val="28"/>
          <w:lang w:val="uk-UA"/>
        </w:rPr>
      </w:pPr>
      <w:r w:rsidRPr="00D404A6">
        <w:rPr>
          <w:rFonts w:eastAsia="Times New Roman" w:cs="Times New Roman"/>
          <w:bCs/>
          <w:szCs w:val="28"/>
          <w:lang w:val="uk-UA"/>
        </w:rPr>
        <w:t>На працівників обласної державної адміністрації та її структурних підрозділів, крім виконання делегованих обласною радою повноважень відповідно до Закону України «Про місцеве самоврядування в Україні», покладено також значний обсяг завдань із забезпечення реалізації реформ на місцевому рівні.</w:t>
      </w:r>
    </w:p>
    <w:p w:rsidR="00F50119" w:rsidRDefault="00D404A6" w:rsidP="003A1447">
      <w:pPr>
        <w:ind w:firstLine="708"/>
        <w:jc w:val="both"/>
        <w:rPr>
          <w:rFonts w:eastAsia="Times New Roman" w:cs="Times New Roman"/>
          <w:bCs/>
          <w:szCs w:val="28"/>
          <w:lang w:val="uk-UA"/>
        </w:rPr>
      </w:pPr>
      <w:r w:rsidRPr="00D404A6">
        <w:rPr>
          <w:rFonts w:eastAsia="Times New Roman" w:cs="Times New Roman"/>
          <w:bCs/>
          <w:szCs w:val="28"/>
          <w:lang w:val="uk-UA"/>
        </w:rPr>
        <w:t>Водночас</w:t>
      </w:r>
      <w:r w:rsidR="00E645EB">
        <w:rPr>
          <w:rFonts w:eastAsia="Times New Roman" w:cs="Times New Roman"/>
          <w:bCs/>
          <w:szCs w:val="28"/>
          <w:lang w:val="uk-UA"/>
        </w:rPr>
        <w:t>,</w:t>
      </w:r>
      <w:r w:rsidRPr="00D404A6">
        <w:rPr>
          <w:rFonts w:eastAsia="Times New Roman" w:cs="Times New Roman"/>
          <w:bCs/>
          <w:szCs w:val="28"/>
          <w:lang w:val="uk-UA"/>
        </w:rPr>
        <w:t xml:space="preserve"> фінансове забезпечення облдержадміністрації за рахунок коштів державного бюджету, як і в попередні роки, залишається на вкрай низькому рівні. Рівень оплати праці працівників облдержадміністрації неконкурентний порівняно з іншими галузями економіки, що не дозволяє залучати до роботи в місцевих органах влади висококваліфікованих та мотивованих на досягнення результату спеціалістів. </w:t>
      </w:r>
      <w:r w:rsidR="003B144A">
        <w:rPr>
          <w:rFonts w:eastAsia="Times New Roman" w:cs="Times New Roman"/>
          <w:bCs/>
          <w:szCs w:val="28"/>
          <w:lang w:val="uk-UA"/>
        </w:rPr>
        <w:t>С</w:t>
      </w:r>
      <w:r w:rsidRPr="00D404A6">
        <w:rPr>
          <w:rFonts w:eastAsia="Times New Roman" w:cs="Times New Roman"/>
          <w:bCs/>
          <w:szCs w:val="28"/>
          <w:lang w:val="uk-UA"/>
        </w:rPr>
        <w:t xml:space="preserve">таном на цей час місцеві державні адміністрації здійснюють виключно першочергові видатки з урахуванням необхідності безумовного виконання заходів, передбачених </w:t>
      </w:r>
      <w:r w:rsidR="00BA091D">
        <w:rPr>
          <w:rFonts w:eastAsia="Times New Roman" w:cs="Times New Roman"/>
          <w:bCs/>
          <w:szCs w:val="28"/>
          <w:lang w:val="uk-UA"/>
        </w:rPr>
        <w:t>п</w:t>
      </w:r>
      <w:r w:rsidRPr="00D404A6">
        <w:rPr>
          <w:rFonts w:eastAsia="Times New Roman" w:cs="Times New Roman"/>
          <w:bCs/>
          <w:szCs w:val="28"/>
          <w:lang w:val="uk-UA"/>
        </w:rPr>
        <w:t>остановою Кабінету Міністрів України від 11.10.2016 № 710 «Про ефективне використ</w:t>
      </w:r>
      <w:r w:rsidR="003A1447">
        <w:rPr>
          <w:rFonts w:eastAsia="Times New Roman" w:cs="Times New Roman"/>
          <w:bCs/>
          <w:szCs w:val="28"/>
          <w:lang w:val="uk-UA"/>
        </w:rPr>
        <w:t xml:space="preserve">ання державних коштів». Разом з тим, </w:t>
      </w:r>
      <w:r w:rsidRPr="00D404A6">
        <w:rPr>
          <w:rFonts w:eastAsia="Times New Roman" w:cs="Times New Roman"/>
          <w:bCs/>
          <w:szCs w:val="28"/>
          <w:lang w:val="uk-UA"/>
        </w:rPr>
        <w:t xml:space="preserve">згідно зі статтею 2 Закону України «Про джерела фінансування органів державної влади» </w:t>
      </w:r>
      <w:r w:rsidR="00F50119" w:rsidRPr="00D404A6">
        <w:rPr>
          <w:rFonts w:eastAsia="Times New Roman" w:cs="Times New Roman"/>
          <w:bCs/>
          <w:szCs w:val="28"/>
          <w:lang w:val="uk-UA"/>
        </w:rPr>
        <w:t xml:space="preserve">діяльність </w:t>
      </w:r>
      <w:r w:rsidR="00F50119">
        <w:rPr>
          <w:rFonts w:eastAsia="Times New Roman" w:cs="Times New Roman"/>
          <w:bCs/>
          <w:szCs w:val="28"/>
          <w:lang w:val="uk-UA"/>
        </w:rPr>
        <w:t>органів</w:t>
      </w:r>
      <w:r w:rsidRPr="00D404A6">
        <w:rPr>
          <w:rFonts w:eastAsia="Times New Roman" w:cs="Times New Roman"/>
          <w:bCs/>
          <w:szCs w:val="28"/>
          <w:lang w:val="uk-UA"/>
        </w:rPr>
        <w:t xml:space="preserve"> державної влади </w:t>
      </w:r>
      <w:r w:rsidR="00F50119">
        <w:rPr>
          <w:rFonts w:eastAsia="Times New Roman" w:cs="Times New Roman"/>
          <w:bCs/>
          <w:szCs w:val="28"/>
          <w:lang w:val="uk-UA"/>
        </w:rPr>
        <w:t xml:space="preserve">забезпечується </w:t>
      </w:r>
      <w:r w:rsidRPr="00D404A6">
        <w:rPr>
          <w:rFonts w:eastAsia="Times New Roman" w:cs="Times New Roman"/>
          <w:bCs/>
          <w:szCs w:val="28"/>
          <w:lang w:val="uk-UA"/>
        </w:rPr>
        <w:t xml:space="preserve">виключно за рахунок бюджетного фінансування (крім випадків, визначених цим Законом) в межах, передбачених Законом України про Державний бюджет України на відповідний рік. </w:t>
      </w:r>
    </w:p>
    <w:p w:rsidR="00D404A6" w:rsidRPr="00D404A6" w:rsidRDefault="00D404A6" w:rsidP="003A1447">
      <w:pPr>
        <w:ind w:firstLine="708"/>
        <w:jc w:val="both"/>
        <w:rPr>
          <w:rFonts w:eastAsia="Times New Roman" w:cs="Times New Roman"/>
          <w:bCs/>
          <w:szCs w:val="28"/>
          <w:lang w:val="uk-UA"/>
        </w:rPr>
      </w:pPr>
      <w:r w:rsidRPr="00D404A6">
        <w:rPr>
          <w:rFonts w:eastAsia="Times New Roman" w:cs="Times New Roman"/>
          <w:bCs/>
          <w:szCs w:val="28"/>
          <w:lang w:val="uk-UA"/>
        </w:rPr>
        <w:t xml:space="preserve">Органи державної влади можуть отримувати додаткові кошти з місцевих бюджетів для виконання делегованих законами України повноважень органів місцевого самоврядування. Відповідно до </w:t>
      </w:r>
      <w:r w:rsidR="00BA091D">
        <w:rPr>
          <w:rFonts w:eastAsia="Times New Roman" w:cs="Times New Roman"/>
          <w:bCs/>
          <w:szCs w:val="28"/>
          <w:lang w:val="uk-UA"/>
        </w:rPr>
        <w:t>п</w:t>
      </w:r>
      <w:r w:rsidRPr="00D404A6">
        <w:rPr>
          <w:rFonts w:eastAsia="Times New Roman" w:cs="Times New Roman"/>
          <w:bCs/>
          <w:szCs w:val="28"/>
          <w:lang w:val="uk-UA"/>
        </w:rPr>
        <w:t>останови</w:t>
      </w:r>
      <w:r w:rsidR="00F50119">
        <w:rPr>
          <w:rFonts w:eastAsia="Times New Roman" w:cs="Times New Roman"/>
          <w:bCs/>
          <w:szCs w:val="28"/>
          <w:lang w:val="uk-UA"/>
        </w:rPr>
        <w:t xml:space="preserve"> Кабінету Міністрів України від</w:t>
      </w:r>
      <w:r w:rsidR="00BA091D">
        <w:rPr>
          <w:rFonts w:eastAsia="Times New Roman" w:cs="Times New Roman"/>
          <w:bCs/>
          <w:szCs w:val="28"/>
          <w:lang w:val="uk-UA"/>
        </w:rPr>
        <w:t xml:space="preserve"> </w:t>
      </w:r>
      <w:r w:rsidRPr="00D404A6">
        <w:rPr>
          <w:rFonts w:eastAsia="Times New Roman" w:cs="Times New Roman"/>
          <w:bCs/>
          <w:szCs w:val="28"/>
          <w:lang w:val="uk-UA"/>
        </w:rPr>
        <w:t xml:space="preserve">09.11.2016 № 787 «Про видатки на оплату праці працівників місцевих державних адміністрацій» </w:t>
      </w:r>
      <w:r w:rsidR="00F50119" w:rsidRPr="00D404A6">
        <w:rPr>
          <w:rFonts w:eastAsia="Times New Roman" w:cs="Times New Roman"/>
          <w:bCs/>
          <w:szCs w:val="28"/>
          <w:lang w:val="uk-UA"/>
        </w:rPr>
        <w:t xml:space="preserve">з місцевих бюджетів </w:t>
      </w:r>
      <w:r w:rsidRPr="00D404A6">
        <w:rPr>
          <w:rFonts w:eastAsia="Times New Roman" w:cs="Times New Roman"/>
          <w:bCs/>
          <w:szCs w:val="28"/>
          <w:lang w:val="uk-UA"/>
        </w:rPr>
        <w:t xml:space="preserve">місцеві державні адміністрації можуть отримувати додаткові кошти на оплату праці працівників для здійснення ними делегованих відповідно до закону повноважень органів </w:t>
      </w:r>
      <w:r w:rsidRPr="00D404A6">
        <w:rPr>
          <w:rFonts w:eastAsia="Times New Roman" w:cs="Times New Roman"/>
          <w:bCs/>
          <w:szCs w:val="28"/>
          <w:lang w:val="uk-UA"/>
        </w:rPr>
        <w:lastRenderedPageBreak/>
        <w:t>місцевого самоврядування обсягом до 50 % затвердженого у Державному бюджеті України на 2017 і наступні роки фонду оплати праці працівників місцевих державних адміністрацій.</w:t>
      </w:r>
    </w:p>
    <w:p w:rsidR="00D404A6" w:rsidRPr="00D404A6" w:rsidRDefault="00F50119" w:rsidP="00F50119">
      <w:pPr>
        <w:ind w:firstLine="708"/>
        <w:jc w:val="both"/>
        <w:rPr>
          <w:rFonts w:eastAsia="Times New Roman" w:cs="Times New Roman"/>
          <w:bCs/>
          <w:szCs w:val="28"/>
          <w:lang w:val="uk-UA"/>
        </w:rPr>
      </w:pPr>
      <w:r>
        <w:rPr>
          <w:rFonts w:eastAsia="Times New Roman" w:cs="Times New Roman"/>
          <w:bCs/>
          <w:szCs w:val="28"/>
          <w:lang w:val="uk-UA"/>
        </w:rPr>
        <w:t>З</w:t>
      </w:r>
      <w:r w:rsidR="00D404A6" w:rsidRPr="00D404A6">
        <w:rPr>
          <w:rFonts w:eastAsia="Times New Roman" w:cs="Times New Roman"/>
          <w:bCs/>
          <w:szCs w:val="28"/>
          <w:lang w:val="uk-UA"/>
        </w:rPr>
        <w:t xml:space="preserve"> метою якісного виконання облдержадміністрацією делегованих обласною радою повноважень виникла необхідність у вирішенні таких перелічених проблем, які щороку не вирішуються та потребують врегулювання:</w:t>
      </w:r>
    </w:p>
    <w:p w:rsidR="00D404A6" w:rsidRPr="00D404A6" w:rsidRDefault="00D404A6" w:rsidP="00F50119">
      <w:pPr>
        <w:ind w:firstLine="708"/>
        <w:jc w:val="both"/>
        <w:rPr>
          <w:rFonts w:eastAsia="Times New Roman" w:cs="Times New Roman"/>
          <w:bCs/>
          <w:szCs w:val="28"/>
          <w:lang w:val="uk-UA"/>
        </w:rPr>
      </w:pPr>
      <w:r w:rsidRPr="00D404A6">
        <w:rPr>
          <w:rFonts w:eastAsia="Times New Roman" w:cs="Times New Roman"/>
          <w:bCs/>
          <w:szCs w:val="28"/>
          <w:lang w:val="uk-UA"/>
        </w:rPr>
        <w:t>утримання адміністративних будівель, їх ремонт та реконструкція, оренда, здійснення заходів з енергозбереження;</w:t>
      </w:r>
    </w:p>
    <w:p w:rsidR="00D404A6" w:rsidRPr="00D404A6" w:rsidRDefault="00D404A6" w:rsidP="00F50119">
      <w:pPr>
        <w:ind w:firstLine="708"/>
        <w:jc w:val="both"/>
        <w:rPr>
          <w:rFonts w:eastAsia="Times New Roman" w:cs="Times New Roman"/>
          <w:bCs/>
          <w:szCs w:val="28"/>
          <w:lang w:val="uk-UA"/>
        </w:rPr>
      </w:pPr>
      <w:r w:rsidRPr="00D404A6">
        <w:rPr>
          <w:rFonts w:eastAsia="Times New Roman" w:cs="Times New Roman"/>
          <w:bCs/>
          <w:szCs w:val="28"/>
          <w:lang w:val="uk-UA"/>
        </w:rPr>
        <w:t>стимулювання до досягнення кращих результатів роботи наявних фахівців та залучення до роботи в облдержадміністрації висококваліфікованих спеціалістів із інших галузей економіки для забезпечення якісного виконання облдержадміністрацією делегованих обласною радою повноважень;</w:t>
      </w:r>
    </w:p>
    <w:p w:rsidR="00F50119" w:rsidRDefault="00D404A6" w:rsidP="00F50119">
      <w:pPr>
        <w:ind w:firstLine="708"/>
        <w:jc w:val="both"/>
        <w:rPr>
          <w:rFonts w:eastAsia="Times New Roman" w:cs="Times New Roman"/>
          <w:bCs/>
          <w:szCs w:val="28"/>
          <w:lang w:val="uk-UA"/>
        </w:rPr>
      </w:pPr>
      <w:r w:rsidRPr="00D404A6">
        <w:rPr>
          <w:rFonts w:eastAsia="Times New Roman" w:cs="Times New Roman"/>
          <w:bCs/>
          <w:szCs w:val="28"/>
          <w:lang w:val="uk-UA"/>
        </w:rPr>
        <w:t xml:space="preserve">матеріально-технічне та фінансове забезпечення облдержадміністрації та її структурних підрозділів (придбання серверів та іншого мережевого обладнання; придбання (ремонт) сучасних засобів інформатизації і зв’язку, комп’ютерної техніки, сканерів, принтерів; створення комплексних систем захисту інформації; </w:t>
      </w:r>
    </w:p>
    <w:p w:rsidR="00D404A6" w:rsidRPr="00D404A6" w:rsidRDefault="00D404A6" w:rsidP="00F50119">
      <w:pPr>
        <w:ind w:firstLine="708"/>
        <w:jc w:val="both"/>
        <w:rPr>
          <w:rFonts w:eastAsia="Times New Roman" w:cs="Times New Roman"/>
          <w:bCs/>
          <w:szCs w:val="28"/>
          <w:lang w:val="uk-UA"/>
        </w:rPr>
      </w:pPr>
      <w:r w:rsidRPr="00D404A6">
        <w:rPr>
          <w:rFonts w:eastAsia="Times New Roman" w:cs="Times New Roman"/>
          <w:bCs/>
          <w:szCs w:val="28"/>
          <w:lang w:val="uk-UA"/>
        </w:rPr>
        <w:t>придбання (підтримка в належному стані, легалізація) програмного забезпечення; придбання пально-мастильних матеріалів; офісних меблів, витратних матеріалів, канцелярського приладдя, паперу, води та квіткової продукції; інформаційно-технічне забезпечення; оплата послуг, судового збору тощо); придбання інших предметів, матеріалів, обладнання та інвентарю, оплата інших послуг, у тому числі комунальних, видатків на відрядження, судового збору тощо;</w:t>
      </w:r>
    </w:p>
    <w:p w:rsidR="00D404A6" w:rsidRPr="00D404A6" w:rsidRDefault="00D404A6" w:rsidP="00F50119">
      <w:pPr>
        <w:ind w:firstLine="708"/>
        <w:jc w:val="both"/>
        <w:rPr>
          <w:rFonts w:eastAsia="Times New Roman" w:cs="Times New Roman"/>
          <w:bCs/>
          <w:szCs w:val="28"/>
          <w:lang w:val="uk-UA"/>
        </w:rPr>
      </w:pPr>
      <w:r w:rsidRPr="00D404A6">
        <w:rPr>
          <w:rFonts w:eastAsia="Times New Roman" w:cs="Times New Roman"/>
          <w:bCs/>
          <w:szCs w:val="28"/>
          <w:lang w:val="uk-UA"/>
        </w:rPr>
        <w:t>проведення для представників місцевих органів виконавчої влади та органів місцевого самоврядування семінарів, конференцій, нарад, навчань, практикумів, засідань «круглих столів» з питань упровадження реформ, у тому числі шляхом залучення представників центральних органів влади;</w:t>
      </w:r>
    </w:p>
    <w:p w:rsidR="00D404A6" w:rsidRDefault="00D404A6" w:rsidP="00BA091D">
      <w:pPr>
        <w:jc w:val="both"/>
        <w:rPr>
          <w:rFonts w:eastAsia="Times New Roman" w:cs="Times New Roman"/>
          <w:bCs/>
          <w:szCs w:val="28"/>
          <w:lang w:val="uk-UA"/>
        </w:rPr>
      </w:pPr>
      <w:r w:rsidRPr="00D404A6">
        <w:rPr>
          <w:rFonts w:eastAsia="Times New Roman" w:cs="Times New Roman"/>
          <w:bCs/>
          <w:szCs w:val="28"/>
          <w:lang w:val="uk-UA"/>
        </w:rPr>
        <w:t>організація відряджень представників місцевих органів виконавчої влади та органів місцевого самоврядування до інших областей з метою вивчення передового досвіду з питань адміністративно-територіальної реформи, ефективного та раціонального використання бюджетних коштів, отриманих внаслідок бюджетної децентралізації.</w:t>
      </w:r>
    </w:p>
    <w:p w:rsidR="00BA091D" w:rsidRPr="00D404A6" w:rsidRDefault="00BA091D" w:rsidP="00BA091D">
      <w:pPr>
        <w:jc w:val="both"/>
        <w:rPr>
          <w:rFonts w:eastAsia="Times New Roman" w:cs="Times New Roman"/>
          <w:bCs/>
          <w:szCs w:val="28"/>
          <w:lang w:val="uk-UA"/>
        </w:rPr>
      </w:pPr>
    </w:p>
    <w:p w:rsidR="00161097" w:rsidRPr="00E20322" w:rsidRDefault="00474A0A" w:rsidP="00FA1CF4">
      <w:pPr>
        <w:pStyle w:val="2"/>
        <w:spacing w:before="0" w:after="0"/>
        <w:rPr>
          <w:rFonts w:cs="Times New Roman"/>
          <w:b w:val="0"/>
        </w:rPr>
      </w:pPr>
      <w:r w:rsidRPr="00BA091D">
        <w:rPr>
          <w:b w:val="0"/>
        </w:rPr>
        <w:t>Майно</w:t>
      </w:r>
      <w:r w:rsidR="00CC0C59" w:rsidRPr="00BA091D">
        <w:rPr>
          <w:b w:val="0"/>
        </w:rPr>
        <w:t xml:space="preserve"> спільної власності територіальних громад </w:t>
      </w:r>
      <w:r w:rsidR="007E17DF" w:rsidRPr="00BA091D">
        <w:rPr>
          <w:b w:val="0"/>
        </w:rPr>
        <w:t>сіл, селищ, міст Миколаївської області</w:t>
      </w:r>
      <w:bookmarkEnd w:id="37"/>
      <w:bookmarkEnd w:id="38"/>
      <w:bookmarkEnd w:id="39"/>
      <w:r w:rsidRPr="00BA091D">
        <w:rPr>
          <w:b w:val="0"/>
        </w:rPr>
        <w:t>.</w:t>
      </w:r>
      <w:r w:rsidRPr="00E20322">
        <w:t xml:space="preserve"> </w:t>
      </w:r>
      <w:r w:rsidR="00161097" w:rsidRPr="00E20322">
        <w:rPr>
          <w:rFonts w:cs="Times New Roman"/>
          <w:b w:val="0"/>
        </w:rPr>
        <w:t>Станом на 01.</w:t>
      </w:r>
      <w:r w:rsidR="00CA6990">
        <w:rPr>
          <w:rFonts w:cs="Times New Roman"/>
          <w:b w:val="0"/>
        </w:rPr>
        <w:t>10</w:t>
      </w:r>
      <w:r w:rsidR="00161097" w:rsidRPr="00E20322">
        <w:rPr>
          <w:rFonts w:cs="Times New Roman"/>
          <w:b w:val="0"/>
        </w:rPr>
        <w:t>.2021 до сфери управління структурних підрозділів облдержадміністрації входить 110 суб’єктів спільної власності територіальних громад сіл, селищ, міст Миколаївської області (далі – суб’єкти комунальної власності), у тому числі комунальних підприємств – 11, з яких є збитковими</w:t>
      </w:r>
      <w:r w:rsidR="00CA6990">
        <w:rPr>
          <w:rFonts w:cs="Times New Roman"/>
          <w:b w:val="0"/>
        </w:rPr>
        <w:t>:</w:t>
      </w:r>
      <w:r w:rsidR="00161097" w:rsidRPr="00E20322">
        <w:rPr>
          <w:rFonts w:cs="Times New Roman"/>
          <w:b w:val="0"/>
        </w:rPr>
        <w:t xml:space="preserve"> КП «Дирекція з капітального будівництва та реконструкції» Миколаївської обласної ради, КП</w:t>
      </w:r>
      <w:r w:rsidR="00161097" w:rsidRPr="00E20322">
        <w:rPr>
          <w:rFonts w:cs="Times New Roman"/>
          <w:b w:val="0"/>
          <w:lang w:val="en-US"/>
        </w:rPr>
        <w:t> </w:t>
      </w:r>
      <w:r w:rsidR="00161097" w:rsidRPr="00E20322">
        <w:rPr>
          <w:rFonts w:cs="Times New Roman"/>
          <w:b w:val="0"/>
        </w:rPr>
        <w:t xml:space="preserve">«Миколаївський міжнародний аеропорт» Миколаївської обласної ради, ПКВО «Фармація», «Миколаївська обласна друкарня» Миколаївської обласної ради. </w:t>
      </w:r>
    </w:p>
    <w:p w:rsidR="00161097" w:rsidRPr="00E20322" w:rsidRDefault="00161097" w:rsidP="00FA1CF4">
      <w:pPr>
        <w:tabs>
          <w:tab w:val="left" w:pos="851"/>
        </w:tabs>
        <w:jc w:val="both"/>
        <w:rPr>
          <w:rFonts w:eastAsia="Times New Roman" w:cs="Times New Roman"/>
          <w:szCs w:val="28"/>
          <w:lang w:val="uk-UA" w:eastAsia="uk-UA"/>
        </w:rPr>
      </w:pPr>
      <w:r w:rsidRPr="00E20322">
        <w:rPr>
          <w:rFonts w:eastAsia="Times New Roman" w:cs="Times New Roman"/>
          <w:szCs w:val="28"/>
          <w:lang w:val="uk-UA" w:eastAsia="uk-UA"/>
        </w:rPr>
        <w:t>КП «</w:t>
      </w:r>
      <w:proofErr w:type="spellStart"/>
      <w:r w:rsidRPr="00E20322">
        <w:rPr>
          <w:rFonts w:eastAsia="Times New Roman" w:cs="Times New Roman"/>
          <w:szCs w:val="28"/>
          <w:lang w:val="uk-UA" w:eastAsia="uk-UA"/>
        </w:rPr>
        <w:t>Автотрансобслуговування</w:t>
      </w:r>
      <w:proofErr w:type="spellEnd"/>
      <w:r w:rsidRPr="00E20322">
        <w:rPr>
          <w:rFonts w:eastAsia="Times New Roman" w:cs="Times New Roman"/>
          <w:szCs w:val="28"/>
          <w:lang w:val="uk-UA" w:eastAsia="uk-UA"/>
        </w:rPr>
        <w:t>» Миколаївської обласної ради, КП</w:t>
      </w:r>
      <w:r w:rsidR="00474A0A" w:rsidRPr="00E20322">
        <w:rPr>
          <w:rFonts w:eastAsia="Times New Roman" w:cs="Times New Roman"/>
          <w:szCs w:val="28"/>
          <w:lang w:val="uk-UA" w:eastAsia="uk-UA"/>
        </w:rPr>
        <w:t> </w:t>
      </w:r>
      <w:r w:rsidRPr="00E20322">
        <w:rPr>
          <w:rFonts w:eastAsia="Times New Roman" w:cs="Times New Roman"/>
          <w:szCs w:val="28"/>
          <w:lang w:val="uk-UA" w:eastAsia="uk-UA"/>
        </w:rPr>
        <w:t xml:space="preserve">«Фармацевтична фабрика – підприємство обласної комунальної власності», </w:t>
      </w:r>
      <w:r w:rsidRPr="00E20322">
        <w:rPr>
          <w:rFonts w:eastAsia="Times New Roman" w:cs="Times New Roman"/>
          <w:szCs w:val="28"/>
          <w:lang w:val="uk-UA" w:eastAsia="uk-UA"/>
        </w:rPr>
        <w:lastRenderedPageBreak/>
        <w:t>КП «Кафе «Лілея» Миколаївської обласної ради та МОКП «</w:t>
      </w:r>
      <w:proofErr w:type="spellStart"/>
      <w:r w:rsidRPr="00E20322">
        <w:rPr>
          <w:rFonts w:eastAsia="Times New Roman" w:cs="Times New Roman"/>
          <w:szCs w:val="28"/>
          <w:lang w:val="uk-UA" w:eastAsia="uk-UA"/>
        </w:rPr>
        <w:t>Облпаливо</w:t>
      </w:r>
      <w:proofErr w:type="spellEnd"/>
      <w:r w:rsidRPr="00E20322">
        <w:rPr>
          <w:rFonts w:eastAsia="Times New Roman" w:cs="Times New Roman"/>
          <w:szCs w:val="28"/>
          <w:lang w:val="uk-UA" w:eastAsia="uk-UA"/>
        </w:rPr>
        <w:t xml:space="preserve">» знаходяться в стадії припинення шляхом ліквідації.  </w:t>
      </w:r>
    </w:p>
    <w:p w:rsidR="00161097" w:rsidRPr="00E20322" w:rsidRDefault="00161097" w:rsidP="00F41577">
      <w:pPr>
        <w:jc w:val="both"/>
        <w:rPr>
          <w:rFonts w:eastAsia="Times New Roman" w:cs="Times New Roman"/>
          <w:szCs w:val="28"/>
          <w:lang w:val="uk-UA" w:eastAsia="uk-UA"/>
        </w:rPr>
      </w:pPr>
      <w:r w:rsidRPr="00E20322">
        <w:rPr>
          <w:rFonts w:eastAsia="Times New Roman" w:cs="Times New Roman"/>
          <w:szCs w:val="28"/>
          <w:lang w:val="uk-UA" w:eastAsia="uk-UA"/>
        </w:rPr>
        <w:t xml:space="preserve">КП «Міжнародний аеропорт Миколаїв» та КП «Профілактична дезінфекція» фінансово-господарську діяльність не здійснюють, керівники та працівники на підприємствах звільнені. </w:t>
      </w:r>
    </w:p>
    <w:p w:rsidR="00161097" w:rsidRPr="00E20322" w:rsidRDefault="00161097" w:rsidP="00F41577">
      <w:pPr>
        <w:jc w:val="both"/>
        <w:rPr>
          <w:rFonts w:eastAsia="Times New Roman" w:cs="Times New Roman"/>
          <w:szCs w:val="28"/>
          <w:lang w:val="uk-UA" w:eastAsia="uk-UA"/>
        </w:rPr>
      </w:pPr>
      <w:r w:rsidRPr="00E20322">
        <w:rPr>
          <w:rFonts w:eastAsia="Times New Roman" w:cs="Times New Roman"/>
          <w:szCs w:val="28"/>
          <w:lang w:val="uk-UA" w:eastAsia="uk-UA"/>
        </w:rPr>
        <w:t>Лише КП «Миколаївкнига» Миколаївської обласної ради з урахуванням фінансових показників є прибутковим та фінансово стабільним.</w:t>
      </w:r>
    </w:p>
    <w:p w:rsidR="00161097" w:rsidRPr="00E20322" w:rsidRDefault="00161097" w:rsidP="00F41577">
      <w:pPr>
        <w:jc w:val="both"/>
        <w:rPr>
          <w:rFonts w:eastAsia="Times New Roman" w:cs="Times New Roman"/>
          <w:szCs w:val="28"/>
          <w:lang w:val="uk-UA" w:eastAsia="uk-UA"/>
        </w:rPr>
      </w:pPr>
      <w:r w:rsidRPr="00E20322">
        <w:rPr>
          <w:rFonts w:eastAsia="Times New Roman" w:cs="Times New Roman"/>
          <w:szCs w:val="28"/>
          <w:lang w:val="uk-UA" w:eastAsia="uk-UA"/>
        </w:rPr>
        <w:t>Комунальними підприємствами до загального фонду державного бюджету перераховується  податок на прибуток та частина чистого прибутку.</w:t>
      </w:r>
    </w:p>
    <w:p w:rsidR="00161097" w:rsidRPr="00CA6990" w:rsidRDefault="00474A0A" w:rsidP="00F41577">
      <w:pPr>
        <w:jc w:val="both"/>
        <w:rPr>
          <w:rFonts w:eastAsia="Times New Roman" w:cs="Times New Roman"/>
          <w:szCs w:val="28"/>
          <w:lang w:val="uk-UA" w:eastAsia="uk-UA"/>
        </w:rPr>
      </w:pPr>
      <w:r w:rsidRPr="00CA6990">
        <w:rPr>
          <w:rFonts w:eastAsia="Times New Roman" w:cs="Times New Roman"/>
          <w:szCs w:val="28"/>
          <w:lang w:val="uk-UA" w:eastAsia="uk-UA"/>
        </w:rPr>
        <w:t>С</w:t>
      </w:r>
      <w:r w:rsidR="00161097" w:rsidRPr="00CA6990">
        <w:rPr>
          <w:rFonts w:eastAsia="Times New Roman" w:cs="Times New Roman"/>
          <w:szCs w:val="28"/>
          <w:lang w:val="uk-UA" w:eastAsia="uk-UA"/>
        </w:rPr>
        <w:t>таном на 01.</w:t>
      </w:r>
      <w:r w:rsidR="00CA6990" w:rsidRPr="00CA6990">
        <w:rPr>
          <w:rFonts w:eastAsia="Times New Roman" w:cs="Times New Roman"/>
          <w:szCs w:val="28"/>
          <w:lang w:val="uk-UA" w:eastAsia="uk-UA"/>
        </w:rPr>
        <w:t>10</w:t>
      </w:r>
      <w:r w:rsidR="00161097" w:rsidRPr="00CA6990">
        <w:rPr>
          <w:rFonts w:eastAsia="Times New Roman" w:cs="Times New Roman"/>
          <w:szCs w:val="28"/>
          <w:lang w:val="uk-UA" w:eastAsia="uk-UA"/>
        </w:rPr>
        <w:t>.2021 підприємствами перераховано податку на прибуток у сумі 69,</w:t>
      </w:r>
      <w:r w:rsidR="00CA6990" w:rsidRPr="00CA6990">
        <w:rPr>
          <w:rFonts w:eastAsia="Times New Roman" w:cs="Times New Roman"/>
          <w:szCs w:val="28"/>
          <w:lang w:val="uk-UA" w:eastAsia="uk-UA"/>
        </w:rPr>
        <w:t>7</w:t>
      </w:r>
      <w:r w:rsidR="00BA091D">
        <w:rPr>
          <w:rFonts w:eastAsia="Times New Roman" w:cs="Times New Roman"/>
          <w:szCs w:val="28"/>
          <w:lang w:val="uk-UA" w:eastAsia="uk-UA"/>
        </w:rPr>
        <w:t xml:space="preserve"> </w:t>
      </w:r>
      <w:r w:rsidR="00161097" w:rsidRPr="00CA6990">
        <w:rPr>
          <w:rFonts w:eastAsia="Times New Roman" w:cs="Times New Roman"/>
          <w:szCs w:val="28"/>
          <w:lang w:val="uk-UA" w:eastAsia="uk-UA"/>
        </w:rPr>
        <w:t>тис.</w:t>
      </w:r>
      <w:r w:rsidR="00FA1CF4">
        <w:rPr>
          <w:rFonts w:eastAsia="Times New Roman" w:cs="Times New Roman"/>
          <w:szCs w:val="28"/>
          <w:lang w:val="uk-UA" w:eastAsia="uk-UA"/>
        </w:rPr>
        <w:t> </w:t>
      </w:r>
      <w:r w:rsidR="00161097" w:rsidRPr="00CA6990">
        <w:rPr>
          <w:rFonts w:eastAsia="Times New Roman" w:cs="Times New Roman"/>
          <w:szCs w:val="28"/>
          <w:lang w:val="uk-UA" w:eastAsia="uk-UA"/>
        </w:rPr>
        <w:t>грн. Частина чистого прибутку (доходу) підприємств, яка надійшла до загального фонду державного бюджету</w:t>
      </w:r>
      <w:r w:rsidRPr="00CA6990">
        <w:rPr>
          <w:rFonts w:eastAsia="Times New Roman" w:cs="Times New Roman"/>
          <w:szCs w:val="28"/>
          <w:lang w:val="uk-UA" w:eastAsia="uk-UA"/>
        </w:rPr>
        <w:t>,</w:t>
      </w:r>
      <w:r w:rsidR="00161097" w:rsidRPr="00CA6990">
        <w:rPr>
          <w:rFonts w:eastAsia="Times New Roman" w:cs="Times New Roman"/>
          <w:szCs w:val="28"/>
          <w:lang w:val="uk-UA" w:eastAsia="uk-UA"/>
        </w:rPr>
        <w:t xml:space="preserve"> с</w:t>
      </w:r>
      <w:r w:rsidR="00BA091D">
        <w:rPr>
          <w:rFonts w:eastAsia="Times New Roman" w:cs="Times New Roman"/>
          <w:szCs w:val="28"/>
          <w:lang w:val="uk-UA" w:eastAsia="uk-UA"/>
        </w:rPr>
        <w:t>тановила</w:t>
      </w:r>
      <w:r w:rsidR="00161097" w:rsidRPr="00CA6990">
        <w:rPr>
          <w:rFonts w:eastAsia="Times New Roman" w:cs="Times New Roman"/>
          <w:szCs w:val="28"/>
          <w:lang w:val="uk-UA" w:eastAsia="uk-UA"/>
        </w:rPr>
        <w:t xml:space="preserve"> 5</w:t>
      </w:r>
      <w:r w:rsidR="00CA6990" w:rsidRPr="00CA6990">
        <w:rPr>
          <w:rFonts w:eastAsia="Times New Roman" w:cs="Times New Roman"/>
          <w:szCs w:val="28"/>
          <w:lang w:val="uk-UA" w:eastAsia="uk-UA"/>
        </w:rPr>
        <w:t>5</w:t>
      </w:r>
      <w:r w:rsidR="00161097" w:rsidRPr="00CA6990">
        <w:rPr>
          <w:rFonts w:eastAsia="Times New Roman" w:cs="Times New Roman"/>
          <w:szCs w:val="28"/>
          <w:lang w:val="uk-UA" w:eastAsia="uk-UA"/>
        </w:rPr>
        <w:t>,</w:t>
      </w:r>
      <w:r w:rsidR="00CA6990" w:rsidRPr="00CA6990">
        <w:rPr>
          <w:rFonts w:eastAsia="Times New Roman" w:cs="Times New Roman"/>
          <w:szCs w:val="28"/>
          <w:lang w:val="uk-UA" w:eastAsia="uk-UA"/>
        </w:rPr>
        <w:t>4</w:t>
      </w:r>
      <w:r w:rsidR="00161097" w:rsidRPr="00CA6990">
        <w:rPr>
          <w:rFonts w:eastAsia="Times New Roman" w:cs="Times New Roman"/>
          <w:szCs w:val="28"/>
          <w:lang w:val="uk-UA" w:eastAsia="uk-UA"/>
        </w:rPr>
        <w:t xml:space="preserve"> тис.</w:t>
      </w:r>
      <w:r w:rsidR="00BA091D">
        <w:rPr>
          <w:rFonts w:eastAsia="Times New Roman" w:cs="Times New Roman"/>
          <w:szCs w:val="28"/>
          <w:lang w:val="uk-UA" w:eastAsia="uk-UA"/>
        </w:rPr>
        <w:t> </w:t>
      </w:r>
      <w:r w:rsidR="00161097" w:rsidRPr="00CA6990">
        <w:rPr>
          <w:rFonts w:eastAsia="Times New Roman" w:cs="Times New Roman"/>
          <w:szCs w:val="28"/>
          <w:lang w:val="uk-UA" w:eastAsia="uk-UA"/>
        </w:rPr>
        <w:t>грн, що на 5,6</w:t>
      </w:r>
      <w:r w:rsidRPr="00CA6990">
        <w:rPr>
          <w:rFonts w:eastAsia="Times New Roman" w:cs="Times New Roman"/>
          <w:szCs w:val="28"/>
          <w:lang w:val="uk-UA" w:eastAsia="uk-UA"/>
        </w:rPr>
        <w:t xml:space="preserve"> </w:t>
      </w:r>
      <w:r w:rsidR="00161097" w:rsidRPr="00CA6990">
        <w:rPr>
          <w:rFonts w:eastAsia="Times New Roman" w:cs="Times New Roman"/>
          <w:szCs w:val="28"/>
          <w:lang w:val="uk-UA" w:eastAsia="uk-UA"/>
        </w:rPr>
        <w:t xml:space="preserve">% більше у порівнянні з </w:t>
      </w:r>
      <w:r w:rsidRPr="00CA6990">
        <w:rPr>
          <w:rFonts w:eastAsia="Times New Roman" w:cs="Times New Roman"/>
          <w:szCs w:val="28"/>
          <w:lang w:val="uk-UA" w:eastAsia="uk-UA"/>
        </w:rPr>
        <w:t>відповідним періодом минулого року</w:t>
      </w:r>
      <w:r w:rsidR="00161097" w:rsidRPr="00CA6990">
        <w:rPr>
          <w:rFonts w:eastAsia="Times New Roman" w:cs="Times New Roman"/>
          <w:szCs w:val="28"/>
          <w:lang w:val="uk-UA" w:eastAsia="uk-UA"/>
        </w:rPr>
        <w:t>.</w:t>
      </w:r>
    </w:p>
    <w:p w:rsidR="00F41577" w:rsidRPr="00CA6990" w:rsidRDefault="00474A0A" w:rsidP="00F41577">
      <w:pPr>
        <w:jc w:val="both"/>
        <w:rPr>
          <w:rFonts w:eastAsia="Times New Roman" w:cs="Times New Roman"/>
          <w:szCs w:val="28"/>
          <w:lang w:val="uk-UA" w:eastAsia="uk-UA"/>
        </w:rPr>
      </w:pPr>
      <w:r w:rsidRPr="00CA6990">
        <w:rPr>
          <w:rFonts w:eastAsia="Times New Roman" w:cs="Times New Roman"/>
          <w:szCs w:val="28"/>
          <w:lang w:val="uk-UA" w:eastAsia="uk-UA"/>
        </w:rPr>
        <w:t>С</w:t>
      </w:r>
      <w:r w:rsidR="00161097" w:rsidRPr="00CA6990">
        <w:rPr>
          <w:rFonts w:eastAsia="Times New Roman" w:cs="Times New Roman"/>
          <w:szCs w:val="28"/>
          <w:lang w:val="uk-UA" w:eastAsia="uk-UA"/>
        </w:rPr>
        <w:t xml:space="preserve">таном на 01.05.2021 надходження від орендної плати за користування нерухомим майном </w:t>
      </w:r>
      <w:r w:rsidR="00161097" w:rsidRPr="00CA6990">
        <w:rPr>
          <w:rFonts w:eastAsia="Times New Roman" w:cs="Times New Roman"/>
          <w:bCs/>
          <w:szCs w:val="28"/>
          <w:lang w:val="uk-UA" w:eastAsia="uk-UA"/>
        </w:rPr>
        <w:t xml:space="preserve">обласної комунальної власності </w:t>
      </w:r>
      <w:r w:rsidR="00161097" w:rsidRPr="00CA6990">
        <w:rPr>
          <w:rFonts w:eastAsia="Times New Roman" w:cs="Times New Roman"/>
          <w:szCs w:val="28"/>
          <w:lang w:val="uk-UA" w:eastAsia="uk-UA"/>
        </w:rPr>
        <w:t>с</w:t>
      </w:r>
      <w:r w:rsidR="00BA091D">
        <w:rPr>
          <w:rFonts w:eastAsia="Times New Roman" w:cs="Times New Roman"/>
          <w:szCs w:val="28"/>
          <w:lang w:val="uk-UA" w:eastAsia="uk-UA"/>
        </w:rPr>
        <w:t>тановили</w:t>
      </w:r>
      <w:r w:rsidR="00161097" w:rsidRPr="00CA6990">
        <w:rPr>
          <w:rFonts w:eastAsia="Times New Roman" w:cs="Times New Roman"/>
          <w:szCs w:val="28"/>
          <w:lang w:val="uk-UA" w:eastAsia="uk-UA"/>
        </w:rPr>
        <w:t xml:space="preserve"> 1165,5</w:t>
      </w:r>
      <w:r w:rsidR="00BA091D">
        <w:rPr>
          <w:rFonts w:eastAsia="Times New Roman" w:cs="Times New Roman"/>
          <w:szCs w:val="28"/>
          <w:lang w:val="uk-UA" w:eastAsia="uk-UA"/>
        </w:rPr>
        <w:t> </w:t>
      </w:r>
      <w:r w:rsidR="00161097" w:rsidRPr="00CA6990">
        <w:rPr>
          <w:rFonts w:eastAsia="Times New Roman" w:cs="Times New Roman"/>
          <w:szCs w:val="28"/>
          <w:lang w:val="uk-UA" w:eastAsia="uk-UA"/>
        </w:rPr>
        <w:t>тис</w:t>
      </w:r>
      <w:r w:rsidR="00BA091D">
        <w:rPr>
          <w:rFonts w:eastAsia="Times New Roman" w:cs="Times New Roman"/>
          <w:szCs w:val="28"/>
          <w:lang w:val="uk-UA" w:eastAsia="uk-UA"/>
        </w:rPr>
        <w:t> </w:t>
      </w:r>
      <w:r w:rsidR="00161097" w:rsidRPr="00CA6990">
        <w:rPr>
          <w:rFonts w:eastAsia="Times New Roman" w:cs="Times New Roman"/>
          <w:szCs w:val="28"/>
          <w:lang w:val="uk-UA" w:eastAsia="uk-UA"/>
        </w:rPr>
        <w:t xml:space="preserve"> грн, що на 111,2 тис.</w:t>
      </w:r>
      <w:r w:rsidR="00BA091D">
        <w:rPr>
          <w:rFonts w:eastAsia="Times New Roman" w:cs="Times New Roman"/>
          <w:szCs w:val="28"/>
          <w:lang w:val="uk-UA" w:eastAsia="uk-UA"/>
        </w:rPr>
        <w:t> </w:t>
      </w:r>
      <w:r w:rsidR="00161097" w:rsidRPr="00CA6990">
        <w:rPr>
          <w:rFonts w:eastAsia="Times New Roman" w:cs="Times New Roman"/>
          <w:szCs w:val="28"/>
          <w:lang w:val="uk-UA" w:eastAsia="uk-UA"/>
        </w:rPr>
        <w:t xml:space="preserve">грн менше у порівнянні з </w:t>
      </w:r>
      <w:r w:rsidRPr="00CA6990">
        <w:rPr>
          <w:rFonts w:eastAsia="Times New Roman" w:cs="Times New Roman"/>
          <w:szCs w:val="28"/>
          <w:lang w:val="uk-UA" w:eastAsia="uk-UA"/>
        </w:rPr>
        <w:t>відповідним періодом минулого року</w:t>
      </w:r>
      <w:r w:rsidR="00161097" w:rsidRPr="00CA6990">
        <w:rPr>
          <w:rFonts w:eastAsia="Times New Roman" w:cs="Times New Roman"/>
          <w:szCs w:val="28"/>
          <w:lang w:val="uk-UA" w:eastAsia="uk-UA"/>
        </w:rPr>
        <w:t>.</w:t>
      </w:r>
    </w:p>
    <w:p w:rsidR="00161097" w:rsidRPr="00E20322" w:rsidRDefault="00161097" w:rsidP="00F41577">
      <w:pPr>
        <w:jc w:val="both"/>
        <w:rPr>
          <w:rFonts w:eastAsia="Times New Roman" w:cs="Times New Roman"/>
          <w:bCs/>
          <w:szCs w:val="28"/>
          <w:lang w:val="uk-UA" w:eastAsia="uk-UA"/>
        </w:rPr>
      </w:pPr>
      <w:r w:rsidRPr="00E20322">
        <w:rPr>
          <w:rFonts w:eastAsia="Times New Roman" w:cs="Times New Roman"/>
          <w:bCs/>
          <w:szCs w:val="28"/>
          <w:lang w:val="uk-UA" w:eastAsia="uk-UA"/>
        </w:rPr>
        <w:t>Зменшення надходж</w:t>
      </w:r>
      <w:r w:rsidR="00474A0A" w:rsidRPr="00E20322">
        <w:rPr>
          <w:rFonts w:eastAsia="Times New Roman" w:cs="Times New Roman"/>
          <w:bCs/>
          <w:szCs w:val="28"/>
          <w:lang w:val="uk-UA" w:eastAsia="uk-UA"/>
        </w:rPr>
        <w:t>ень від орендної плати відбулося</w:t>
      </w:r>
      <w:r w:rsidRPr="00E20322">
        <w:rPr>
          <w:rFonts w:eastAsia="Times New Roman" w:cs="Times New Roman"/>
          <w:bCs/>
          <w:szCs w:val="28"/>
          <w:lang w:val="uk-UA" w:eastAsia="uk-UA"/>
        </w:rPr>
        <w:t xml:space="preserve"> внаслідок встановлення карантину </w:t>
      </w:r>
      <w:r w:rsidRPr="00E20322">
        <w:rPr>
          <w:rFonts w:eastAsia="Times New Roman" w:cs="Times New Roman"/>
          <w:bCs/>
          <w:szCs w:val="28"/>
          <w:shd w:val="clear" w:color="auto" w:fill="FFFFFF"/>
          <w:lang w:val="uk-UA" w:eastAsia="uk-UA"/>
        </w:rPr>
        <w:t>та запровадження обмежувальних протиепідемічних заходів з метою запобігання поширенню на території України гострої респіраторної хвороби COVID-19,</w:t>
      </w:r>
      <w:r w:rsidRPr="00E20322">
        <w:rPr>
          <w:rFonts w:eastAsia="Times New Roman" w:cs="Times New Roman"/>
          <w:bCs/>
          <w:szCs w:val="28"/>
          <w:lang w:val="uk-UA" w:eastAsia="uk-UA"/>
        </w:rPr>
        <w:t xml:space="preserve"> припинення дії 7 договорів оренди нерухомого майна.</w:t>
      </w:r>
    </w:p>
    <w:p w:rsidR="00F41577" w:rsidRDefault="00161097" w:rsidP="00F41577">
      <w:pPr>
        <w:jc w:val="both"/>
        <w:rPr>
          <w:rFonts w:eastAsia="Times New Roman" w:cs="Times New Roman"/>
          <w:szCs w:val="28"/>
          <w:lang w:val="uk-UA" w:eastAsia="uk-UA"/>
        </w:rPr>
      </w:pPr>
      <w:r w:rsidRPr="00E20322">
        <w:rPr>
          <w:rFonts w:eastAsia="Times New Roman" w:cs="Times New Roman"/>
          <w:szCs w:val="28"/>
          <w:lang w:val="uk-UA" w:eastAsia="uk-UA"/>
        </w:rPr>
        <w:t>Відповідно до рішення Миколаївської обласної ради від 16.03.2021 №</w:t>
      </w:r>
      <w:r w:rsidR="00BA091D">
        <w:rPr>
          <w:rFonts w:eastAsia="Times New Roman" w:cs="Times New Roman"/>
          <w:szCs w:val="28"/>
          <w:lang w:val="uk-UA" w:eastAsia="uk-UA"/>
        </w:rPr>
        <w:t> </w:t>
      </w:r>
      <w:r w:rsidRPr="00E20322">
        <w:rPr>
          <w:rFonts w:eastAsia="Times New Roman" w:cs="Times New Roman"/>
          <w:szCs w:val="28"/>
          <w:lang w:val="uk-UA" w:eastAsia="uk-UA"/>
        </w:rPr>
        <w:t>29 «Про оренду майна спільної власності територіальних громад сіл, селищ, міст Миколаївської області» з 15.05.2021 Миколаївська обласна рада є органом, який реалізує повноваження щодо оренди майна спільної власності територіальних громад сіл, селищ, міст Миколаївської області та вист</w:t>
      </w:r>
      <w:r w:rsidR="00A2608F">
        <w:rPr>
          <w:rFonts w:eastAsia="Times New Roman" w:cs="Times New Roman"/>
          <w:szCs w:val="28"/>
          <w:lang w:val="uk-UA" w:eastAsia="uk-UA"/>
        </w:rPr>
        <w:t>упає орендодавцем такого майна.</w:t>
      </w:r>
    </w:p>
    <w:p w:rsidR="00161097" w:rsidRPr="00E20322" w:rsidRDefault="00161097" w:rsidP="00F41577">
      <w:pPr>
        <w:jc w:val="both"/>
        <w:rPr>
          <w:rFonts w:eastAsia="Times New Roman" w:cs="Times New Roman"/>
          <w:szCs w:val="28"/>
          <w:lang w:val="uk-UA" w:eastAsia="uk-UA"/>
        </w:rPr>
      </w:pPr>
      <w:r w:rsidRPr="00E20322">
        <w:rPr>
          <w:rFonts w:eastAsia="Times New Roman" w:cs="Times New Roman"/>
          <w:szCs w:val="28"/>
          <w:lang w:val="uk-UA" w:eastAsia="uk-UA"/>
        </w:rPr>
        <w:t xml:space="preserve">Договори купівлі-продажу майна спільної власності територіальних громад сіл, селищ, міст Миколаївської області (далі – майно), яке підлягає приватизації, у звітному періоді не укладались. Надходжень від приватизації майна не було. </w:t>
      </w:r>
    </w:p>
    <w:p w:rsidR="00E411AF" w:rsidRPr="00F41577" w:rsidRDefault="00161097" w:rsidP="00F41577">
      <w:pPr>
        <w:shd w:val="clear" w:color="auto" w:fill="FFFFFF"/>
        <w:jc w:val="both"/>
        <w:textAlignment w:val="baseline"/>
        <w:rPr>
          <w:rFonts w:eastAsia="Times New Roman" w:cs="Times New Roman"/>
          <w:szCs w:val="28"/>
          <w:lang w:val="uk-UA" w:eastAsia="ru-RU"/>
        </w:rPr>
      </w:pPr>
      <w:r w:rsidRPr="00E20322">
        <w:rPr>
          <w:rFonts w:eastAsia="Times New Roman" w:cs="Times New Roman"/>
          <w:szCs w:val="28"/>
          <w:lang w:val="uk-UA" w:eastAsia="ru-RU"/>
        </w:rPr>
        <w:t xml:space="preserve">Завдяки реформі децентралізації питання управління майном розглядаються, в першу чергу, з точки зору дотримання інтересів територіальних громад та передачі об’єктів з обласного рівня у комунальну власність громад (заклади освіти, культури, охорони здоров’я та інші). </w:t>
      </w:r>
      <w:r w:rsidRPr="00E20322">
        <w:rPr>
          <w:rFonts w:eastAsia="Times New Roman" w:cs="Times New Roman"/>
          <w:szCs w:val="28"/>
          <w:lang w:eastAsia="ru-RU"/>
        </w:rPr>
        <w:t>При</w:t>
      </w:r>
      <w:r w:rsidR="00BA091D">
        <w:rPr>
          <w:rFonts w:eastAsia="Times New Roman" w:cs="Times New Roman"/>
          <w:szCs w:val="28"/>
          <w:lang w:val="uk-UA" w:eastAsia="ru-RU"/>
        </w:rPr>
        <w:t>й</w:t>
      </w:r>
      <w:proofErr w:type="spellStart"/>
      <w:r w:rsidRPr="00E20322">
        <w:rPr>
          <w:rFonts w:eastAsia="Times New Roman" w:cs="Times New Roman"/>
          <w:szCs w:val="28"/>
          <w:lang w:eastAsia="ru-RU"/>
        </w:rPr>
        <w:t>нявши</w:t>
      </w:r>
      <w:proofErr w:type="spellEnd"/>
      <w:r w:rsidRPr="00E20322">
        <w:rPr>
          <w:rFonts w:eastAsia="Times New Roman" w:cs="Times New Roman"/>
          <w:szCs w:val="28"/>
          <w:lang w:eastAsia="ru-RU"/>
        </w:rPr>
        <w:t xml:space="preserve"> на баланс </w:t>
      </w:r>
      <w:proofErr w:type="spellStart"/>
      <w:r w:rsidRPr="00E20322">
        <w:rPr>
          <w:rFonts w:eastAsia="Times New Roman" w:cs="Times New Roman"/>
          <w:szCs w:val="28"/>
          <w:lang w:eastAsia="ru-RU"/>
        </w:rPr>
        <w:t>ці</w:t>
      </w:r>
      <w:proofErr w:type="spellEnd"/>
      <w:r w:rsidRPr="00E20322">
        <w:rPr>
          <w:rFonts w:eastAsia="Times New Roman" w:cs="Times New Roman"/>
          <w:szCs w:val="28"/>
          <w:lang w:eastAsia="ru-RU"/>
        </w:rPr>
        <w:t xml:space="preserve"> </w:t>
      </w:r>
      <w:proofErr w:type="spellStart"/>
      <w:r w:rsidRPr="00E20322">
        <w:rPr>
          <w:rFonts w:eastAsia="Times New Roman" w:cs="Times New Roman"/>
          <w:szCs w:val="28"/>
          <w:lang w:eastAsia="ru-RU"/>
        </w:rPr>
        <w:t>об’єкти</w:t>
      </w:r>
      <w:proofErr w:type="spellEnd"/>
      <w:r w:rsidRPr="00E20322">
        <w:rPr>
          <w:rFonts w:eastAsia="Times New Roman" w:cs="Times New Roman"/>
          <w:szCs w:val="28"/>
          <w:lang w:eastAsia="ru-RU"/>
        </w:rPr>
        <w:t xml:space="preserve">, </w:t>
      </w:r>
      <w:proofErr w:type="spellStart"/>
      <w:r w:rsidRPr="00E20322">
        <w:rPr>
          <w:rFonts w:eastAsia="Times New Roman" w:cs="Times New Roman"/>
          <w:szCs w:val="28"/>
          <w:lang w:eastAsia="ru-RU"/>
        </w:rPr>
        <w:t>територ</w:t>
      </w:r>
      <w:proofErr w:type="spellEnd"/>
      <w:r w:rsidRPr="00E20322">
        <w:rPr>
          <w:rFonts w:eastAsia="Times New Roman" w:cs="Times New Roman"/>
          <w:szCs w:val="28"/>
          <w:lang w:val="uk-UA" w:eastAsia="ru-RU"/>
        </w:rPr>
        <w:t>і</w:t>
      </w:r>
      <w:proofErr w:type="spellStart"/>
      <w:r w:rsidRPr="00E20322">
        <w:rPr>
          <w:rFonts w:eastAsia="Times New Roman" w:cs="Times New Roman"/>
          <w:szCs w:val="28"/>
          <w:lang w:eastAsia="ru-RU"/>
        </w:rPr>
        <w:t>альні</w:t>
      </w:r>
      <w:proofErr w:type="spellEnd"/>
      <w:r w:rsidRPr="00E20322">
        <w:rPr>
          <w:rFonts w:eastAsia="Times New Roman" w:cs="Times New Roman"/>
          <w:szCs w:val="28"/>
          <w:lang w:eastAsia="ru-RU"/>
        </w:rPr>
        <w:t xml:space="preserve"> </w:t>
      </w:r>
      <w:proofErr w:type="spellStart"/>
      <w:r w:rsidRPr="00E20322">
        <w:rPr>
          <w:rFonts w:eastAsia="Times New Roman" w:cs="Times New Roman"/>
          <w:szCs w:val="28"/>
          <w:lang w:eastAsia="ru-RU"/>
        </w:rPr>
        <w:t>громади</w:t>
      </w:r>
      <w:proofErr w:type="spellEnd"/>
      <w:r w:rsidRPr="00E20322">
        <w:rPr>
          <w:rFonts w:eastAsia="Times New Roman" w:cs="Times New Roman"/>
          <w:szCs w:val="28"/>
          <w:lang w:eastAsia="ru-RU"/>
        </w:rPr>
        <w:t xml:space="preserve"> </w:t>
      </w:r>
      <w:proofErr w:type="spellStart"/>
      <w:r w:rsidRPr="00E20322">
        <w:rPr>
          <w:rFonts w:eastAsia="Times New Roman" w:cs="Times New Roman"/>
          <w:szCs w:val="28"/>
          <w:lang w:eastAsia="ru-RU"/>
        </w:rPr>
        <w:t>отрим</w:t>
      </w:r>
      <w:proofErr w:type="spellEnd"/>
      <w:r w:rsidRPr="00E20322">
        <w:rPr>
          <w:rFonts w:eastAsia="Times New Roman" w:cs="Times New Roman"/>
          <w:szCs w:val="28"/>
          <w:lang w:val="uk-UA" w:eastAsia="ru-RU"/>
        </w:rPr>
        <w:t>а</w:t>
      </w:r>
      <w:proofErr w:type="spellStart"/>
      <w:r w:rsidRPr="00E20322">
        <w:rPr>
          <w:rFonts w:eastAsia="Times New Roman" w:cs="Times New Roman"/>
          <w:szCs w:val="28"/>
          <w:lang w:eastAsia="ru-RU"/>
        </w:rPr>
        <w:t>ють</w:t>
      </w:r>
      <w:proofErr w:type="spellEnd"/>
      <w:r w:rsidRPr="00E20322">
        <w:rPr>
          <w:rFonts w:eastAsia="Times New Roman" w:cs="Times New Roman"/>
          <w:szCs w:val="28"/>
          <w:lang w:eastAsia="ru-RU"/>
        </w:rPr>
        <w:t xml:space="preserve"> </w:t>
      </w:r>
      <w:proofErr w:type="spellStart"/>
      <w:r w:rsidRPr="00E20322">
        <w:rPr>
          <w:rFonts w:eastAsia="Times New Roman" w:cs="Times New Roman"/>
          <w:szCs w:val="28"/>
          <w:lang w:eastAsia="ru-RU"/>
        </w:rPr>
        <w:t>змогу</w:t>
      </w:r>
      <w:proofErr w:type="spellEnd"/>
      <w:r w:rsidRPr="00E20322">
        <w:rPr>
          <w:rFonts w:eastAsia="Times New Roman" w:cs="Times New Roman"/>
          <w:szCs w:val="28"/>
          <w:lang w:eastAsia="ru-RU"/>
        </w:rPr>
        <w:t xml:space="preserve"> </w:t>
      </w:r>
      <w:proofErr w:type="spellStart"/>
      <w:r w:rsidRPr="00E20322">
        <w:rPr>
          <w:rFonts w:eastAsia="Times New Roman" w:cs="Times New Roman"/>
          <w:szCs w:val="28"/>
          <w:lang w:eastAsia="ru-RU"/>
        </w:rPr>
        <w:t>задовольнити</w:t>
      </w:r>
      <w:proofErr w:type="spellEnd"/>
      <w:r w:rsidRPr="00E20322">
        <w:rPr>
          <w:rFonts w:eastAsia="Times New Roman" w:cs="Times New Roman"/>
          <w:szCs w:val="28"/>
          <w:lang w:eastAsia="ru-RU"/>
        </w:rPr>
        <w:t xml:space="preserve"> потреби </w:t>
      </w:r>
      <w:proofErr w:type="spellStart"/>
      <w:r w:rsidRPr="00E20322">
        <w:rPr>
          <w:rFonts w:eastAsia="Times New Roman" w:cs="Times New Roman"/>
          <w:szCs w:val="28"/>
          <w:lang w:eastAsia="ru-RU"/>
        </w:rPr>
        <w:t>своїх</w:t>
      </w:r>
      <w:proofErr w:type="spellEnd"/>
      <w:r w:rsidRPr="00E20322">
        <w:rPr>
          <w:rFonts w:eastAsia="Times New Roman" w:cs="Times New Roman"/>
          <w:szCs w:val="28"/>
          <w:lang w:eastAsia="ru-RU"/>
        </w:rPr>
        <w:t xml:space="preserve"> </w:t>
      </w:r>
      <w:proofErr w:type="spellStart"/>
      <w:r w:rsidRPr="00E20322">
        <w:rPr>
          <w:rFonts w:eastAsia="Times New Roman" w:cs="Times New Roman"/>
          <w:szCs w:val="28"/>
          <w:lang w:eastAsia="ru-RU"/>
        </w:rPr>
        <w:t>жителів</w:t>
      </w:r>
      <w:proofErr w:type="spellEnd"/>
      <w:r w:rsidRPr="00E20322">
        <w:rPr>
          <w:rFonts w:eastAsia="Times New Roman" w:cs="Times New Roman"/>
          <w:szCs w:val="28"/>
          <w:lang w:eastAsia="ru-RU"/>
        </w:rPr>
        <w:t xml:space="preserve"> та </w:t>
      </w:r>
      <w:proofErr w:type="spellStart"/>
      <w:r w:rsidRPr="00E20322">
        <w:rPr>
          <w:rFonts w:eastAsia="Times New Roman" w:cs="Times New Roman"/>
          <w:szCs w:val="28"/>
          <w:lang w:eastAsia="ru-RU"/>
        </w:rPr>
        <w:t>утримувати</w:t>
      </w:r>
      <w:proofErr w:type="spellEnd"/>
      <w:r w:rsidRPr="00E20322">
        <w:rPr>
          <w:rFonts w:eastAsia="Times New Roman" w:cs="Times New Roman"/>
          <w:szCs w:val="28"/>
          <w:lang w:eastAsia="ru-RU"/>
        </w:rPr>
        <w:t xml:space="preserve"> </w:t>
      </w:r>
      <w:proofErr w:type="spellStart"/>
      <w:r w:rsidRPr="00E20322">
        <w:rPr>
          <w:rFonts w:eastAsia="Times New Roman" w:cs="Times New Roman"/>
          <w:szCs w:val="28"/>
          <w:lang w:eastAsia="ru-RU"/>
        </w:rPr>
        <w:t>м</w:t>
      </w:r>
      <w:r w:rsidR="00F41577">
        <w:rPr>
          <w:rFonts w:eastAsia="Times New Roman" w:cs="Times New Roman"/>
          <w:szCs w:val="28"/>
          <w:lang w:eastAsia="ru-RU"/>
        </w:rPr>
        <w:t>айно</w:t>
      </w:r>
      <w:proofErr w:type="spellEnd"/>
      <w:r w:rsidR="00F41577">
        <w:rPr>
          <w:rFonts w:eastAsia="Times New Roman" w:cs="Times New Roman"/>
          <w:szCs w:val="28"/>
          <w:lang w:eastAsia="ru-RU"/>
        </w:rPr>
        <w:t xml:space="preserve"> з </w:t>
      </w:r>
      <w:proofErr w:type="spellStart"/>
      <w:r w:rsidR="00F41577">
        <w:rPr>
          <w:rFonts w:eastAsia="Times New Roman" w:cs="Times New Roman"/>
          <w:szCs w:val="28"/>
          <w:lang w:eastAsia="ru-RU"/>
        </w:rPr>
        <w:t>власного</w:t>
      </w:r>
      <w:proofErr w:type="spellEnd"/>
      <w:r w:rsidR="00F41577">
        <w:rPr>
          <w:rFonts w:eastAsia="Times New Roman" w:cs="Times New Roman"/>
          <w:szCs w:val="28"/>
          <w:lang w:eastAsia="ru-RU"/>
        </w:rPr>
        <w:t xml:space="preserve"> бюджету.</w:t>
      </w:r>
    </w:p>
    <w:p w:rsidR="00161097" w:rsidRPr="000D6FCC" w:rsidRDefault="00161097" w:rsidP="00F41577">
      <w:pPr>
        <w:shd w:val="clear" w:color="auto" w:fill="FFFFFF"/>
        <w:jc w:val="both"/>
        <w:textAlignment w:val="baseline"/>
        <w:rPr>
          <w:rFonts w:eastAsia="Times New Roman" w:cs="Times New Roman"/>
          <w:szCs w:val="28"/>
          <w:lang w:val="uk-UA" w:eastAsia="uk-UA"/>
        </w:rPr>
      </w:pPr>
      <w:r w:rsidRPr="000D6FCC">
        <w:rPr>
          <w:rFonts w:eastAsia="Times New Roman" w:cs="Times New Roman"/>
          <w:szCs w:val="28"/>
          <w:lang w:val="uk-UA" w:eastAsia="uk-UA"/>
        </w:rPr>
        <w:t xml:space="preserve">Так, у 2021 році надано згоду на безоплатну передачу у комунальну власність </w:t>
      </w:r>
      <w:proofErr w:type="spellStart"/>
      <w:r w:rsidRPr="000D6FCC">
        <w:rPr>
          <w:rFonts w:eastAsia="Times New Roman" w:cs="Times New Roman"/>
          <w:szCs w:val="28"/>
          <w:lang w:val="uk-UA" w:eastAsia="uk-UA"/>
        </w:rPr>
        <w:t>Нечаянської</w:t>
      </w:r>
      <w:proofErr w:type="spellEnd"/>
      <w:r w:rsidRPr="000D6FCC">
        <w:rPr>
          <w:rFonts w:eastAsia="Times New Roman" w:cs="Times New Roman"/>
          <w:szCs w:val="28"/>
          <w:lang w:val="uk-UA" w:eastAsia="uk-UA"/>
        </w:rPr>
        <w:t xml:space="preserve"> територіальної громади нерухомого майна - нежилої будівлі, аптеки, що перебуває в господарському віданні ПКВО «Фармація» та розташоване за адресою: Миколаївська область, Миколаївський район, с.</w:t>
      </w:r>
      <w:r w:rsidR="005C49CD" w:rsidRPr="000D6FCC">
        <w:rPr>
          <w:rFonts w:eastAsia="Times New Roman" w:cs="Times New Roman"/>
          <w:szCs w:val="28"/>
          <w:lang w:val="uk-UA" w:eastAsia="uk-UA"/>
        </w:rPr>
        <w:t> </w:t>
      </w:r>
      <w:proofErr w:type="spellStart"/>
      <w:r w:rsidRPr="000D6FCC">
        <w:rPr>
          <w:rFonts w:eastAsia="Times New Roman" w:cs="Times New Roman"/>
          <w:szCs w:val="28"/>
          <w:lang w:val="uk-UA" w:eastAsia="uk-UA"/>
        </w:rPr>
        <w:t>Нечаяне</w:t>
      </w:r>
      <w:proofErr w:type="spellEnd"/>
      <w:r w:rsidRPr="000D6FCC">
        <w:rPr>
          <w:rFonts w:eastAsia="Times New Roman" w:cs="Times New Roman"/>
          <w:szCs w:val="28"/>
          <w:lang w:val="uk-UA" w:eastAsia="uk-UA"/>
        </w:rPr>
        <w:t>, та</w:t>
      </w:r>
      <w:r w:rsidR="005C49CD" w:rsidRPr="000D6FCC">
        <w:rPr>
          <w:rFonts w:eastAsia="Times New Roman" w:cs="Times New Roman"/>
          <w:szCs w:val="28"/>
          <w:lang w:val="uk-UA" w:eastAsia="uk-UA"/>
        </w:rPr>
        <w:t>,</w:t>
      </w:r>
      <w:r w:rsidRPr="000D6FCC">
        <w:rPr>
          <w:rFonts w:eastAsia="Times New Roman" w:cs="Times New Roman"/>
          <w:szCs w:val="28"/>
          <w:lang w:val="uk-UA" w:eastAsia="uk-UA"/>
        </w:rPr>
        <w:t xml:space="preserve"> згідно </w:t>
      </w:r>
      <w:r w:rsidR="009C5312">
        <w:rPr>
          <w:rFonts w:eastAsia="Times New Roman" w:cs="Times New Roman"/>
          <w:szCs w:val="28"/>
          <w:lang w:val="uk-UA" w:eastAsia="uk-UA"/>
        </w:rPr>
        <w:t xml:space="preserve">з </w:t>
      </w:r>
      <w:r w:rsidRPr="000D6FCC">
        <w:rPr>
          <w:rFonts w:eastAsia="Times New Roman" w:cs="Times New Roman"/>
          <w:szCs w:val="28"/>
          <w:lang w:val="uk-UA" w:eastAsia="uk-UA"/>
        </w:rPr>
        <w:t>рішення</w:t>
      </w:r>
      <w:r w:rsidR="009C5312">
        <w:rPr>
          <w:rFonts w:eastAsia="Times New Roman" w:cs="Times New Roman"/>
          <w:szCs w:val="28"/>
          <w:lang w:val="uk-UA" w:eastAsia="uk-UA"/>
        </w:rPr>
        <w:t>м Миколаївської</w:t>
      </w:r>
      <w:r w:rsidRPr="000D6FCC">
        <w:rPr>
          <w:rFonts w:eastAsia="Times New Roman" w:cs="Times New Roman"/>
          <w:szCs w:val="28"/>
          <w:lang w:val="uk-UA" w:eastAsia="uk-UA"/>
        </w:rPr>
        <w:t xml:space="preserve"> обласної ради включено до переліку об’єктів спільної власності територіальних громад сіл, селищ, міст Миколаївської області, які підлягають приватизації у 2019 році. На</w:t>
      </w:r>
      <w:r w:rsidR="009C5312">
        <w:rPr>
          <w:rFonts w:eastAsia="Times New Roman" w:cs="Times New Roman"/>
          <w:szCs w:val="28"/>
          <w:lang w:val="uk-UA" w:eastAsia="uk-UA"/>
        </w:rPr>
        <w:t xml:space="preserve"> цей час</w:t>
      </w:r>
      <w:r w:rsidRPr="000D6FCC">
        <w:rPr>
          <w:rFonts w:eastAsia="Times New Roman" w:cs="Times New Roman"/>
          <w:szCs w:val="28"/>
          <w:lang w:val="uk-UA" w:eastAsia="uk-UA"/>
        </w:rPr>
        <w:t xml:space="preserve"> </w:t>
      </w:r>
      <w:r w:rsidRPr="000D6FCC">
        <w:rPr>
          <w:rFonts w:eastAsia="Times New Roman" w:cs="Times New Roman"/>
          <w:szCs w:val="28"/>
          <w:lang w:val="uk-UA" w:eastAsia="uk-UA"/>
        </w:rPr>
        <w:lastRenderedPageBreak/>
        <w:t xml:space="preserve">розглядається питання надання згоди на безоплатну передачу у комунальну власність Баштанської територіальної громади нерухомого майна - нежилої будівлі, аптеки, що перебуває в господарському віданні ПКВО «Фармація» та розташоване за адресою: Миколаївська область, </w:t>
      </w:r>
      <w:proofErr w:type="spellStart"/>
      <w:r w:rsidRPr="000D6FCC">
        <w:rPr>
          <w:rFonts w:eastAsia="Times New Roman" w:cs="Times New Roman"/>
          <w:szCs w:val="28"/>
          <w:lang w:val="uk-UA" w:eastAsia="uk-UA"/>
        </w:rPr>
        <w:t>Баштанський</w:t>
      </w:r>
      <w:proofErr w:type="spellEnd"/>
      <w:r w:rsidRPr="000D6FCC">
        <w:rPr>
          <w:rFonts w:eastAsia="Times New Roman" w:cs="Times New Roman"/>
          <w:szCs w:val="28"/>
          <w:lang w:val="uk-UA" w:eastAsia="uk-UA"/>
        </w:rPr>
        <w:t xml:space="preserve"> район, </w:t>
      </w:r>
      <w:proofErr w:type="spellStart"/>
      <w:r w:rsidRPr="000D6FCC">
        <w:rPr>
          <w:rFonts w:eastAsia="Times New Roman" w:cs="Times New Roman"/>
          <w:szCs w:val="28"/>
          <w:lang w:val="uk-UA" w:eastAsia="uk-UA"/>
        </w:rPr>
        <w:t>с.</w:t>
      </w:r>
      <w:r w:rsidR="009C5312">
        <w:rPr>
          <w:rFonts w:eastAsia="Times New Roman" w:cs="Times New Roman"/>
          <w:szCs w:val="28"/>
          <w:lang w:val="uk-UA" w:eastAsia="uk-UA"/>
        </w:rPr>
        <w:t> </w:t>
      </w:r>
      <w:r w:rsidRPr="000D6FCC">
        <w:rPr>
          <w:rFonts w:eastAsia="Times New Roman" w:cs="Times New Roman"/>
          <w:szCs w:val="28"/>
          <w:lang w:val="uk-UA" w:eastAsia="uk-UA"/>
        </w:rPr>
        <w:t>Явк</w:t>
      </w:r>
      <w:proofErr w:type="spellEnd"/>
      <w:r w:rsidRPr="000D6FCC">
        <w:rPr>
          <w:rFonts w:eastAsia="Times New Roman" w:cs="Times New Roman"/>
          <w:szCs w:val="28"/>
          <w:lang w:val="uk-UA" w:eastAsia="uk-UA"/>
        </w:rPr>
        <w:t>ине, за умови його використання для потреб громади та не відчуження у приватну власність.</w:t>
      </w:r>
    </w:p>
    <w:p w:rsidR="00161097" w:rsidRPr="00474A0A" w:rsidRDefault="00161097" w:rsidP="00161097">
      <w:pPr>
        <w:ind w:firstLine="567"/>
        <w:jc w:val="both"/>
        <w:rPr>
          <w:rFonts w:eastAsia="Times New Roman" w:cs="Times New Roman"/>
          <w:bCs/>
          <w:color w:val="7030A0"/>
          <w:szCs w:val="28"/>
          <w:lang w:val="uk-UA" w:eastAsia="uk-UA"/>
        </w:rPr>
      </w:pPr>
    </w:p>
    <w:p w:rsidR="001631E4" w:rsidRPr="009C5312" w:rsidRDefault="00F4685A" w:rsidP="008F741B">
      <w:pPr>
        <w:jc w:val="center"/>
        <w:rPr>
          <w:szCs w:val="28"/>
          <w:lang w:val="uk-UA"/>
        </w:rPr>
      </w:pPr>
      <w:r w:rsidRPr="009C5312">
        <w:rPr>
          <w:szCs w:val="28"/>
          <w:lang w:val="uk-UA"/>
        </w:rPr>
        <w:t>Розділ ІІ</w:t>
      </w:r>
      <w:r w:rsidR="008F741B" w:rsidRPr="009C5312">
        <w:rPr>
          <w:szCs w:val="28"/>
          <w:lang w:val="uk-UA"/>
        </w:rPr>
        <w:t>. МЕТА, ЗАВДАННЯ ТА ЗАХОДИ ЕКОНОМІЧНОГО</w:t>
      </w:r>
    </w:p>
    <w:p w:rsidR="001E63FC" w:rsidRPr="009C5312" w:rsidRDefault="008F741B" w:rsidP="008F741B">
      <w:pPr>
        <w:jc w:val="center"/>
        <w:rPr>
          <w:szCs w:val="28"/>
          <w:lang w:val="uk-UA"/>
        </w:rPr>
      </w:pPr>
      <w:r w:rsidRPr="009C5312">
        <w:rPr>
          <w:szCs w:val="28"/>
          <w:lang w:val="uk-UA"/>
        </w:rPr>
        <w:t xml:space="preserve">І СОЦІАЛЬНОГО РОЗВИТКУ </w:t>
      </w:r>
      <w:r w:rsidR="001E63FC" w:rsidRPr="009C5312">
        <w:rPr>
          <w:szCs w:val="28"/>
          <w:lang w:val="uk-UA"/>
        </w:rPr>
        <w:t xml:space="preserve">МИКОЛАЇВСЬКОЇ </w:t>
      </w:r>
      <w:r w:rsidRPr="009C5312">
        <w:rPr>
          <w:szCs w:val="28"/>
          <w:lang w:val="uk-UA"/>
        </w:rPr>
        <w:t xml:space="preserve">ОБЛАСТІ </w:t>
      </w:r>
    </w:p>
    <w:p w:rsidR="008F741B" w:rsidRPr="009C5312" w:rsidRDefault="008F741B" w:rsidP="008F741B">
      <w:pPr>
        <w:jc w:val="center"/>
        <w:rPr>
          <w:szCs w:val="28"/>
          <w:lang w:val="uk-UA"/>
        </w:rPr>
      </w:pPr>
      <w:r w:rsidRPr="009C5312">
        <w:rPr>
          <w:szCs w:val="28"/>
          <w:lang w:val="uk-UA"/>
        </w:rPr>
        <w:t>НА 2022 РІК</w:t>
      </w:r>
    </w:p>
    <w:p w:rsidR="008F741B" w:rsidRPr="009C5312" w:rsidRDefault="008F741B" w:rsidP="007E6566">
      <w:pPr>
        <w:jc w:val="both"/>
        <w:rPr>
          <w:sz w:val="24"/>
          <w:szCs w:val="24"/>
          <w:lang w:val="uk-UA"/>
        </w:rPr>
      </w:pPr>
    </w:p>
    <w:p w:rsidR="001E63FC" w:rsidRPr="00D70FAB" w:rsidRDefault="001E63FC" w:rsidP="001E63FC">
      <w:pPr>
        <w:jc w:val="both"/>
        <w:rPr>
          <w:rFonts w:cs="Times New Roman"/>
          <w:szCs w:val="28"/>
          <w:lang w:val="uk-UA"/>
        </w:rPr>
      </w:pPr>
      <w:r w:rsidRPr="009C5312">
        <w:rPr>
          <w:rFonts w:cs="Times New Roman"/>
          <w:szCs w:val="28"/>
          <w:lang w:val="uk-UA"/>
        </w:rPr>
        <w:t xml:space="preserve">Метою </w:t>
      </w:r>
      <w:r w:rsidR="005A2DB2" w:rsidRPr="009C5312">
        <w:rPr>
          <w:rFonts w:cs="Times New Roman"/>
          <w:szCs w:val="28"/>
          <w:lang w:val="uk-UA"/>
        </w:rPr>
        <w:t>Прог</w:t>
      </w:r>
      <w:r w:rsidR="009C5312">
        <w:rPr>
          <w:rFonts w:cs="Times New Roman"/>
          <w:szCs w:val="28"/>
          <w:lang w:val="uk-UA"/>
        </w:rPr>
        <w:t>р</w:t>
      </w:r>
      <w:r w:rsidR="005A2DB2" w:rsidRPr="009C5312">
        <w:rPr>
          <w:rFonts w:cs="Times New Roman"/>
          <w:szCs w:val="28"/>
          <w:lang w:val="uk-UA"/>
        </w:rPr>
        <w:t>ами</w:t>
      </w:r>
      <w:r w:rsidR="005A2DB2">
        <w:rPr>
          <w:rFonts w:cs="Times New Roman"/>
          <w:b/>
          <w:szCs w:val="28"/>
          <w:lang w:val="uk-UA"/>
        </w:rPr>
        <w:t xml:space="preserve"> </w:t>
      </w:r>
      <w:r w:rsidRPr="00D70FAB">
        <w:rPr>
          <w:rFonts w:cs="Times New Roman"/>
          <w:szCs w:val="28"/>
          <w:lang w:val="uk-UA"/>
        </w:rPr>
        <w:t>є створення успішного, конкурентоспроможного, соціально справедливого регіону з високою якістю життя та безпечним довкіллям.</w:t>
      </w:r>
    </w:p>
    <w:p w:rsidR="001E63FC" w:rsidRPr="00D70FAB" w:rsidRDefault="001E63FC" w:rsidP="001E63FC">
      <w:pPr>
        <w:jc w:val="both"/>
        <w:rPr>
          <w:rFonts w:cs="Times New Roman"/>
          <w:szCs w:val="28"/>
          <w:lang w:val="uk-UA"/>
        </w:rPr>
      </w:pPr>
      <w:proofErr w:type="spellStart"/>
      <w:r w:rsidRPr="00D70FAB">
        <w:rPr>
          <w:rFonts w:cs="Times New Roman"/>
          <w:szCs w:val="28"/>
        </w:rPr>
        <w:t>Забезпечення</w:t>
      </w:r>
      <w:proofErr w:type="spellEnd"/>
      <w:r w:rsidRPr="00D70FAB">
        <w:rPr>
          <w:rFonts w:cs="Times New Roman"/>
          <w:szCs w:val="28"/>
          <w:lang w:val="uk-UA"/>
        </w:rPr>
        <w:t xml:space="preserve"> </w:t>
      </w:r>
      <w:proofErr w:type="spellStart"/>
      <w:r w:rsidRPr="00D70FAB">
        <w:rPr>
          <w:rFonts w:cs="Times New Roman"/>
          <w:szCs w:val="28"/>
        </w:rPr>
        <w:t>економічного</w:t>
      </w:r>
      <w:proofErr w:type="spellEnd"/>
      <w:r w:rsidRPr="00D70FAB">
        <w:rPr>
          <w:rFonts w:cs="Times New Roman"/>
          <w:szCs w:val="28"/>
        </w:rPr>
        <w:t xml:space="preserve"> </w:t>
      </w:r>
      <w:proofErr w:type="spellStart"/>
      <w:r w:rsidRPr="00D70FAB">
        <w:rPr>
          <w:rFonts w:cs="Times New Roman"/>
          <w:szCs w:val="28"/>
        </w:rPr>
        <w:t>зростання</w:t>
      </w:r>
      <w:proofErr w:type="spellEnd"/>
      <w:r w:rsidRPr="00D70FAB">
        <w:rPr>
          <w:rFonts w:cs="Times New Roman"/>
          <w:szCs w:val="28"/>
        </w:rPr>
        <w:t xml:space="preserve"> та висок</w:t>
      </w:r>
      <w:proofErr w:type="spellStart"/>
      <w:r w:rsidRPr="00D70FAB">
        <w:rPr>
          <w:rFonts w:cs="Times New Roman"/>
          <w:szCs w:val="28"/>
          <w:lang w:val="uk-UA"/>
        </w:rPr>
        <w:t>их</w:t>
      </w:r>
      <w:proofErr w:type="spellEnd"/>
      <w:r w:rsidRPr="00D70FAB">
        <w:rPr>
          <w:rFonts w:cs="Times New Roman"/>
          <w:szCs w:val="28"/>
          <w:lang w:val="uk-UA"/>
        </w:rPr>
        <w:t xml:space="preserve"> стандартів</w:t>
      </w:r>
      <w:r w:rsidRPr="00D70FAB">
        <w:rPr>
          <w:rFonts w:cs="Times New Roman"/>
          <w:szCs w:val="28"/>
        </w:rPr>
        <w:t xml:space="preserve"> </w:t>
      </w:r>
      <w:proofErr w:type="spellStart"/>
      <w:r w:rsidRPr="00D70FAB">
        <w:rPr>
          <w:rFonts w:cs="Times New Roman"/>
          <w:szCs w:val="28"/>
        </w:rPr>
        <w:t>життя</w:t>
      </w:r>
      <w:proofErr w:type="spellEnd"/>
      <w:r w:rsidRPr="00D70FAB">
        <w:rPr>
          <w:rFonts w:cs="Times New Roman"/>
          <w:szCs w:val="28"/>
        </w:rPr>
        <w:t xml:space="preserve"> </w:t>
      </w:r>
      <w:proofErr w:type="spellStart"/>
      <w:r w:rsidRPr="00D70FAB">
        <w:rPr>
          <w:rFonts w:cs="Times New Roman"/>
          <w:szCs w:val="28"/>
        </w:rPr>
        <w:t>населення</w:t>
      </w:r>
      <w:proofErr w:type="spellEnd"/>
      <w:r w:rsidRPr="00D70FAB">
        <w:rPr>
          <w:rFonts w:cs="Times New Roman"/>
          <w:szCs w:val="28"/>
        </w:rPr>
        <w:t xml:space="preserve"> </w:t>
      </w:r>
      <w:r w:rsidRPr="00D70FAB">
        <w:rPr>
          <w:rFonts w:cs="Times New Roman"/>
          <w:szCs w:val="28"/>
          <w:lang w:val="uk-UA"/>
        </w:rPr>
        <w:t>буде забезпеч</w:t>
      </w:r>
      <w:r>
        <w:rPr>
          <w:rFonts w:cs="Times New Roman"/>
          <w:szCs w:val="28"/>
          <w:lang w:val="uk-UA"/>
        </w:rPr>
        <w:t>ено шляхом виконання завдань за визначеними в області</w:t>
      </w:r>
      <w:r w:rsidRPr="00D70FAB">
        <w:rPr>
          <w:rFonts w:cs="Times New Roman"/>
          <w:szCs w:val="28"/>
          <w:lang w:val="uk-UA"/>
        </w:rPr>
        <w:t xml:space="preserve"> пріоритетними напрямами</w:t>
      </w:r>
      <w:r>
        <w:rPr>
          <w:rFonts w:cs="Times New Roman"/>
          <w:szCs w:val="28"/>
          <w:lang w:val="uk-UA"/>
        </w:rPr>
        <w:t>.</w:t>
      </w:r>
    </w:p>
    <w:p w:rsidR="001631E4" w:rsidRDefault="001631E4" w:rsidP="007E6566">
      <w:pPr>
        <w:jc w:val="both"/>
        <w:rPr>
          <w:b/>
          <w:sz w:val="24"/>
          <w:szCs w:val="24"/>
          <w:lang w:val="uk-UA"/>
        </w:rPr>
      </w:pPr>
    </w:p>
    <w:p w:rsidR="00EE12B3" w:rsidRDefault="005048F3" w:rsidP="009D3CBF">
      <w:pPr>
        <w:ind w:firstLine="708"/>
        <w:jc w:val="center"/>
        <w:rPr>
          <w:rFonts w:eastAsia="Times New Roman" w:cs="Times New Roman"/>
          <w:szCs w:val="28"/>
          <w:lang w:val="uk-UA" w:eastAsia="ru-RU"/>
        </w:rPr>
      </w:pPr>
      <w:r w:rsidRPr="00EE12B3">
        <w:rPr>
          <w:rFonts w:eastAsia="Times New Roman" w:cs="Times New Roman"/>
          <w:szCs w:val="28"/>
          <w:lang w:val="uk-UA" w:eastAsia="ru-RU"/>
        </w:rPr>
        <w:t>2.1. СТІЙКЕ ЕКОНОМІЧНЕ ЗРОСТАННЯ БАГАТОГАЛУЗЕВОЇ ЕКОНОМІКИ, У ТОМУ ЧИСЛІ НА ОСНОВІ ІННОВАЦІЙНОГО ТА ВИСОКОТЕХНОЛОГІЧНОГО РОЗВИТКУ</w:t>
      </w:r>
    </w:p>
    <w:p w:rsidR="00A77F88" w:rsidRPr="00EE12B3" w:rsidRDefault="00A77F88" w:rsidP="00EE12B3">
      <w:pPr>
        <w:ind w:firstLine="708"/>
        <w:jc w:val="both"/>
        <w:rPr>
          <w:rFonts w:eastAsia="Times New Roman" w:cs="Times New Roman"/>
          <w:szCs w:val="28"/>
          <w:lang w:val="uk-UA" w:eastAsia="ru-RU"/>
        </w:rPr>
      </w:pPr>
    </w:p>
    <w:p w:rsidR="00EE12B3" w:rsidRPr="009C5312" w:rsidRDefault="005A2DB2" w:rsidP="005A2DB2">
      <w:pPr>
        <w:ind w:firstLine="708"/>
        <w:jc w:val="center"/>
        <w:rPr>
          <w:rFonts w:eastAsia="Times New Roman" w:cs="Times New Roman"/>
          <w:szCs w:val="28"/>
          <w:lang w:val="uk-UA" w:eastAsia="ru-RU"/>
        </w:rPr>
      </w:pPr>
      <w:r w:rsidRPr="009C5312">
        <w:rPr>
          <w:rFonts w:eastAsia="Times New Roman" w:cs="Times New Roman"/>
          <w:szCs w:val="28"/>
          <w:lang w:val="uk-UA" w:eastAsia="ru-RU"/>
        </w:rPr>
        <w:t>2.</w:t>
      </w:r>
      <w:r w:rsidR="00EE12B3" w:rsidRPr="009C5312">
        <w:rPr>
          <w:rFonts w:eastAsia="Times New Roman" w:cs="Times New Roman"/>
          <w:szCs w:val="28"/>
          <w:lang w:val="uk-UA" w:eastAsia="ru-RU"/>
        </w:rPr>
        <w:t>1.</w:t>
      </w:r>
      <w:r w:rsidR="0043048D" w:rsidRPr="009C5312">
        <w:rPr>
          <w:rFonts w:eastAsia="Times New Roman" w:cs="Times New Roman"/>
          <w:szCs w:val="28"/>
          <w:lang w:val="uk-UA" w:eastAsia="ru-RU"/>
        </w:rPr>
        <w:t>1.</w:t>
      </w:r>
      <w:r w:rsidR="00EE12B3" w:rsidRPr="009C5312">
        <w:rPr>
          <w:rFonts w:eastAsia="Times New Roman" w:cs="Times New Roman"/>
          <w:szCs w:val="28"/>
          <w:lang w:val="uk-UA" w:eastAsia="ru-RU"/>
        </w:rPr>
        <w:t xml:space="preserve"> Створення нових та модернізація існуючих підприємств</w:t>
      </w:r>
    </w:p>
    <w:p w:rsidR="00EE12B3" w:rsidRPr="009C5312" w:rsidRDefault="00EE12B3" w:rsidP="005A2DB2">
      <w:pPr>
        <w:ind w:firstLine="0"/>
        <w:jc w:val="center"/>
        <w:rPr>
          <w:rFonts w:eastAsia="Times New Roman" w:cs="Times New Roman"/>
          <w:szCs w:val="28"/>
          <w:lang w:val="uk-UA" w:eastAsia="ru-RU"/>
        </w:rPr>
      </w:pPr>
      <w:r w:rsidRPr="009C5312">
        <w:rPr>
          <w:rFonts w:eastAsia="Times New Roman" w:cs="Times New Roman"/>
          <w:szCs w:val="28"/>
          <w:lang w:val="uk-UA" w:eastAsia="ru-RU"/>
        </w:rPr>
        <w:t>реального сектору економіки</w:t>
      </w:r>
    </w:p>
    <w:p w:rsidR="00ED3967" w:rsidRPr="00202961" w:rsidRDefault="00ED3967" w:rsidP="00ED3967">
      <w:pPr>
        <w:jc w:val="both"/>
        <w:rPr>
          <w:rFonts w:eastAsia="Calibri" w:cs="Times New Roman"/>
          <w:szCs w:val="28"/>
          <w:u w:val="single"/>
          <w:lang w:val="uk-UA" w:eastAsia="ru-RU"/>
        </w:rPr>
      </w:pPr>
      <w:r w:rsidRPr="00202961">
        <w:rPr>
          <w:rFonts w:eastAsia="Calibri" w:cs="Times New Roman"/>
          <w:szCs w:val="28"/>
          <w:u w:val="single"/>
          <w:lang w:val="uk-UA" w:eastAsia="ru-RU"/>
        </w:rPr>
        <w:t>Промисловий комплекс</w:t>
      </w:r>
    </w:p>
    <w:p w:rsidR="00ED3967" w:rsidRPr="00ED3967" w:rsidRDefault="00ED3967" w:rsidP="00ED3967">
      <w:pPr>
        <w:jc w:val="both"/>
        <w:rPr>
          <w:rFonts w:eastAsia="Calibri" w:cs="Times New Roman"/>
          <w:szCs w:val="28"/>
          <w:lang w:val="uk-UA" w:eastAsia="ru-RU"/>
        </w:rPr>
      </w:pPr>
      <w:r w:rsidRPr="009C5312">
        <w:rPr>
          <w:rFonts w:eastAsia="Calibri" w:cs="Times New Roman"/>
          <w:szCs w:val="28"/>
          <w:lang w:val="uk-UA" w:eastAsia="ru-RU"/>
        </w:rPr>
        <w:t>Основні завдання</w:t>
      </w:r>
      <w:r w:rsidRPr="00ED3967">
        <w:rPr>
          <w:rFonts w:eastAsia="Calibri" w:cs="Times New Roman"/>
          <w:szCs w:val="28"/>
          <w:lang w:val="uk-UA" w:eastAsia="ru-RU"/>
        </w:rPr>
        <w:t xml:space="preserve"> щодо реалізації пріоритетів розвитку </w:t>
      </w:r>
      <w:r w:rsidRPr="00ED3967">
        <w:rPr>
          <w:rFonts w:cs="Times New Roman"/>
          <w:szCs w:val="28"/>
          <w:lang w:val="uk-UA" w:eastAsia="ru-RU"/>
        </w:rPr>
        <w:t>промислового комплексу області</w:t>
      </w:r>
      <w:r>
        <w:rPr>
          <w:rFonts w:cs="Times New Roman"/>
          <w:szCs w:val="28"/>
          <w:lang w:val="uk-UA" w:eastAsia="ru-RU"/>
        </w:rPr>
        <w:t>:</w:t>
      </w:r>
    </w:p>
    <w:p w:rsidR="00ED3967" w:rsidRPr="00ED3967" w:rsidRDefault="00ED3967" w:rsidP="00ED3967">
      <w:pPr>
        <w:jc w:val="both"/>
        <w:rPr>
          <w:rFonts w:eastAsia="Calibri" w:cs="Times New Roman"/>
          <w:szCs w:val="28"/>
          <w:lang w:val="uk-UA" w:eastAsia="ru-RU"/>
        </w:rPr>
      </w:pPr>
      <w:r>
        <w:rPr>
          <w:rFonts w:eastAsia="Calibri" w:cs="Times New Roman"/>
          <w:szCs w:val="28"/>
          <w:lang w:val="uk-UA" w:eastAsia="ru-RU"/>
        </w:rPr>
        <w:t>з</w:t>
      </w:r>
      <w:r w:rsidRPr="00ED3967">
        <w:rPr>
          <w:rFonts w:eastAsia="Calibri" w:cs="Times New Roman"/>
          <w:szCs w:val="28"/>
          <w:lang w:val="uk-UA" w:eastAsia="ru-RU"/>
        </w:rPr>
        <w:t>більшення обсягу виробництва промислової продукції за рахунок введення в дію нових виробництв та модернізація існуючих  шляхом реалізації інвестиційно-інноваційних проєктів;</w:t>
      </w:r>
    </w:p>
    <w:p w:rsidR="00ED3967" w:rsidRPr="00ED3967" w:rsidRDefault="00ED3967" w:rsidP="00ED3967">
      <w:pPr>
        <w:jc w:val="both"/>
        <w:rPr>
          <w:rFonts w:eastAsia="Calibri" w:cs="Times New Roman"/>
          <w:noProof/>
          <w:szCs w:val="28"/>
          <w:lang w:val="uk-UA" w:eastAsia="ru-RU"/>
        </w:rPr>
      </w:pPr>
      <w:r w:rsidRPr="00ED3967">
        <w:rPr>
          <w:rFonts w:eastAsia="Calibri" w:cs="Times New Roman"/>
          <w:noProof/>
          <w:szCs w:val="28"/>
          <w:bdr w:val="none" w:sz="0" w:space="0" w:color="auto" w:frame="1"/>
          <w:lang w:val="uk-UA" w:eastAsia="ru-RU"/>
        </w:rPr>
        <w:t>розвиток відновлюваної енергетики та збільшення частки енергоносіїв, вироблених з відновлюваних джерел енергії;</w:t>
      </w:r>
    </w:p>
    <w:p w:rsidR="00ED3967" w:rsidRPr="00ED3967" w:rsidRDefault="00ED3967" w:rsidP="00D2728C">
      <w:pPr>
        <w:jc w:val="both"/>
        <w:rPr>
          <w:rFonts w:eastAsia="Calibri" w:cs="Times New Roman"/>
          <w:szCs w:val="28"/>
          <w:lang w:val="uk-UA" w:eastAsia="uk-UA"/>
        </w:rPr>
      </w:pPr>
      <w:r w:rsidRPr="00ED3967">
        <w:rPr>
          <w:rFonts w:eastAsia="Calibri" w:cs="Times New Roman"/>
          <w:szCs w:val="28"/>
          <w:lang w:val="uk-UA" w:eastAsia="uk-UA"/>
        </w:rPr>
        <w:t xml:space="preserve">впровадження </w:t>
      </w:r>
      <w:proofErr w:type="spellStart"/>
      <w:r w:rsidRPr="00ED3967">
        <w:rPr>
          <w:rFonts w:eastAsia="Calibri" w:cs="Times New Roman"/>
          <w:szCs w:val="28"/>
          <w:lang w:val="uk-UA" w:eastAsia="uk-UA"/>
        </w:rPr>
        <w:t>ресурсо-</w:t>
      </w:r>
      <w:proofErr w:type="spellEnd"/>
      <w:r w:rsidRPr="00ED3967">
        <w:rPr>
          <w:rFonts w:eastAsia="Calibri" w:cs="Times New Roman"/>
          <w:szCs w:val="28"/>
          <w:lang w:val="uk-UA" w:eastAsia="uk-UA"/>
        </w:rPr>
        <w:t xml:space="preserve"> та енергозберігаючих технологій.</w:t>
      </w:r>
    </w:p>
    <w:p w:rsidR="00ED3967" w:rsidRPr="009C5312" w:rsidRDefault="00ED3967" w:rsidP="00D2728C">
      <w:pPr>
        <w:jc w:val="both"/>
        <w:rPr>
          <w:rFonts w:eastAsia="Calibri" w:cs="Times New Roman"/>
          <w:szCs w:val="28"/>
          <w:lang w:val="uk-UA" w:eastAsia="uk-UA"/>
        </w:rPr>
      </w:pPr>
      <w:r w:rsidRPr="009C5312">
        <w:rPr>
          <w:rFonts w:eastAsia="Calibri" w:cs="Times New Roman"/>
          <w:szCs w:val="28"/>
          <w:lang w:val="uk-UA" w:eastAsia="uk-UA"/>
        </w:rPr>
        <w:t>Очікувані результати:</w:t>
      </w:r>
    </w:p>
    <w:p w:rsidR="00ED3967" w:rsidRPr="00ED3967" w:rsidRDefault="00ED3967" w:rsidP="00D2728C">
      <w:pPr>
        <w:ind w:firstLine="567"/>
        <w:jc w:val="both"/>
        <w:rPr>
          <w:rFonts w:eastAsia="Calibri" w:cs="Times New Roman"/>
          <w:szCs w:val="28"/>
          <w:lang w:val="uk-UA" w:eastAsia="uk-UA"/>
        </w:rPr>
      </w:pPr>
      <w:r w:rsidRPr="009C5312">
        <w:rPr>
          <w:rFonts w:eastAsia="Calibri" w:cs="Times New Roman"/>
          <w:szCs w:val="28"/>
          <w:lang w:val="uk-UA" w:eastAsia="uk-UA"/>
        </w:rPr>
        <w:t>поступове нарощування обсягів</w:t>
      </w:r>
      <w:r w:rsidRPr="00ED3967">
        <w:rPr>
          <w:rFonts w:eastAsia="Calibri" w:cs="Times New Roman"/>
          <w:szCs w:val="28"/>
          <w:lang w:val="uk-UA" w:eastAsia="uk-UA"/>
        </w:rPr>
        <w:t xml:space="preserve"> промислового виробництва, зокрема за рахунок:</w:t>
      </w:r>
    </w:p>
    <w:p w:rsidR="00ED3967" w:rsidRPr="00ED3967" w:rsidRDefault="00ED3967" w:rsidP="00ED3967">
      <w:pPr>
        <w:ind w:firstLine="567"/>
        <w:jc w:val="both"/>
        <w:rPr>
          <w:rFonts w:eastAsia="Calibri" w:cs="Times New Roman"/>
          <w:szCs w:val="28"/>
          <w:lang w:val="uk-UA" w:eastAsia="ru-RU"/>
        </w:rPr>
      </w:pPr>
      <w:r w:rsidRPr="00ED3967">
        <w:rPr>
          <w:rFonts w:eastAsia="Calibri" w:cs="Times New Roman"/>
          <w:szCs w:val="28"/>
          <w:lang w:val="uk-UA" w:eastAsia="ru-RU"/>
        </w:rPr>
        <w:t>активізації будівельної діяльності, в тому числі й будівництва та капітального ремонту доріг, що сприятиме нарощуванню виробництва у добувній промисловості (щебінь, пісок) та промисловості будматеріалів  (цемент, бетон, асфальтобетонні суміші), збільшенню виробництва металевих конструкцій (дорожніх огорож тощо);</w:t>
      </w:r>
    </w:p>
    <w:p w:rsidR="00ED3967" w:rsidRPr="00ED3967" w:rsidRDefault="00ED3967" w:rsidP="00ED3967">
      <w:pPr>
        <w:ind w:firstLine="567"/>
        <w:jc w:val="both"/>
        <w:rPr>
          <w:rFonts w:eastAsia="Calibri" w:cs="Times New Roman"/>
          <w:szCs w:val="28"/>
          <w:lang w:eastAsia="ru-RU"/>
        </w:rPr>
      </w:pPr>
      <w:r w:rsidRPr="00ED3967">
        <w:rPr>
          <w:rFonts w:eastAsia="Calibri" w:cs="Times New Roman"/>
          <w:szCs w:val="28"/>
          <w:lang w:val="uk-UA" w:eastAsia="ru-RU"/>
        </w:rPr>
        <w:t>розміщення на підприємствах області державного оборонного замовлення, зокрема на ремонт військових літаків, кораблів, бронетехніки</w:t>
      </w:r>
      <w:r w:rsidRPr="00ED3967">
        <w:rPr>
          <w:rFonts w:eastAsia="Calibri" w:cs="Times New Roman"/>
          <w:szCs w:val="28"/>
          <w:lang w:eastAsia="ru-RU"/>
        </w:rPr>
        <w:t>;</w:t>
      </w:r>
    </w:p>
    <w:p w:rsidR="00ED3967" w:rsidRPr="00ED3967" w:rsidRDefault="00ED3967" w:rsidP="00ED3967">
      <w:pPr>
        <w:ind w:firstLine="567"/>
        <w:jc w:val="both"/>
        <w:rPr>
          <w:rFonts w:eastAsia="Calibri" w:cs="Times New Roman"/>
          <w:szCs w:val="28"/>
          <w:lang w:val="uk-UA" w:eastAsia="ru-RU"/>
        </w:rPr>
      </w:pPr>
      <w:r w:rsidRPr="00ED3967">
        <w:rPr>
          <w:rFonts w:eastAsia="Calibri" w:cs="Times New Roman"/>
          <w:szCs w:val="28"/>
          <w:lang w:val="uk-UA" w:eastAsia="ru-RU"/>
        </w:rPr>
        <w:t xml:space="preserve">розширення існуючих виробничих потужностей  та введення нових для глибинної переробки </w:t>
      </w:r>
      <w:r w:rsidR="008C34BB">
        <w:rPr>
          <w:rFonts w:eastAsia="Calibri" w:cs="Times New Roman"/>
          <w:szCs w:val="28"/>
          <w:lang w:val="uk-UA" w:eastAsia="ru-RU"/>
        </w:rPr>
        <w:t>сільськогосподарської продукції.</w:t>
      </w:r>
    </w:p>
    <w:p w:rsidR="00ED3967" w:rsidRPr="009C5312" w:rsidRDefault="00ED3967" w:rsidP="00ED3967">
      <w:pPr>
        <w:ind w:firstLine="567"/>
        <w:jc w:val="both"/>
        <w:rPr>
          <w:rFonts w:eastAsia="Calibri" w:cs="Times New Roman"/>
          <w:szCs w:val="28"/>
          <w:lang w:val="uk-UA" w:eastAsia="uk-UA"/>
        </w:rPr>
      </w:pPr>
      <w:r w:rsidRPr="009C5312">
        <w:rPr>
          <w:rFonts w:eastAsia="Calibri" w:cs="Times New Roman"/>
          <w:szCs w:val="28"/>
          <w:lang w:val="uk-UA" w:eastAsia="uk-UA"/>
        </w:rPr>
        <w:lastRenderedPageBreak/>
        <w:t>Індикатор:</w:t>
      </w:r>
    </w:p>
    <w:p w:rsidR="00ED3967" w:rsidRPr="00ED3967" w:rsidRDefault="00ED3967" w:rsidP="00ED3967">
      <w:pPr>
        <w:ind w:firstLine="567"/>
        <w:jc w:val="both"/>
        <w:rPr>
          <w:rFonts w:eastAsia="Calibri" w:cs="Times New Roman"/>
          <w:szCs w:val="28"/>
          <w:lang w:val="uk-UA" w:eastAsia="uk-UA"/>
        </w:rPr>
      </w:pPr>
      <w:r w:rsidRPr="00ED3967">
        <w:rPr>
          <w:rFonts w:eastAsia="Calibri" w:cs="Times New Roman"/>
          <w:szCs w:val="28"/>
          <w:lang w:val="uk-UA" w:eastAsia="uk-UA"/>
        </w:rPr>
        <w:t xml:space="preserve">збільшення індексу промислової продукції (відсотків до попереднього року) </w:t>
      </w:r>
      <w:r>
        <w:rPr>
          <w:rFonts w:eastAsia="Calibri" w:cs="Times New Roman"/>
          <w:szCs w:val="28"/>
          <w:lang w:val="uk-UA" w:eastAsia="uk-UA"/>
        </w:rPr>
        <w:t xml:space="preserve">до </w:t>
      </w:r>
      <w:r w:rsidRPr="00ED3967">
        <w:rPr>
          <w:rFonts w:eastAsia="Calibri" w:cs="Times New Roman"/>
          <w:szCs w:val="28"/>
          <w:lang w:val="uk-UA" w:eastAsia="uk-UA"/>
        </w:rPr>
        <w:t>101,5</w:t>
      </w:r>
      <w:r w:rsidR="008C34BB">
        <w:rPr>
          <w:rFonts w:eastAsia="Calibri" w:cs="Times New Roman"/>
          <w:szCs w:val="28"/>
          <w:lang w:val="uk-UA" w:eastAsia="uk-UA"/>
        </w:rPr>
        <w:t xml:space="preserve"> </w:t>
      </w:r>
      <w:r w:rsidRPr="00ED3967">
        <w:rPr>
          <w:rFonts w:eastAsia="Calibri" w:cs="Times New Roman"/>
          <w:szCs w:val="28"/>
          <w:lang w:val="uk-UA" w:eastAsia="uk-UA"/>
        </w:rPr>
        <w:t>%.</w:t>
      </w:r>
    </w:p>
    <w:p w:rsidR="00ED3967" w:rsidRDefault="00ED3967" w:rsidP="00EE12B3">
      <w:pPr>
        <w:ind w:firstLine="708"/>
        <w:jc w:val="both"/>
        <w:rPr>
          <w:rFonts w:eastAsia="Times New Roman" w:cs="Times New Roman"/>
          <w:bCs/>
          <w:szCs w:val="28"/>
          <w:u w:val="single"/>
          <w:lang w:val="uk-UA" w:eastAsia="ru-RU"/>
        </w:rPr>
      </w:pPr>
    </w:p>
    <w:p w:rsidR="0019583E" w:rsidRDefault="0019583E" w:rsidP="00EE12B3">
      <w:pPr>
        <w:ind w:firstLine="708"/>
        <w:jc w:val="both"/>
        <w:rPr>
          <w:rFonts w:eastAsia="Times New Roman" w:cs="Times New Roman"/>
          <w:bCs/>
          <w:szCs w:val="28"/>
          <w:u w:val="single"/>
          <w:lang w:val="uk-UA" w:eastAsia="ru-RU"/>
        </w:rPr>
      </w:pPr>
      <w:r w:rsidRPr="00E5718E">
        <w:rPr>
          <w:rFonts w:eastAsia="Times New Roman" w:cs="Times New Roman"/>
          <w:bCs/>
          <w:szCs w:val="28"/>
          <w:u w:val="single"/>
          <w:lang w:val="uk-UA" w:eastAsia="ru-RU"/>
        </w:rPr>
        <w:t xml:space="preserve">Розвиток агропромислового комплексу </w:t>
      </w:r>
    </w:p>
    <w:p w:rsidR="004C6B76" w:rsidRPr="00BE5164" w:rsidRDefault="002E171C" w:rsidP="00D837A0">
      <w:pPr>
        <w:ind w:firstLine="708"/>
        <w:jc w:val="both"/>
        <w:rPr>
          <w:rFonts w:eastAsia="Times New Roman" w:cs="Times New Roman"/>
          <w:b/>
          <w:szCs w:val="28"/>
          <w:lang w:val="uk-UA" w:eastAsia="ru-RU"/>
        </w:rPr>
      </w:pPr>
      <w:r w:rsidRPr="00D21540">
        <w:rPr>
          <w:rFonts w:eastAsia="Calibri"/>
          <w:szCs w:val="28"/>
          <w:lang w:val="uk-UA"/>
        </w:rPr>
        <w:t>З метою підвищення рівня продовольчої безпеки, сприяння розвитку ресурсозберігаючого сільськогосподарського виробництва</w:t>
      </w:r>
      <w:r>
        <w:rPr>
          <w:rFonts w:eastAsia="Times New Roman" w:cs="Times New Roman"/>
          <w:szCs w:val="28"/>
          <w:lang w:val="uk-UA" w:eastAsia="ru-RU"/>
        </w:rPr>
        <w:t xml:space="preserve"> </w:t>
      </w:r>
      <w:r w:rsidR="00D837A0">
        <w:rPr>
          <w:rFonts w:eastAsia="Times New Roman" w:cs="Times New Roman"/>
          <w:szCs w:val="28"/>
          <w:lang w:val="uk-UA" w:eastAsia="ru-RU"/>
        </w:rPr>
        <w:t xml:space="preserve">в області </w:t>
      </w:r>
      <w:r>
        <w:rPr>
          <w:rFonts w:eastAsia="Times New Roman" w:cs="Times New Roman"/>
          <w:szCs w:val="28"/>
          <w:lang w:val="uk-UA" w:eastAsia="ru-RU"/>
        </w:rPr>
        <w:t>визначено</w:t>
      </w:r>
      <w:r w:rsidR="00D837A0">
        <w:rPr>
          <w:rFonts w:eastAsia="Times New Roman" w:cs="Times New Roman"/>
          <w:szCs w:val="28"/>
          <w:lang w:val="uk-UA" w:eastAsia="ru-RU"/>
        </w:rPr>
        <w:t xml:space="preserve"> такі </w:t>
      </w:r>
      <w:r w:rsidR="00D837A0" w:rsidRPr="009C5312">
        <w:rPr>
          <w:rFonts w:eastAsia="Times New Roman" w:cs="Times New Roman"/>
          <w:szCs w:val="28"/>
          <w:lang w:val="uk-UA" w:eastAsia="ru-RU"/>
        </w:rPr>
        <w:t>о</w:t>
      </w:r>
      <w:r w:rsidR="0019583E" w:rsidRPr="009C5312">
        <w:rPr>
          <w:rFonts w:eastAsia="Times New Roman" w:cs="Times New Roman"/>
          <w:szCs w:val="28"/>
          <w:lang w:val="uk-UA" w:eastAsia="ru-RU"/>
        </w:rPr>
        <w:t>сновні завдання:</w:t>
      </w:r>
    </w:p>
    <w:p w:rsidR="00B03D97" w:rsidRDefault="00B03D97" w:rsidP="00CC56BE">
      <w:pPr>
        <w:ind w:firstLine="708"/>
        <w:jc w:val="both"/>
        <w:rPr>
          <w:rFonts w:eastAsia="Times New Roman" w:cs="Times New Roman"/>
          <w:szCs w:val="28"/>
          <w:lang w:val="uk-UA" w:eastAsia="ru-RU"/>
        </w:rPr>
      </w:pPr>
      <w:r w:rsidRPr="00B03D97">
        <w:rPr>
          <w:rFonts w:eastAsia="Times New Roman" w:cs="Times New Roman"/>
          <w:szCs w:val="28"/>
          <w:lang w:val="uk-UA" w:eastAsia="ru-RU"/>
        </w:rPr>
        <w:t>відновлення та реконструкці</w:t>
      </w:r>
      <w:r w:rsidR="009C5312">
        <w:rPr>
          <w:rFonts w:eastAsia="Times New Roman" w:cs="Times New Roman"/>
          <w:szCs w:val="28"/>
          <w:lang w:val="uk-UA" w:eastAsia="ru-RU"/>
        </w:rPr>
        <w:t>я</w:t>
      </w:r>
      <w:r w:rsidRPr="00B03D97">
        <w:rPr>
          <w:rFonts w:eastAsia="Times New Roman" w:cs="Times New Roman"/>
          <w:szCs w:val="28"/>
          <w:lang w:val="uk-UA" w:eastAsia="ru-RU"/>
        </w:rPr>
        <w:t xml:space="preserve"> зрошення</w:t>
      </w:r>
      <w:r>
        <w:rPr>
          <w:rFonts w:eastAsia="Times New Roman" w:cs="Times New Roman"/>
          <w:szCs w:val="28"/>
          <w:lang w:val="uk-UA" w:eastAsia="ru-RU"/>
        </w:rPr>
        <w:t>;</w:t>
      </w:r>
    </w:p>
    <w:p w:rsidR="00CC56BE" w:rsidRPr="00CC56BE" w:rsidRDefault="00B03D97" w:rsidP="00CC56BE">
      <w:pPr>
        <w:ind w:firstLine="708"/>
        <w:jc w:val="both"/>
        <w:rPr>
          <w:rFonts w:eastAsia="Times New Roman" w:cs="Times New Roman"/>
          <w:szCs w:val="28"/>
          <w:lang w:val="uk-UA" w:eastAsia="ru-RU"/>
        </w:rPr>
      </w:pPr>
      <w:r w:rsidRPr="00B03D97">
        <w:rPr>
          <w:rFonts w:eastAsia="Times New Roman" w:cs="Times New Roman"/>
          <w:szCs w:val="28"/>
          <w:lang w:val="uk-UA" w:eastAsia="ru-RU"/>
        </w:rPr>
        <w:t>підвищення родючості ґрунтів, покращення гумусового стану території</w:t>
      </w:r>
      <w:r>
        <w:rPr>
          <w:rFonts w:eastAsia="Times New Roman" w:cs="Times New Roman"/>
          <w:szCs w:val="28"/>
          <w:lang w:val="uk-UA" w:eastAsia="ru-RU"/>
        </w:rPr>
        <w:t xml:space="preserve">, зокрема </w:t>
      </w:r>
      <w:r w:rsidR="00CC56BE">
        <w:rPr>
          <w:rFonts w:eastAsia="Times New Roman" w:cs="Times New Roman"/>
          <w:szCs w:val="28"/>
          <w:lang w:val="uk-UA" w:eastAsia="ru-RU"/>
        </w:rPr>
        <w:t>і</w:t>
      </w:r>
      <w:r w:rsidR="00CC56BE" w:rsidRPr="00CC56BE">
        <w:rPr>
          <w:rFonts w:eastAsia="Times New Roman" w:cs="Times New Roman"/>
          <w:szCs w:val="28"/>
          <w:lang w:val="uk-UA" w:eastAsia="ru-RU"/>
        </w:rPr>
        <w:t>ніціювання перед Урядом України та Верховною Радою України змін до Земельного кодексу України в частині закріплення норми щодо розроблення в установленому порядку проєктів землеустрою, що забезпечують еколого-економічне обґрунтування сівозміни та впорядкування угідь із заходами щодо</w:t>
      </w:r>
      <w:r w:rsidR="00CC56BE">
        <w:rPr>
          <w:rFonts w:eastAsia="Times New Roman" w:cs="Times New Roman"/>
          <w:szCs w:val="28"/>
          <w:lang w:val="uk-UA" w:eastAsia="ru-RU"/>
        </w:rPr>
        <w:t xml:space="preserve"> охорони земель;</w:t>
      </w:r>
    </w:p>
    <w:p w:rsidR="00CC56BE" w:rsidRDefault="00ED6FD5" w:rsidP="00CC56BE">
      <w:pPr>
        <w:ind w:firstLine="708"/>
        <w:jc w:val="both"/>
        <w:rPr>
          <w:rFonts w:eastAsia="Times New Roman" w:cs="Times New Roman"/>
          <w:szCs w:val="28"/>
          <w:lang w:val="uk-UA" w:eastAsia="ru-RU"/>
        </w:rPr>
      </w:pPr>
      <w:r w:rsidRPr="00ED6FD5">
        <w:rPr>
          <w:rFonts w:eastAsia="Times New Roman" w:cs="Times New Roman"/>
          <w:color w:val="000000"/>
          <w:szCs w:val="28"/>
          <w:lang w:val="uk-UA" w:eastAsia="ru-RU"/>
        </w:rPr>
        <w:t>забезпечення сталого виробництва продукції рослинництва</w:t>
      </w:r>
      <w:r>
        <w:rPr>
          <w:rFonts w:eastAsia="Times New Roman" w:cs="Times New Roman"/>
          <w:color w:val="000000"/>
          <w:szCs w:val="28"/>
          <w:lang w:val="uk-UA" w:eastAsia="ru-RU"/>
        </w:rPr>
        <w:t>,</w:t>
      </w:r>
      <w:r w:rsidRPr="00ED6FD5">
        <w:rPr>
          <w:rFonts w:eastAsia="Times New Roman" w:cs="Times New Roman"/>
          <w:szCs w:val="28"/>
          <w:lang w:val="uk-UA" w:eastAsia="ru-RU"/>
        </w:rPr>
        <w:t xml:space="preserve"> </w:t>
      </w:r>
      <w:r w:rsidR="00CC56BE" w:rsidRPr="00ED6FD5">
        <w:rPr>
          <w:rFonts w:eastAsia="Times New Roman" w:cs="Times New Roman"/>
          <w:szCs w:val="28"/>
          <w:lang w:val="uk-UA" w:eastAsia="ru-RU"/>
        </w:rPr>
        <w:t>відновлення та</w:t>
      </w:r>
      <w:r w:rsidR="00CC56BE" w:rsidRPr="00CC56BE">
        <w:rPr>
          <w:rFonts w:eastAsia="Times New Roman" w:cs="Times New Roman"/>
          <w:szCs w:val="28"/>
          <w:lang w:val="uk-UA" w:eastAsia="ru-RU"/>
        </w:rPr>
        <w:t xml:space="preserve"> поширення зрошення на нові території, що раніше не зрошувалися, шляхом встановлення нових сучасних систем зрошення</w:t>
      </w:r>
      <w:r w:rsidR="00CC56BE">
        <w:rPr>
          <w:rFonts w:eastAsia="Times New Roman" w:cs="Times New Roman"/>
          <w:szCs w:val="28"/>
          <w:lang w:val="uk-UA" w:eastAsia="ru-RU"/>
        </w:rPr>
        <w:t>;</w:t>
      </w:r>
    </w:p>
    <w:p w:rsidR="00ED6FD5" w:rsidRPr="00ED6FD5" w:rsidRDefault="00ED6FD5" w:rsidP="00CC56BE">
      <w:pPr>
        <w:ind w:firstLine="708"/>
        <w:jc w:val="both"/>
        <w:rPr>
          <w:rFonts w:eastAsia="Times New Roman" w:cs="Times New Roman"/>
          <w:color w:val="000000"/>
          <w:szCs w:val="28"/>
          <w:lang w:val="uk-UA" w:eastAsia="ru-RU"/>
        </w:rPr>
      </w:pPr>
      <w:r w:rsidRPr="00ED6FD5">
        <w:rPr>
          <w:rFonts w:eastAsia="Times New Roman" w:cs="Times New Roman"/>
          <w:szCs w:val="28"/>
          <w:lang w:val="uk-UA" w:eastAsia="ru-RU"/>
        </w:rPr>
        <w:t>сприяння розвитку малих форм господарювання та кооперації на селі, зокрема тих, що спеціалізуються на виробництві тепличної продукції, вирощуванні овочів, ягід, продукції тваринництва, переробці сільськогосподарської продукції</w:t>
      </w:r>
      <w:r>
        <w:rPr>
          <w:rFonts w:eastAsia="Times New Roman" w:cs="Times New Roman"/>
          <w:szCs w:val="28"/>
          <w:lang w:val="uk-UA" w:eastAsia="ru-RU"/>
        </w:rPr>
        <w:t>;</w:t>
      </w:r>
    </w:p>
    <w:p w:rsidR="00CC56BE" w:rsidRPr="00CC56BE" w:rsidRDefault="00CC56BE" w:rsidP="00CC56BE">
      <w:pPr>
        <w:ind w:firstLine="708"/>
        <w:jc w:val="both"/>
        <w:rPr>
          <w:rFonts w:eastAsia="Times New Roman" w:cs="Times New Roman"/>
          <w:color w:val="000000"/>
          <w:szCs w:val="28"/>
          <w:lang w:val="uk-UA" w:eastAsia="ru-RU"/>
        </w:rPr>
      </w:pPr>
      <w:r w:rsidRPr="00CC56BE">
        <w:rPr>
          <w:rFonts w:eastAsia="Times New Roman" w:cs="Times New Roman"/>
          <w:color w:val="000000"/>
          <w:szCs w:val="28"/>
          <w:lang w:val="uk-UA" w:eastAsia="ru-RU"/>
        </w:rPr>
        <w:t xml:space="preserve">надання фінансової підтримки за рахунок коштів місцевого бюджету за такими напрямами: насінництво; садівництво та виноградарство; технічне переоснащення; органічне виробництво; тепличне господарство; вирощування </w:t>
      </w:r>
      <w:proofErr w:type="spellStart"/>
      <w:r w:rsidRPr="00CC56BE">
        <w:rPr>
          <w:rFonts w:eastAsia="Times New Roman" w:cs="Times New Roman"/>
          <w:color w:val="000000"/>
          <w:szCs w:val="28"/>
          <w:lang w:val="uk-UA" w:eastAsia="ru-RU"/>
        </w:rPr>
        <w:t>нішевих</w:t>
      </w:r>
      <w:proofErr w:type="spellEnd"/>
      <w:r>
        <w:rPr>
          <w:rFonts w:eastAsia="Times New Roman" w:cs="Times New Roman"/>
          <w:color w:val="000000"/>
          <w:szCs w:val="28"/>
          <w:lang w:val="uk-UA" w:eastAsia="ru-RU"/>
        </w:rPr>
        <w:t xml:space="preserve"> сільськогосподарських культур;</w:t>
      </w:r>
    </w:p>
    <w:p w:rsidR="00D70F2C" w:rsidRPr="00D70F2C" w:rsidRDefault="00D70F2C" w:rsidP="00D70F2C">
      <w:pPr>
        <w:shd w:val="clear" w:color="auto" w:fill="FFFFFF"/>
        <w:ind w:firstLine="708"/>
        <w:jc w:val="both"/>
        <w:rPr>
          <w:rFonts w:eastAsia="Calibri" w:cs="Times New Roman"/>
          <w:szCs w:val="28"/>
          <w:lang w:val="uk-UA"/>
        </w:rPr>
      </w:pPr>
      <w:r w:rsidRPr="00D70F2C">
        <w:rPr>
          <w:rFonts w:eastAsia="Times New Roman" w:cs="Times New Roman"/>
          <w:szCs w:val="28"/>
          <w:lang w:val="uk-UA" w:eastAsia="ru-RU"/>
        </w:rPr>
        <w:t>підтримка сімейних фермерських господарств шляхом виплати часткового відшкодування вартості придбаних для власного користування нових установок індивідуального доїння (доїльних апаратів)</w:t>
      </w:r>
      <w:r>
        <w:rPr>
          <w:rFonts w:eastAsia="Times New Roman" w:cs="Times New Roman"/>
          <w:szCs w:val="28"/>
          <w:lang w:val="uk-UA" w:eastAsia="ru-RU"/>
        </w:rPr>
        <w:t xml:space="preserve">, </w:t>
      </w:r>
      <w:r w:rsidRPr="00D70F2C">
        <w:rPr>
          <w:rFonts w:eastAsia="Calibri" w:cs="Times New Roman"/>
          <w:szCs w:val="28"/>
          <w:lang w:val="uk-UA"/>
        </w:rPr>
        <w:t>надання фінансової підтримки сільськогосподарським кооперативам через механізм часткового здешевлення вартості придбаного обладнання та устаткування, необхідних для забезпечення їх діяльності</w:t>
      </w:r>
      <w:r w:rsidRPr="00D70F2C">
        <w:rPr>
          <w:rFonts w:eastAsia="Times New Roman" w:cs="Times New Roman"/>
          <w:szCs w:val="28"/>
          <w:lang w:val="uk-UA" w:eastAsia="ru-RU"/>
        </w:rPr>
        <w:t xml:space="preserve">. </w:t>
      </w:r>
    </w:p>
    <w:p w:rsidR="003739A1" w:rsidRPr="003739A1" w:rsidRDefault="00D50F5B" w:rsidP="003739A1">
      <w:pPr>
        <w:pStyle w:val="a5"/>
        <w:spacing w:before="0" w:beforeAutospacing="0" w:after="0" w:afterAutospacing="0"/>
        <w:jc w:val="both"/>
        <w:rPr>
          <w:sz w:val="28"/>
          <w:szCs w:val="28"/>
          <w:lang w:val="uk-UA" w:eastAsia="ru-RU"/>
        </w:rPr>
      </w:pPr>
      <w:r w:rsidRPr="003739A1">
        <w:rPr>
          <w:sz w:val="28"/>
          <w:szCs w:val="28"/>
          <w:lang w:val="uk-UA" w:eastAsia="ru-RU"/>
        </w:rPr>
        <w:t>з</w:t>
      </w:r>
      <w:r w:rsidR="004C6B76" w:rsidRPr="003739A1">
        <w:rPr>
          <w:sz w:val="28"/>
          <w:szCs w:val="28"/>
          <w:lang w:val="uk-UA" w:eastAsia="ru-RU"/>
        </w:rPr>
        <w:t>більшення обсягів виробництва всі</w:t>
      </w:r>
      <w:r w:rsidR="003739A1">
        <w:rPr>
          <w:sz w:val="28"/>
          <w:szCs w:val="28"/>
          <w:lang w:val="uk-UA" w:eastAsia="ru-RU"/>
        </w:rPr>
        <w:t>х видів тваринницької продукції -</w:t>
      </w:r>
      <w:r w:rsidR="003739A1">
        <w:rPr>
          <w:szCs w:val="28"/>
          <w:lang w:val="uk-UA" w:eastAsia="ru-RU"/>
        </w:rPr>
        <w:t xml:space="preserve"> </w:t>
      </w:r>
      <w:r w:rsidR="003739A1" w:rsidRPr="003739A1">
        <w:rPr>
          <w:sz w:val="28"/>
          <w:szCs w:val="28"/>
          <w:lang w:val="uk-UA" w:eastAsia="ru-RU"/>
        </w:rPr>
        <w:t>відновлення високопродуктивних стад худоби і птиці шляхом власного відтворення та закупівлі племінного поголів'я з кращих господарств України, поліпшення відтворення сільськогосподарських тварин шляхом впровадження штучного осіменіння в господарствах усіх категорій;</w:t>
      </w:r>
    </w:p>
    <w:p w:rsidR="004C6B76" w:rsidRPr="003739A1" w:rsidRDefault="00D50F5B" w:rsidP="003739A1">
      <w:pPr>
        <w:pStyle w:val="a5"/>
        <w:spacing w:before="0" w:beforeAutospacing="0" w:after="0" w:afterAutospacing="0"/>
        <w:jc w:val="both"/>
        <w:rPr>
          <w:sz w:val="28"/>
          <w:szCs w:val="28"/>
          <w:lang w:val="uk-UA" w:eastAsia="ru-RU"/>
        </w:rPr>
      </w:pPr>
      <w:r w:rsidRPr="003739A1">
        <w:rPr>
          <w:sz w:val="28"/>
          <w:szCs w:val="28"/>
          <w:lang w:val="uk-UA" w:eastAsia="ru-RU"/>
        </w:rPr>
        <w:t>п</w:t>
      </w:r>
      <w:r w:rsidR="004C6B76" w:rsidRPr="003739A1">
        <w:rPr>
          <w:sz w:val="28"/>
          <w:szCs w:val="28"/>
          <w:lang w:val="uk-UA" w:eastAsia="ru-RU"/>
        </w:rPr>
        <w:t>ідтримк</w:t>
      </w:r>
      <w:r w:rsidR="0019583E" w:rsidRPr="003739A1">
        <w:rPr>
          <w:sz w:val="28"/>
          <w:szCs w:val="28"/>
          <w:lang w:val="uk-UA" w:eastAsia="ru-RU"/>
        </w:rPr>
        <w:t>а</w:t>
      </w:r>
      <w:r w:rsidR="004C6B76" w:rsidRPr="003739A1">
        <w:rPr>
          <w:sz w:val="28"/>
          <w:szCs w:val="28"/>
          <w:lang w:val="uk-UA" w:eastAsia="ru-RU"/>
        </w:rPr>
        <w:t xml:space="preserve"> розвитку органічного виробництва</w:t>
      </w:r>
      <w:r w:rsidR="003739A1">
        <w:rPr>
          <w:sz w:val="28"/>
          <w:szCs w:val="28"/>
          <w:lang w:val="uk-UA" w:eastAsia="ru-RU"/>
        </w:rPr>
        <w:t>, а саме: п</w:t>
      </w:r>
      <w:r w:rsidR="003739A1" w:rsidRPr="003739A1">
        <w:rPr>
          <w:sz w:val="28"/>
          <w:szCs w:val="28"/>
          <w:lang w:val="uk-UA" w:eastAsia="ru-RU"/>
        </w:rPr>
        <w:t>роведення «круглих столів» з проблематики розвитку органічного виробництва, науково-пр</w:t>
      </w:r>
      <w:r w:rsidR="003739A1">
        <w:rPr>
          <w:sz w:val="28"/>
          <w:szCs w:val="28"/>
          <w:lang w:val="uk-UA" w:eastAsia="ru-RU"/>
        </w:rPr>
        <w:t>актичних конференцій, семінарів, забезпечення к</w:t>
      </w:r>
      <w:r w:rsidR="003739A1" w:rsidRPr="003739A1">
        <w:rPr>
          <w:sz w:val="28"/>
          <w:szCs w:val="28"/>
          <w:lang w:val="uk-UA" w:eastAsia="ru-RU"/>
        </w:rPr>
        <w:t>омпенсації понесених витрат суб'єктом господарювання (сільськогосподарським товаровиробником) щодо проведення сертифікації з органічного виробництва і переробки.</w:t>
      </w:r>
    </w:p>
    <w:p w:rsidR="004C6B76" w:rsidRPr="009C5312" w:rsidRDefault="00500B32" w:rsidP="00500B32">
      <w:pPr>
        <w:widowControl w:val="0"/>
        <w:shd w:val="clear" w:color="auto" w:fill="FFFFFF"/>
        <w:autoSpaceDE w:val="0"/>
        <w:autoSpaceDN w:val="0"/>
        <w:adjustRightInd w:val="0"/>
        <w:spacing w:after="200"/>
        <w:ind w:right="10" w:firstLine="0"/>
        <w:contextualSpacing/>
        <w:jc w:val="both"/>
        <w:rPr>
          <w:rFonts w:eastAsia="Calibri" w:cs="Times New Roman"/>
          <w:szCs w:val="28"/>
          <w:lang w:val="uk-UA"/>
        </w:rPr>
      </w:pPr>
      <w:r>
        <w:rPr>
          <w:rFonts w:eastAsia="Calibri" w:cs="Times New Roman"/>
          <w:b/>
          <w:szCs w:val="28"/>
          <w:lang w:val="uk-UA"/>
        </w:rPr>
        <w:tab/>
      </w:r>
      <w:r w:rsidR="0019583E" w:rsidRPr="009C5312">
        <w:rPr>
          <w:rFonts w:eastAsia="Calibri" w:cs="Times New Roman"/>
          <w:szCs w:val="28"/>
          <w:lang w:val="uk-UA"/>
        </w:rPr>
        <w:t>Очікувані результати:</w:t>
      </w:r>
    </w:p>
    <w:p w:rsidR="004C6B76" w:rsidRPr="00BE5164" w:rsidRDefault="00500B32" w:rsidP="004C6B76">
      <w:pPr>
        <w:widowControl w:val="0"/>
        <w:shd w:val="clear" w:color="auto" w:fill="FFFFFF"/>
        <w:tabs>
          <w:tab w:val="left" w:pos="0"/>
        </w:tabs>
        <w:autoSpaceDE w:val="0"/>
        <w:autoSpaceDN w:val="0"/>
        <w:adjustRightInd w:val="0"/>
        <w:ind w:firstLine="0"/>
        <w:contextualSpacing/>
        <w:jc w:val="both"/>
        <w:rPr>
          <w:rFonts w:eastAsia="Times New Roman" w:cs="Times New Roman"/>
          <w:bCs/>
          <w:szCs w:val="28"/>
          <w:lang w:val="uk-UA" w:eastAsia="uk-UA"/>
        </w:rPr>
      </w:pPr>
      <w:r>
        <w:rPr>
          <w:rFonts w:eastAsia="Times New Roman" w:cs="Times New Roman"/>
          <w:szCs w:val="28"/>
          <w:lang w:val="uk-UA" w:eastAsia="uk-UA"/>
        </w:rPr>
        <w:tab/>
      </w:r>
      <w:r w:rsidR="00D50F5B">
        <w:rPr>
          <w:rFonts w:eastAsia="Times New Roman" w:cs="Times New Roman"/>
          <w:szCs w:val="28"/>
          <w:lang w:val="uk-UA" w:eastAsia="uk-UA"/>
        </w:rPr>
        <w:t>з</w:t>
      </w:r>
      <w:r w:rsidR="004C6B76" w:rsidRPr="00BE5164">
        <w:rPr>
          <w:rFonts w:eastAsia="Times New Roman" w:cs="Times New Roman"/>
          <w:szCs w:val="28"/>
          <w:lang w:val="uk-UA" w:eastAsia="uk-UA"/>
        </w:rPr>
        <w:t xml:space="preserve">більшення площ поливу сільськогосподарських культур на меліорованих землях. Підвищення урожайності сільськогосподарських культур за рахунок </w:t>
      </w:r>
      <w:r w:rsidR="004C6B76" w:rsidRPr="00BE5164">
        <w:rPr>
          <w:rFonts w:eastAsia="Times New Roman" w:cs="Times New Roman"/>
          <w:szCs w:val="28"/>
          <w:lang w:val="uk-UA" w:eastAsia="uk-UA"/>
        </w:rPr>
        <w:lastRenderedPageBreak/>
        <w:t>запровадження зрошення. Зменшення залежності вирощування сільськогосподарських культур від несприятливих погодних умов,</w:t>
      </w:r>
      <w:r w:rsidR="004C6B76" w:rsidRPr="00BE5164">
        <w:rPr>
          <w:rFonts w:eastAsia="Times New Roman" w:cs="Times New Roman"/>
          <w:bCs/>
          <w:szCs w:val="28"/>
          <w:lang w:val="uk-UA" w:eastAsia="uk-UA"/>
        </w:rPr>
        <w:t xml:space="preserve"> підвищення економічної ефективності зе</w:t>
      </w:r>
      <w:r w:rsidR="00D50F5B">
        <w:rPr>
          <w:rFonts w:eastAsia="Times New Roman" w:cs="Times New Roman"/>
          <w:bCs/>
          <w:szCs w:val="28"/>
          <w:lang w:val="uk-UA" w:eastAsia="uk-UA"/>
        </w:rPr>
        <w:t>млеробства на зрошуваних землях;</w:t>
      </w:r>
    </w:p>
    <w:p w:rsidR="004C6B76" w:rsidRPr="00BE5164" w:rsidRDefault="00D50F5B" w:rsidP="00E94C10">
      <w:pPr>
        <w:ind w:firstLine="708"/>
        <w:jc w:val="both"/>
        <w:rPr>
          <w:rFonts w:eastAsia="Times New Roman" w:cs="Times New Roman"/>
          <w:szCs w:val="28"/>
          <w:lang w:val="uk-UA" w:eastAsia="ru-RU"/>
        </w:rPr>
      </w:pPr>
      <w:r>
        <w:rPr>
          <w:rFonts w:eastAsia="Times New Roman" w:cs="Times New Roman"/>
          <w:szCs w:val="28"/>
          <w:lang w:val="uk-UA" w:eastAsia="ru-RU"/>
        </w:rPr>
        <w:t>п</w:t>
      </w:r>
      <w:r w:rsidR="004C6B76" w:rsidRPr="00BE5164">
        <w:rPr>
          <w:rFonts w:eastAsia="Times New Roman" w:cs="Times New Roman"/>
          <w:szCs w:val="28"/>
          <w:lang w:val="uk-UA" w:eastAsia="ru-RU"/>
        </w:rPr>
        <w:t>роведення еколого-агрохімічного обстеження земель сільськогосподарського призначення; забезпечення освоєння систем диференційного</w:t>
      </w:r>
      <w:r w:rsidR="00E5718E">
        <w:rPr>
          <w:rFonts w:eastAsia="Times New Roman" w:cs="Times New Roman"/>
          <w:szCs w:val="28"/>
          <w:lang w:val="uk-UA" w:eastAsia="ru-RU"/>
        </w:rPr>
        <w:t xml:space="preserve"> обробітку ґрунту з оптимальним</w:t>
      </w:r>
      <w:r w:rsidR="004C6B76" w:rsidRPr="00BE5164">
        <w:rPr>
          <w:rFonts w:eastAsia="Times New Roman" w:cs="Times New Roman"/>
          <w:szCs w:val="28"/>
          <w:lang w:val="uk-UA" w:eastAsia="ru-RU"/>
        </w:rPr>
        <w:t xml:space="preserve"> чергування</w:t>
      </w:r>
      <w:r w:rsidR="00E5718E">
        <w:rPr>
          <w:rFonts w:eastAsia="Times New Roman" w:cs="Times New Roman"/>
          <w:szCs w:val="28"/>
          <w:lang w:val="uk-UA" w:eastAsia="ru-RU"/>
        </w:rPr>
        <w:t>м</w:t>
      </w:r>
      <w:r w:rsidR="004C6B76" w:rsidRPr="00BE5164">
        <w:rPr>
          <w:rFonts w:eastAsia="Times New Roman" w:cs="Times New Roman"/>
          <w:szCs w:val="28"/>
          <w:lang w:val="uk-UA" w:eastAsia="ru-RU"/>
        </w:rPr>
        <w:t xml:space="preserve"> оранки і безполицевого обробітку; забезпечення науково обґрунтованого для даних ґрунтово-кліматичних умов чергування сільськогосподарських культур у просторі і часі; проведення хімічної меліорації солонцевих ґрунтів (гіпсування); </w:t>
      </w:r>
      <w:r w:rsidR="00E5718E">
        <w:rPr>
          <w:rFonts w:eastAsia="Times New Roman" w:cs="Times New Roman"/>
          <w:szCs w:val="28"/>
          <w:lang w:val="uk-UA" w:eastAsia="ru-RU"/>
        </w:rPr>
        <w:t>забезпечення бездефіцитного</w:t>
      </w:r>
      <w:r w:rsidR="00E5718E" w:rsidRPr="00BE5164">
        <w:rPr>
          <w:rFonts w:eastAsia="Times New Roman" w:cs="Times New Roman"/>
          <w:szCs w:val="28"/>
          <w:lang w:val="uk-UA" w:eastAsia="ru-RU"/>
        </w:rPr>
        <w:t xml:space="preserve"> баланс</w:t>
      </w:r>
      <w:r w:rsidR="00E5718E">
        <w:rPr>
          <w:rFonts w:eastAsia="Times New Roman" w:cs="Times New Roman"/>
          <w:szCs w:val="28"/>
          <w:lang w:val="uk-UA" w:eastAsia="ru-RU"/>
        </w:rPr>
        <w:t>у</w:t>
      </w:r>
      <w:r w:rsidR="00E5718E" w:rsidRPr="00BE5164">
        <w:rPr>
          <w:rFonts w:eastAsia="Times New Roman" w:cs="Times New Roman"/>
          <w:szCs w:val="28"/>
          <w:lang w:val="uk-UA" w:eastAsia="ru-RU"/>
        </w:rPr>
        <w:t xml:space="preserve"> гумусу </w:t>
      </w:r>
      <w:r w:rsidR="00E5718E">
        <w:rPr>
          <w:rFonts w:eastAsia="Times New Roman" w:cs="Times New Roman"/>
          <w:szCs w:val="28"/>
          <w:lang w:val="uk-UA" w:eastAsia="ru-RU"/>
        </w:rPr>
        <w:t xml:space="preserve">шляхом </w:t>
      </w:r>
      <w:r w:rsidR="004C6B76" w:rsidRPr="00BE5164">
        <w:rPr>
          <w:rFonts w:eastAsia="Times New Roman" w:cs="Times New Roman"/>
          <w:szCs w:val="28"/>
          <w:lang w:val="uk-UA" w:eastAsia="ru-RU"/>
        </w:rPr>
        <w:t>збільшення застосування органічних добрив (гною, компостів, відходів рослинницької та тваринницької продукції, мулу тощо)</w:t>
      </w:r>
      <w:r w:rsidR="00E5718E">
        <w:rPr>
          <w:rFonts w:eastAsia="Times New Roman" w:cs="Times New Roman"/>
          <w:szCs w:val="28"/>
          <w:lang w:val="uk-UA" w:eastAsia="ru-RU"/>
        </w:rPr>
        <w:t>,</w:t>
      </w:r>
      <w:r w:rsidR="004C6B76" w:rsidRPr="00BE5164">
        <w:rPr>
          <w:rFonts w:eastAsia="Times New Roman" w:cs="Times New Roman"/>
          <w:szCs w:val="28"/>
          <w:lang w:val="uk-UA" w:eastAsia="ru-RU"/>
        </w:rPr>
        <w:t xml:space="preserve"> доведення внесення мінера</w:t>
      </w:r>
      <w:r w:rsidR="00E5718E">
        <w:rPr>
          <w:rFonts w:eastAsia="Times New Roman" w:cs="Times New Roman"/>
          <w:szCs w:val="28"/>
          <w:lang w:val="uk-UA" w:eastAsia="ru-RU"/>
        </w:rPr>
        <w:t>льних добрив до оптимальних доз;</w:t>
      </w:r>
    </w:p>
    <w:p w:rsidR="004C6B76" w:rsidRPr="00BE5164" w:rsidRDefault="004C6B76" w:rsidP="00E94C10">
      <w:pPr>
        <w:widowControl w:val="0"/>
        <w:shd w:val="clear" w:color="auto" w:fill="FFFFFF"/>
        <w:tabs>
          <w:tab w:val="left" w:pos="0"/>
        </w:tabs>
        <w:autoSpaceDE w:val="0"/>
        <w:autoSpaceDN w:val="0"/>
        <w:adjustRightInd w:val="0"/>
        <w:ind w:firstLine="0"/>
        <w:contextualSpacing/>
        <w:jc w:val="both"/>
        <w:rPr>
          <w:rFonts w:eastAsia="Times New Roman" w:cs="Times New Roman"/>
          <w:szCs w:val="28"/>
          <w:lang w:val="uk-UA" w:eastAsia="uk-UA"/>
        </w:rPr>
      </w:pPr>
      <w:r w:rsidRPr="00BE5164">
        <w:rPr>
          <w:rFonts w:ascii="Calibri" w:eastAsia="Times New Roman" w:hAnsi="Calibri" w:cs="Times New Roman"/>
          <w:szCs w:val="28"/>
          <w:lang w:val="uk-UA" w:eastAsia="uk-UA"/>
        </w:rPr>
        <w:tab/>
      </w:r>
      <w:r w:rsidR="00E5718E">
        <w:rPr>
          <w:rFonts w:ascii="Calibri" w:eastAsia="Times New Roman" w:hAnsi="Calibri" w:cs="Times New Roman"/>
          <w:szCs w:val="28"/>
          <w:lang w:val="uk-UA" w:eastAsia="uk-UA"/>
        </w:rPr>
        <w:t>з</w:t>
      </w:r>
      <w:r w:rsidRPr="00BE5164">
        <w:rPr>
          <w:rFonts w:eastAsia="Times New Roman" w:cs="Times New Roman"/>
          <w:szCs w:val="28"/>
          <w:lang w:val="uk-UA" w:eastAsia="uk-UA"/>
        </w:rPr>
        <w:t>більшення обсягів виробництва сільськогосподарських культур шляхом інтенсивного ведення галузі рослинництва, внесення мінеральних добрив, проведення хімічної меліорації ґрунтів, своєчасного забезпечення захисту рослин, розвитку насінницт</w:t>
      </w:r>
      <w:r w:rsidR="00FE414D">
        <w:rPr>
          <w:rFonts w:eastAsia="Times New Roman" w:cs="Times New Roman"/>
          <w:szCs w:val="28"/>
          <w:lang w:val="uk-UA" w:eastAsia="uk-UA"/>
        </w:rPr>
        <w:t>ва, підвищення якості продукції;</w:t>
      </w:r>
    </w:p>
    <w:p w:rsidR="004C6B76" w:rsidRPr="00BE5164" w:rsidRDefault="00E5718E" w:rsidP="004C6B76">
      <w:pPr>
        <w:ind w:firstLine="708"/>
        <w:jc w:val="both"/>
        <w:rPr>
          <w:rFonts w:eastAsia="Times New Roman" w:cs="Times New Roman"/>
          <w:szCs w:val="28"/>
          <w:lang w:val="uk-UA" w:eastAsia="ru-RU"/>
        </w:rPr>
      </w:pPr>
      <w:r>
        <w:rPr>
          <w:rFonts w:eastAsia="Times New Roman" w:cs="Times New Roman"/>
          <w:color w:val="000000"/>
          <w:szCs w:val="28"/>
          <w:lang w:val="uk-UA" w:eastAsia="ru-RU"/>
        </w:rPr>
        <w:t>п</w:t>
      </w:r>
      <w:r w:rsidR="004C6B76" w:rsidRPr="00BE5164">
        <w:rPr>
          <w:rFonts w:eastAsia="Times New Roman" w:cs="Times New Roman"/>
          <w:color w:val="000000"/>
          <w:szCs w:val="28"/>
          <w:lang w:val="uk-UA" w:eastAsia="ru-RU"/>
        </w:rPr>
        <w:t xml:space="preserve">ідвищення рівня життя на селі; </w:t>
      </w:r>
      <w:r w:rsidR="004C6B76" w:rsidRPr="00BE5164">
        <w:rPr>
          <w:rFonts w:eastAsia="Times New Roman" w:cs="Times New Roman"/>
          <w:bCs/>
          <w:color w:val="000000"/>
          <w:szCs w:val="28"/>
          <w:lang w:val="uk-UA" w:eastAsia="ru-RU"/>
        </w:rPr>
        <w:t>збільшення кільк</w:t>
      </w:r>
      <w:r w:rsidR="009C5312">
        <w:rPr>
          <w:rFonts w:eastAsia="Times New Roman" w:cs="Times New Roman"/>
          <w:bCs/>
          <w:color w:val="000000"/>
          <w:szCs w:val="28"/>
          <w:lang w:val="uk-UA" w:eastAsia="ru-RU"/>
        </w:rPr>
        <w:t>о</w:t>
      </w:r>
      <w:r w:rsidR="004C6B76" w:rsidRPr="00BE5164">
        <w:rPr>
          <w:rFonts w:eastAsia="Times New Roman" w:cs="Times New Roman"/>
          <w:bCs/>
          <w:color w:val="000000"/>
          <w:szCs w:val="28"/>
          <w:lang w:val="uk-UA" w:eastAsia="ru-RU"/>
        </w:rPr>
        <w:t>ст</w:t>
      </w:r>
      <w:r w:rsidR="009C5312">
        <w:rPr>
          <w:rFonts w:eastAsia="Times New Roman" w:cs="Times New Roman"/>
          <w:bCs/>
          <w:color w:val="000000"/>
          <w:szCs w:val="28"/>
          <w:lang w:val="uk-UA" w:eastAsia="ru-RU"/>
        </w:rPr>
        <w:t>і</w:t>
      </w:r>
      <w:r w:rsidR="004C6B76" w:rsidRPr="00BE5164">
        <w:rPr>
          <w:rFonts w:eastAsia="Times New Roman" w:cs="Times New Roman"/>
          <w:color w:val="000000"/>
          <w:szCs w:val="28"/>
          <w:lang w:val="uk-UA" w:eastAsia="ru-RU"/>
        </w:rPr>
        <w:t xml:space="preserve"> виробленої</w:t>
      </w:r>
      <w:r w:rsidR="004C6B76" w:rsidRPr="00BE5164">
        <w:rPr>
          <w:rFonts w:eastAsia="Times New Roman" w:cs="Times New Roman"/>
          <w:bCs/>
          <w:color w:val="000000"/>
          <w:szCs w:val="28"/>
          <w:lang w:val="uk-UA" w:eastAsia="ru-RU"/>
        </w:rPr>
        <w:t xml:space="preserve"> мешканцями сільської місцевості якісної </w:t>
      </w:r>
      <w:r w:rsidR="004C6B76" w:rsidRPr="00BE5164">
        <w:rPr>
          <w:rFonts w:eastAsia="Times New Roman" w:cs="Times New Roman"/>
          <w:color w:val="000000"/>
          <w:szCs w:val="28"/>
          <w:lang w:val="uk-UA" w:eastAsia="ru-RU"/>
        </w:rPr>
        <w:t>сільськогосподарської продукції</w:t>
      </w:r>
      <w:r w:rsidR="004C6B76" w:rsidRPr="00BE5164">
        <w:rPr>
          <w:rFonts w:eastAsia="Times New Roman" w:cs="Times New Roman"/>
          <w:bCs/>
          <w:color w:val="000000"/>
          <w:szCs w:val="28"/>
          <w:lang w:val="uk-UA" w:eastAsia="ru-RU"/>
        </w:rPr>
        <w:t xml:space="preserve">; збільшення обсягів надання послуг членам кооперативів, </w:t>
      </w:r>
      <w:r w:rsidR="004C6B76" w:rsidRPr="00BE5164">
        <w:rPr>
          <w:rFonts w:eastAsia="Times New Roman" w:cs="Times New Roman"/>
          <w:color w:val="000000"/>
          <w:szCs w:val="28"/>
          <w:lang w:val="uk-UA" w:eastAsia="ru-RU"/>
        </w:rPr>
        <w:t xml:space="preserve">покращення умов праці та добробуту сільського населення; </w:t>
      </w:r>
      <w:r w:rsidR="004C6B76" w:rsidRPr="00BE5164">
        <w:rPr>
          <w:rFonts w:eastAsia="Times New Roman" w:cs="Times New Roman"/>
          <w:szCs w:val="28"/>
          <w:lang w:val="uk-UA" w:eastAsia="ru-RU"/>
        </w:rPr>
        <w:t xml:space="preserve">наповнення споживчого ринку якісною овочевою </w:t>
      </w:r>
      <w:r>
        <w:rPr>
          <w:rFonts w:eastAsia="Times New Roman" w:cs="Times New Roman"/>
          <w:szCs w:val="28"/>
          <w:lang w:val="uk-UA" w:eastAsia="ru-RU"/>
        </w:rPr>
        <w:t>продукцією власного виробництва;</w:t>
      </w:r>
    </w:p>
    <w:p w:rsidR="00E5718E" w:rsidRDefault="00E5718E" w:rsidP="004C6B76">
      <w:pPr>
        <w:ind w:firstLine="708"/>
        <w:jc w:val="both"/>
        <w:rPr>
          <w:rFonts w:eastAsia="Times New Roman" w:cs="Times New Roman"/>
          <w:szCs w:val="28"/>
          <w:lang w:val="uk-UA" w:eastAsia="ru-RU"/>
        </w:rPr>
      </w:pPr>
      <w:r>
        <w:rPr>
          <w:rFonts w:eastAsia="Times New Roman" w:cs="Times New Roman"/>
          <w:szCs w:val="28"/>
          <w:lang w:val="uk-UA" w:eastAsia="ru-RU"/>
        </w:rPr>
        <w:t>в</w:t>
      </w:r>
      <w:r w:rsidR="004C6B76" w:rsidRPr="00BE5164">
        <w:rPr>
          <w:rFonts w:eastAsia="Times New Roman" w:cs="Times New Roman"/>
          <w:szCs w:val="28"/>
          <w:lang w:val="uk-UA" w:eastAsia="ru-RU"/>
        </w:rPr>
        <w:t>ідновлення високопродуктивних стад худоби і птиці шляхом власного відтворення та закупівлі племінного поголів'</w:t>
      </w:r>
      <w:r>
        <w:rPr>
          <w:rFonts w:eastAsia="Times New Roman" w:cs="Times New Roman"/>
          <w:szCs w:val="28"/>
          <w:lang w:val="uk-UA" w:eastAsia="ru-RU"/>
        </w:rPr>
        <w:t>я з кращих господарств України;</w:t>
      </w:r>
    </w:p>
    <w:p w:rsidR="004C6B76" w:rsidRPr="00BE5164" w:rsidRDefault="00E5718E" w:rsidP="004C6B76">
      <w:pPr>
        <w:ind w:firstLine="708"/>
        <w:jc w:val="both"/>
        <w:rPr>
          <w:rFonts w:eastAsia="Times New Roman" w:cs="Times New Roman"/>
          <w:szCs w:val="28"/>
          <w:lang w:val="uk-UA" w:eastAsia="ru-RU"/>
        </w:rPr>
      </w:pPr>
      <w:r>
        <w:rPr>
          <w:rFonts w:eastAsia="Times New Roman" w:cs="Times New Roman"/>
          <w:szCs w:val="28"/>
          <w:lang w:val="uk-UA" w:eastAsia="ru-RU"/>
        </w:rPr>
        <w:t>п</w:t>
      </w:r>
      <w:r w:rsidR="004C6B76" w:rsidRPr="00BE5164">
        <w:rPr>
          <w:rFonts w:eastAsia="Times New Roman" w:cs="Times New Roman"/>
          <w:szCs w:val="28"/>
          <w:lang w:val="uk-UA" w:eastAsia="ru-RU"/>
        </w:rPr>
        <w:t xml:space="preserve">оліпшення відтворення сільськогосподарських тварин шляхом впровадження штучного осіменіння </w:t>
      </w:r>
      <w:r>
        <w:rPr>
          <w:rFonts w:eastAsia="Times New Roman" w:cs="Times New Roman"/>
          <w:szCs w:val="28"/>
          <w:lang w:val="uk-UA" w:eastAsia="ru-RU"/>
        </w:rPr>
        <w:t>в господарствах усіх категорій;</w:t>
      </w:r>
    </w:p>
    <w:p w:rsidR="004C6B76" w:rsidRDefault="00E5718E" w:rsidP="004C6B76">
      <w:pPr>
        <w:ind w:firstLine="708"/>
        <w:jc w:val="both"/>
        <w:rPr>
          <w:rFonts w:eastAsia="Times New Roman" w:cs="Times New Roman"/>
          <w:szCs w:val="28"/>
          <w:lang w:val="uk-UA" w:eastAsia="ru-RU"/>
        </w:rPr>
      </w:pPr>
      <w:r>
        <w:rPr>
          <w:rFonts w:eastAsia="Times New Roman" w:cs="Times New Roman"/>
          <w:szCs w:val="28"/>
          <w:lang w:val="uk-UA" w:eastAsia="ru-RU"/>
        </w:rPr>
        <w:t>п</w:t>
      </w:r>
      <w:r w:rsidR="004C6B76" w:rsidRPr="00BE5164">
        <w:rPr>
          <w:rFonts w:eastAsia="Times New Roman" w:cs="Times New Roman"/>
          <w:szCs w:val="28"/>
          <w:lang w:val="uk-UA" w:eastAsia="ru-RU"/>
        </w:rPr>
        <w:t xml:space="preserve">роведення «круглих столів» з проблематики розвитку органічного виробництва, науково-практичних конференцій, семінарів. </w:t>
      </w:r>
    </w:p>
    <w:p w:rsidR="00D50F5B" w:rsidRPr="009C5312" w:rsidRDefault="00D50F5B" w:rsidP="00D50F5B">
      <w:pPr>
        <w:ind w:left="709" w:firstLine="0"/>
        <w:contextualSpacing/>
        <w:jc w:val="both"/>
        <w:rPr>
          <w:rFonts w:eastAsia="Times New Roman" w:cs="Times New Roman"/>
          <w:szCs w:val="28"/>
          <w:lang w:val="uk-UA" w:eastAsia="ru-RU"/>
        </w:rPr>
      </w:pPr>
      <w:r w:rsidRPr="009C5312">
        <w:rPr>
          <w:rFonts w:eastAsia="Times New Roman" w:cs="Times New Roman"/>
          <w:szCs w:val="28"/>
          <w:lang w:val="uk-UA" w:eastAsia="ru-RU"/>
        </w:rPr>
        <w:t>Індикатори</w:t>
      </w:r>
      <w:r w:rsidR="00E5718E" w:rsidRPr="009C5312">
        <w:rPr>
          <w:rFonts w:eastAsia="Times New Roman" w:cs="Times New Roman"/>
          <w:szCs w:val="28"/>
          <w:lang w:val="uk-UA" w:eastAsia="ru-RU"/>
        </w:rPr>
        <w:t>:</w:t>
      </w:r>
    </w:p>
    <w:p w:rsidR="00E5718E" w:rsidRDefault="00D50F5B" w:rsidP="00D50F5B">
      <w:pPr>
        <w:widowControl w:val="0"/>
        <w:shd w:val="clear" w:color="auto" w:fill="FFFFFF"/>
        <w:tabs>
          <w:tab w:val="left" w:pos="0"/>
        </w:tabs>
        <w:autoSpaceDE w:val="0"/>
        <w:autoSpaceDN w:val="0"/>
        <w:adjustRightInd w:val="0"/>
        <w:ind w:firstLine="0"/>
        <w:contextualSpacing/>
        <w:jc w:val="both"/>
        <w:rPr>
          <w:rFonts w:eastAsia="Times New Roman" w:cs="Times New Roman"/>
          <w:szCs w:val="28"/>
          <w:lang w:val="uk-UA" w:eastAsia="uk-UA"/>
        </w:rPr>
      </w:pPr>
      <w:r>
        <w:rPr>
          <w:rFonts w:eastAsia="Times New Roman" w:cs="Times New Roman"/>
          <w:szCs w:val="28"/>
          <w:lang w:val="uk-UA" w:eastAsia="uk-UA"/>
        </w:rPr>
        <w:tab/>
      </w:r>
      <w:r w:rsidR="00E5718E">
        <w:rPr>
          <w:rFonts w:eastAsia="Times New Roman" w:cs="Times New Roman"/>
          <w:szCs w:val="28"/>
          <w:lang w:val="uk-UA" w:eastAsia="uk-UA"/>
        </w:rPr>
        <w:t>з</w:t>
      </w:r>
      <w:r w:rsidRPr="00BE5164">
        <w:rPr>
          <w:rFonts w:eastAsia="Times New Roman" w:cs="Times New Roman"/>
          <w:szCs w:val="28"/>
          <w:lang w:val="uk-UA" w:eastAsia="uk-UA"/>
        </w:rPr>
        <w:t xml:space="preserve">більшення площ </w:t>
      </w:r>
      <w:r w:rsidR="00E5718E">
        <w:rPr>
          <w:rFonts w:eastAsia="Times New Roman" w:cs="Times New Roman"/>
          <w:szCs w:val="28"/>
          <w:lang w:val="uk-UA" w:eastAsia="uk-UA"/>
        </w:rPr>
        <w:t>зрошуваних земель на 20</w:t>
      </w:r>
      <w:r w:rsidR="00D2728C">
        <w:rPr>
          <w:rFonts w:eastAsia="Times New Roman" w:cs="Times New Roman"/>
          <w:szCs w:val="28"/>
          <w:lang w:val="uk-UA" w:eastAsia="uk-UA"/>
        </w:rPr>
        <w:t>,0</w:t>
      </w:r>
      <w:r w:rsidR="00E5718E">
        <w:rPr>
          <w:rFonts w:eastAsia="Times New Roman" w:cs="Times New Roman"/>
          <w:szCs w:val="28"/>
          <w:lang w:val="uk-UA" w:eastAsia="uk-UA"/>
        </w:rPr>
        <w:t xml:space="preserve"> тис. га;</w:t>
      </w:r>
    </w:p>
    <w:p w:rsidR="00D50F5B" w:rsidRDefault="00E5718E" w:rsidP="00D50F5B">
      <w:pPr>
        <w:widowControl w:val="0"/>
        <w:shd w:val="clear" w:color="auto" w:fill="FFFFFF"/>
        <w:tabs>
          <w:tab w:val="left" w:pos="0"/>
        </w:tabs>
        <w:autoSpaceDE w:val="0"/>
        <w:autoSpaceDN w:val="0"/>
        <w:adjustRightInd w:val="0"/>
        <w:ind w:firstLine="0"/>
        <w:contextualSpacing/>
        <w:jc w:val="both"/>
        <w:rPr>
          <w:rFonts w:eastAsia="Times New Roman" w:cs="Times New Roman"/>
          <w:szCs w:val="28"/>
          <w:lang w:val="uk-UA" w:eastAsia="uk-UA"/>
        </w:rPr>
      </w:pPr>
      <w:r>
        <w:rPr>
          <w:rFonts w:eastAsia="Times New Roman" w:cs="Times New Roman"/>
          <w:szCs w:val="28"/>
          <w:lang w:val="uk-UA" w:eastAsia="uk-UA"/>
        </w:rPr>
        <w:tab/>
        <w:t>п</w:t>
      </w:r>
      <w:r w:rsidR="00D50F5B" w:rsidRPr="00BE5164">
        <w:rPr>
          <w:rFonts w:eastAsia="Times New Roman" w:cs="Times New Roman"/>
          <w:szCs w:val="28"/>
          <w:lang w:val="uk-UA" w:eastAsia="uk-UA"/>
        </w:rPr>
        <w:t>роведення реконструкції та модернізації інженерної інфраструктури зрошувальних систем на площі 8</w:t>
      </w:r>
      <w:r w:rsidR="00D2728C">
        <w:rPr>
          <w:rFonts w:eastAsia="Times New Roman" w:cs="Times New Roman"/>
          <w:szCs w:val="28"/>
          <w:lang w:val="uk-UA" w:eastAsia="uk-UA"/>
        </w:rPr>
        <w:t>,0</w:t>
      </w:r>
      <w:r w:rsidR="00D50F5B" w:rsidRPr="00BE5164">
        <w:rPr>
          <w:rFonts w:eastAsia="Times New Roman" w:cs="Times New Roman"/>
          <w:szCs w:val="28"/>
          <w:lang w:val="uk-UA" w:eastAsia="uk-UA"/>
        </w:rPr>
        <w:t xml:space="preserve"> тис. га,  відновлення – на площі 5</w:t>
      </w:r>
      <w:r w:rsidR="00D2728C">
        <w:rPr>
          <w:rFonts w:eastAsia="Times New Roman" w:cs="Times New Roman"/>
          <w:szCs w:val="28"/>
          <w:lang w:val="uk-UA" w:eastAsia="uk-UA"/>
        </w:rPr>
        <w:t>,0</w:t>
      </w:r>
      <w:r w:rsidR="009C5312">
        <w:rPr>
          <w:rFonts w:eastAsia="Times New Roman" w:cs="Times New Roman"/>
          <w:szCs w:val="28"/>
          <w:lang w:val="uk-UA" w:eastAsia="uk-UA"/>
        </w:rPr>
        <w:t> </w:t>
      </w:r>
      <w:r w:rsidR="00D50F5B" w:rsidRPr="00BE5164">
        <w:rPr>
          <w:rFonts w:eastAsia="Times New Roman" w:cs="Times New Roman"/>
          <w:szCs w:val="28"/>
          <w:lang w:val="uk-UA" w:eastAsia="uk-UA"/>
        </w:rPr>
        <w:t>тис.</w:t>
      </w:r>
      <w:r w:rsidR="009C5312">
        <w:rPr>
          <w:rFonts w:eastAsia="Times New Roman" w:cs="Times New Roman"/>
          <w:szCs w:val="28"/>
          <w:lang w:val="uk-UA" w:eastAsia="uk-UA"/>
        </w:rPr>
        <w:t> </w:t>
      </w:r>
      <w:r w:rsidR="00D50F5B" w:rsidRPr="00BE5164">
        <w:rPr>
          <w:rFonts w:eastAsia="Times New Roman" w:cs="Times New Roman"/>
          <w:szCs w:val="28"/>
          <w:lang w:val="uk-UA" w:eastAsia="uk-UA"/>
        </w:rPr>
        <w:t>га, будівництво крапельного зрошення – на площі 2</w:t>
      </w:r>
      <w:r w:rsidR="00D2728C">
        <w:rPr>
          <w:rFonts w:eastAsia="Times New Roman" w:cs="Times New Roman"/>
          <w:szCs w:val="28"/>
          <w:lang w:val="uk-UA" w:eastAsia="uk-UA"/>
        </w:rPr>
        <w:t>,0</w:t>
      </w:r>
      <w:r w:rsidR="00D50F5B" w:rsidRPr="00BE5164">
        <w:rPr>
          <w:rFonts w:eastAsia="Times New Roman" w:cs="Times New Roman"/>
          <w:szCs w:val="28"/>
          <w:lang w:val="uk-UA" w:eastAsia="uk-UA"/>
        </w:rPr>
        <w:t xml:space="preserve"> тис.</w:t>
      </w:r>
      <w:r w:rsidR="009C5312">
        <w:rPr>
          <w:rFonts w:eastAsia="Times New Roman" w:cs="Times New Roman"/>
          <w:szCs w:val="28"/>
          <w:lang w:val="uk-UA" w:eastAsia="uk-UA"/>
        </w:rPr>
        <w:t> </w:t>
      </w:r>
      <w:r w:rsidR="00D50F5B" w:rsidRPr="00BE5164">
        <w:rPr>
          <w:rFonts w:eastAsia="Times New Roman" w:cs="Times New Roman"/>
          <w:szCs w:val="28"/>
          <w:lang w:val="uk-UA" w:eastAsia="uk-UA"/>
        </w:rPr>
        <w:t>га, придба</w:t>
      </w:r>
      <w:r>
        <w:rPr>
          <w:rFonts w:eastAsia="Times New Roman" w:cs="Times New Roman"/>
          <w:szCs w:val="28"/>
          <w:lang w:val="uk-UA" w:eastAsia="uk-UA"/>
        </w:rPr>
        <w:t>ння 30 одиниць поливної техніки;</w:t>
      </w:r>
      <w:r w:rsidR="00D50F5B" w:rsidRPr="00BE5164">
        <w:rPr>
          <w:rFonts w:eastAsia="Times New Roman" w:cs="Times New Roman"/>
          <w:szCs w:val="28"/>
          <w:lang w:val="uk-UA" w:eastAsia="uk-UA"/>
        </w:rPr>
        <w:t xml:space="preserve"> </w:t>
      </w:r>
    </w:p>
    <w:p w:rsidR="00D50F5B" w:rsidRPr="00500B32" w:rsidRDefault="00D50F5B" w:rsidP="00D50F5B">
      <w:pPr>
        <w:widowControl w:val="0"/>
        <w:shd w:val="clear" w:color="auto" w:fill="FFFFFF"/>
        <w:tabs>
          <w:tab w:val="left" w:pos="0"/>
        </w:tabs>
        <w:autoSpaceDE w:val="0"/>
        <w:autoSpaceDN w:val="0"/>
        <w:adjustRightInd w:val="0"/>
        <w:ind w:firstLine="0"/>
        <w:contextualSpacing/>
        <w:jc w:val="both"/>
        <w:rPr>
          <w:rFonts w:eastAsia="Times New Roman" w:cs="Times New Roman"/>
          <w:szCs w:val="28"/>
          <w:lang w:val="uk-UA" w:eastAsia="uk-UA"/>
        </w:rPr>
      </w:pPr>
      <w:r>
        <w:rPr>
          <w:rFonts w:eastAsia="Times New Roman" w:cs="Times New Roman"/>
          <w:szCs w:val="28"/>
          <w:lang w:val="uk-UA" w:eastAsia="uk-UA"/>
        </w:rPr>
        <w:tab/>
      </w:r>
      <w:r w:rsidR="00E5718E">
        <w:rPr>
          <w:rFonts w:eastAsia="Times New Roman" w:cs="Times New Roman"/>
          <w:szCs w:val="28"/>
          <w:lang w:val="uk-UA" w:eastAsia="uk-UA"/>
        </w:rPr>
        <w:t>з</w:t>
      </w:r>
      <w:r w:rsidRPr="00500B32">
        <w:rPr>
          <w:rFonts w:eastAsia="Times New Roman" w:cs="Times New Roman"/>
          <w:szCs w:val="28"/>
          <w:lang w:val="uk-UA" w:eastAsia="uk-UA"/>
        </w:rPr>
        <w:t>абезпечення сталого виробництва продукції ро</w:t>
      </w:r>
      <w:r w:rsidR="00E5718E">
        <w:rPr>
          <w:rFonts w:eastAsia="Times New Roman" w:cs="Times New Roman"/>
          <w:szCs w:val="28"/>
          <w:lang w:val="uk-UA" w:eastAsia="uk-UA"/>
        </w:rPr>
        <w:t>слинництва;</w:t>
      </w:r>
    </w:p>
    <w:p w:rsidR="00D50F5B" w:rsidRPr="00BE5164" w:rsidRDefault="00D50F5B" w:rsidP="00D50F5B">
      <w:pPr>
        <w:widowControl w:val="0"/>
        <w:shd w:val="clear" w:color="auto" w:fill="FFFFFF"/>
        <w:tabs>
          <w:tab w:val="left" w:pos="0"/>
        </w:tabs>
        <w:autoSpaceDE w:val="0"/>
        <w:autoSpaceDN w:val="0"/>
        <w:adjustRightInd w:val="0"/>
        <w:ind w:firstLine="0"/>
        <w:contextualSpacing/>
        <w:jc w:val="both"/>
        <w:rPr>
          <w:rFonts w:eastAsia="Times New Roman" w:cs="Times New Roman"/>
          <w:color w:val="000000"/>
          <w:szCs w:val="28"/>
          <w:lang w:val="uk-UA" w:eastAsia="uk-UA"/>
        </w:rPr>
      </w:pPr>
      <w:r>
        <w:rPr>
          <w:rFonts w:eastAsia="Times New Roman" w:cs="Times New Roman"/>
          <w:color w:val="000000"/>
          <w:szCs w:val="28"/>
          <w:lang w:val="uk-UA" w:eastAsia="uk-UA"/>
        </w:rPr>
        <w:tab/>
      </w:r>
      <w:r w:rsidR="00E5718E">
        <w:rPr>
          <w:rFonts w:eastAsia="Times New Roman" w:cs="Times New Roman"/>
          <w:color w:val="000000"/>
          <w:szCs w:val="28"/>
          <w:lang w:val="uk-UA" w:eastAsia="uk-UA"/>
        </w:rPr>
        <w:t>о</w:t>
      </w:r>
      <w:r w:rsidRPr="00BE5164">
        <w:rPr>
          <w:rFonts w:eastAsia="Times New Roman" w:cs="Times New Roman"/>
          <w:szCs w:val="28"/>
          <w:lang w:val="uk-UA" w:eastAsia="uk-UA"/>
        </w:rPr>
        <w:t>бсяги гіпсування земель – на площі 5,5 тис.</w:t>
      </w:r>
      <w:r w:rsidR="009C5312">
        <w:rPr>
          <w:rFonts w:eastAsia="Times New Roman" w:cs="Times New Roman"/>
          <w:szCs w:val="28"/>
          <w:lang w:val="uk-UA" w:eastAsia="uk-UA"/>
        </w:rPr>
        <w:t> </w:t>
      </w:r>
      <w:r w:rsidRPr="00BE5164">
        <w:rPr>
          <w:rFonts w:eastAsia="Times New Roman" w:cs="Times New Roman"/>
          <w:szCs w:val="28"/>
          <w:lang w:val="uk-UA" w:eastAsia="uk-UA"/>
        </w:rPr>
        <w:t>га, обстеження сільськогосподарсь</w:t>
      </w:r>
      <w:r w:rsidR="00E5718E">
        <w:rPr>
          <w:rFonts w:eastAsia="Times New Roman" w:cs="Times New Roman"/>
          <w:szCs w:val="28"/>
          <w:lang w:val="uk-UA" w:eastAsia="uk-UA"/>
        </w:rPr>
        <w:t>ких угідь – на площі 55</w:t>
      </w:r>
      <w:r w:rsidR="00D2728C">
        <w:rPr>
          <w:rFonts w:eastAsia="Times New Roman" w:cs="Times New Roman"/>
          <w:szCs w:val="28"/>
          <w:lang w:val="uk-UA" w:eastAsia="uk-UA"/>
        </w:rPr>
        <w:t>,0</w:t>
      </w:r>
      <w:r w:rsidR="00E5718E">
        <w:rPr>
          <w:rFonts w:eastAsia="Times New Roman" w:cs="Times New Roman"/>
          <w:szCs w:val="28"/>
          <w:lang w:val="uk-UA" w:eastAsia="uk-UA"/>
        </w:rPr>
        <w:t xml:space="preserve"> тис. га;</w:t>
      </w:r>
    </w:p>
    <w:p w:rsidR="00D50F5B" w:rsidRPr="00BE5164" w:rsidRDefault="00E5718E" w:rsidP="00D50F5B">
      <w:pPr>
        <w:shd w:val="clear" w:color="auto" w:fill="FFFFFF"/>
        <w:ind w:firstLine="708"/>
        <w:jc w:val="both"/>
        <w:rPr>
          <w:rFonts w:eastAsia="Times New Roman" w:cs="Times New Roman"/>
          <w:szCs w:val="28"/>
          <w:lang w:val="uk-UA" w:eastAsia="ru-RU"/>
        </w:rPr>
      </w:pPr>
      <w:r>
        <w:rPr>
          <w:rFonts w:eastAsia="Times New Roman" w:cs="Times New Roman"/>
          <w:bCs/>
          <w:szCs w:val="28"/>
          <w:lang w:val="uk-UA" w:eastAsia="ru-RU"/>
        </w:rPr>
        <w:t>і</w:t>
      </w:r>
      <w:r w:rsidR="00D50F5B" w:rsidRPr="00BE5164">
        <w:rPr>
          <w:rFonts w:eastAsia="Times New Roman" w:cs="Times New Roman"/>
          <w:bCs/>
          <w:szCs w:val="28"/>
          <w:lang w:val="uk-UA" w:eastAsia="ru-RU"/>
        </w:rPr>
        <w:t xml:space="preserve">ндекс сільськогосподарської продукції </w:t>
      </w:r>
      <w:r w:rsidR="00D50F5B" w:rsidRPr="00BE5164">
        <w:rPr>
          <w:rFonts w:eastAsia="Times New Roman" w:cs="Times New Roman"/>
          <w:szCs w:val="28"/>
          <w:lang w:val="uk-UA" w:eastAsia="ru-RU"/>
        </w:rPr>
        <w:t xml:space="preserve">– </w:t>
      </w:r>
      <w:r w:rsidR="00D50F5B" w:rsidRPr="00BE5164">
        <w:rPr>
          <w:rFonts w:eastAsia="Times New Roman" w:cs="Times New Roman"/>
          <w:bCs/>
          <w:szCs w:val="28"/>
          <w:lang w:val="uk-UA" w:eastAsia="ru-RU"/>
        </w:rPr>
        <w:t>100,3</w:t>
      </w:r>
      <w:r>
        <w:rPr>
          <w:rFonts w:eastAsia="Times New Roman" w:cs="Times New Roman"/>
          <w:bCs/>
          <w:szCs w:val="28"/>
          <w:lang w:val="uk-UA" w:eastAsia="ru-RU"/>
        </w:rPr>
        <w:t xml:space="preserve"> </w:t>
      </w:r>
      <w:r w:rsidR="00D50F5B" w:rsidRPr="00BE5164">
        <w:rPr>
          <w:rFonts w:eastAsia="Times New Roman" w:cs="Times New Roman"/>
          <w:bCs/>
          <w:szCs w:val="28"/>
          <w:lang w:val="uk-UA" w:eastAsia="ru-RU"/>
        </w:rPr>
        <w:t xml:space="preserve">%. </w:t>
      </w:r>
      <w:r w:rsidR="00D50F5B" w:rsidRPr="00BE5164">
        <w:rPr>
          <w:rFonts w:eastAsia="Times New Roman" w:cs="Times New Roman"/>
          <w:szCs w:val="28"/>
          <w:lang w:val="uk-UA" w:eastAsia="ru-RU"/>
        </w:rPr>
        <w:t>Обсяги виробництва:</w:t>
      </w:r>
      <w:r>
        <w:rPr>
          <w:rFonts w:eastAsia="Times New Roman" w:cs="Times New Roman"/>
          <w:szCs w:val="28"/>
          <w:lang w:val="uk-UA" w:eastAsia="ru-RU"/>
        </w:rPr>
        <w:t xml:space="preserve"> </w:t>
      </w:r>
      <w:r w:rsidR="00D50F5B" w:rsidRPr="00BE5164">
        <w:rPr>
          <w:rFonts w:eastAsia="Times New Roman" w:cs="Times New Roman"/>
          <w:szCs w:val="28"/>
          <w:lang w:val="uk-UA" w:eastAsia="ru-RU"/>
        </w:rPr>
        <w:t>3100,0 тис. тонн зернових та зернобобових культур, 900,0 тис. тонн соняшнику,</w:t>
      </w:r>
      <w:r>
        <w:rPr>
          <w:rFonts w:eastAsia="Times New Roman" w:cs="Times New Roman"/>
          <w:szCs w:val="28"/>
          <w:lang w:val="uk-UA" w:eastAsia="ru-RU"/>
        </w:rPr>
        <w:t xml:space="preserve"> </w:t>
      </w:r>
      <w:r w:rsidR="00D50F5B" w:rsidRPr="00BE5164">
        <w:rPr>
          <w:rFonts w:eastAsia="Times New Roman" w:cs="Times New Roman"/>
          <w:szCs w:val="28"/>
          <w:lang w:val="uk-UA" w:eastAsia="ru-RU"/>
        </w:rPr>
        <w:t>485,0 тис. тонн о</w:t>
      </w:r>
      <w:r>
        <w:rPr>
          <w:rFonts w:eastAsia="Times New Roman" w:cs="Times New Roman"/>
          <w:szCs w:val="28"/>
          <w:lang w:val="uk-UA" w:eastAsia="ru-RU"/>
        </w:rPr>
        <w:t>вочів, 49,0 тис. тонн винограду;</w:t>
      </w:r>
    </w:p>
    <w:p w:rsidR="00D50F5B" w:rsidRPr="00BE5164" w:rsidRDefault="00E5718E" w:rsidP="00D50F5B">
      <w:pPr>
        <w:shd w:val="clear" w:color="auto" w:fill="FFFFFF"/>
        <w:ind w:firstLine="708"/>
        <w:contextualSpacing/>
        <w:jc w:val="both"/>
        <w:rPr>
          <w:rFonts w:eastAsia="Times New Roman" w:cs="Times New Roman"/>
          <w:bCs/>
          <w:color w:val="000000"/>
          <w:szCs w:val="28"/>
          <w:lang w:val="uk-UA" w:eastAsia="ru-RU"/>
        </w:rPr>
      </w:pPr>
      <w:r>
        <w:rPr>
          <w:rFonts w:eastAsia="Times New Roman" w:cs="Times New Roman"/>
          <w:bCs/>
          <w:color w:val="000000"/>
          <w:szCs w:val="28"/>
          <w:lang w:val="uk-UA" w:eastAsia="ru-RU"/>
        </w:rPr>
        <w:t>с</w:t>
      </w:r>
      <w:r w:rsidR="00D50F5B" w:rsidRPr="00BE5164">
        <w:rPr>
          <w:rFonts w:eastAsia="Times New Roman" w:cs="Times New Roman"/>
          <w:bCs/>
          <w:color w:val="000000"/>
          <w:szCs w:val="28"/>
          <w:lang w:val="uk-UA" w:eastAsia="ru-RU"/>
        </w:rPr>
        <w:t>творення 5 сільськогосподарських кооперативів та 36 с</w:t>
      </w:r>
      <w:r>
        <w:rPr>
          <w:rFonts w:eastAsia="Times New Roman" w:cs="Times New Roman"/>
          <w:bCs/>
          <w:color w:val="000000"/>
          <w:szCs w:val="28"/>
          <w:lang w:val="uk-UA" w:eastAsia="ru-RU"/>
        </w:rPr>
        <w:t>імейних фермерських господарств;</w:t>
      </w:r>
      <w:r w:rsidR="00D50F5B" w:rsidRPr="00BE5164">
        <w:rPr>
          <w:rFonts w:eastAsia="Times New Roman" w:cs="Times New Roman"/>
          <w:bCs/>
          <w:color w:val="000000"/>
          <w:szCs w:val="28"/>
          <w:lang w:val="uk-UA" w:eastAsia="ru-RU"/>
        </w:rPr>
        <w:t xml:space="preserve"> </w:t>
      </w:r>
    </w:p>
    <w:p w:rsidR="00D50F5B" w:rsidRPr="00BE5164" w:rsidRDefault="00E5718E" w:rsidP="00D50F5B">
      <w:pPr>
        <w:ind w:firstLine="708"/>
        <w:jc w:val="both"/>
        <w:rPr>
          <w:rFonts w:eastAsia="Times New Roman" w:cs="Times New Roman"/>
          <w:color w:val="000000"/>
          <w:spacing w:val="-3"/>
          <w:szCs w:val="28"/>
          <w:lang w:val="uk-UA" w:eastAsia="ru-RU"/>
        </w:rPr>
      </w:pPr>
      <w:r>
        <w:rPr>
          <w:rFonts w:eastAsia="Times New Roman" w:cs="Times New Roman"/>
          <w:szCs w:val="28"/>
          <w:lang w:val="uk-UA" w:eastAsia="ru-RU"/>
        </w:rPr>
        <w:t>п</w:t>
      </w:r>
      <w:r w:rsidR="00D50F5B" w:rsidRPr="00BE5164">
        <w:rPr>
          <w:rFonts w:eastAsia="Times New Roman" w:cs="Times New Roman"/>
          <w:szCs w:val="28"/>
          <w:lang w:val="uk-UA" w:eastAsia="ru-RU"/>
        </w:rPr>
        <w:t>риріст поголів’я к</w:t>
      </w:r>
      <w:r w:rsidR="00D50F5B" w:rsidRPr="00BE5164">
        <w:rPr>
          <w:rFonts w:eastAsia="Times New Roman" w:cs="Times New Roman"/>
          <w:color w:val="000000"/>
          <w:spacing w:val="-1"/>
          <w:szCs w:val="28"/>
          <w:lang w:val="uk-UA" w:eastAsia="ru-RU"/>
        </w:rPr>
        <w:t>орів до</w:t>
      </w:r>
      <w:r w:rsidR="00D50F5B" w:rsidRPr="00BE5164">
        <w:rPr>
          <w:rFonts w:eastAsia="Times New Roman" w:cs="Times New Roman"/>
          <w:spacing w:val="-1"/>
          <w:szCs w:val="28"/>
          <w:lang w:val="uk-UA" w:eastAsia="ru-RU"/>
        </w:rPr>
        <w:t xml:space="preserve"> 1040 голів, доведення обсягів в</w:t>
      </w:r>
      <w:r w:rsidR="00D50F5B" w:rsidRPr="00BE5164">
        <w:rPr>
          <w:rFonts w:eastAsia="Times New Roman" w:cs="Times New Roman"/>
          <w:color w:val="000000"/>
          <w:spacing w:val="-3"/>
          <w:szCs w:val="28"/>
          <w:lang w:val="uk-UA" w:eastAsia="ru-RU"/>
        </w:rPr>
        <w:t>ироб</w:t>
      </w:r>
      <w:r>
        <w:rPr>
          <w:rFonts w:eastAsia="Times New Roman" w:cs="Times New Roman"/>
          <w:color w:val="000000"/>
          <w:spacing w:val="-3"/>
          <w:szCs w:val="28"/>
          <w:lang w:val="uk-UA" w:eastAsia="ru-RU"/>
        </w:rPr>
        <w:t>ництва молока до 350</w:t>
      </w:r>
      <w:r w:rsidR="00D2728C">
        <w:rPr>
          <w:rFonts w:eastAsia="Times New Roman" w:cs="Times New Roman"/>
          <w:color w:val="000000"/>
          <w:spacing w:val="-3"/>
          <w:szCs w:val="28"/>
          <w:lang w:val="uk-UA" w:eastAsia="ru-RU"/>
        </w:rPr>
        <w:t>,0</w:t>
      </w:r>
      <w:r>
        <w:rPr>
          <w:rFonts w:eastAsia="Times New Roman" w:cs="Times New Roman"/>
          <w:color w:val="000000"/>
          <w:spacing w:val="-3"/>
          <w:szCs w:val="28"/>
          <w:lang w:val="uk-UA" w:eastAsia="ru-RU"/>
        </w:rPr>
        <w:t xml:space="preserve"> тис. тонн;</w:t>
      </w:r>
    </w:p>
    <w:p w:rsidR="00D50F5B" w:rsidRPr="00BE5164" w:rsidRDefault="00E5718E" w:rsidP="00D50F5B">
      <w:pPr>
        <w:ind w:firstLine="708"/>
        <w:jc w:val="both"/>
        <w:rPr>
          <w:rFonts w:eastAsia="Times New Roman" w:cs="Times New Roman"/>
          <w:szCs w:val="28"/>
          <w:lang w:val="uk-UA" w:eastAsia="ru-RU"/>
        </w:rPr>
      </w:pPr>
      <w:r>
        <w:rPr>
          <w:rFonts w:eastAsia="Times New Roman" w:cs="Times New Roman"/>
          <w:bCs/>
          <w:szCs w:val="28"/>
          <w:lang w:val="uk-UA" w:eastAsia="ru-RU"/>
        </w:rPr>
        <w:lastRenderedPageBreak/>
        <w:t>з</w:t>
      </w:r>
      <w:r w:rsidR="00D50F5B" w:rsidRPr="00BE5164">
        <w:rPr>
          <w:rFonts w:eastAsia="Times New Roman" w:cs="Times New Roman"/>
          <w:bCs/>
          <w:szCs w:val="28"/>
          <w:lang w:val="uk-UA" w:eastAsia="ru-RU"/>
        </w:rPr>
        <w:t>більшення частки виробництва органічної продукції на 0,3</w:t>
      </w:r>
      <w:r w:rsidR="009C5312">
        <w:rPr>
          <w:rFonts w:eastAsia="Times New Roman" w:cs="Times New Roman"/>
          <w:bCs/>
          <w:szCs w:val="28"/>
          <w:lang w:val="uk-UA" w:eastAsia="ru-RU"/>
        </w:rPr>
        <w:t> </w:t>
      </w:r>
      <w:r w:rsidR="00D50F5B" w:rsidRPr="00BE5164">
        <w:rPr>
          <w:rFonts w:eastAsia="Times New Roman" w:cs="Times New Roman"/>
          <w:bCs/>
          <w:szCs w:val="28"/>
          <w:lang w:val="uk-UA" w:eastAsia="ru-RU"/>
        </w:rPr>
        <w:t>% до попереднього року.</w:t>
      </w:r>
      <w:r w:rsidR="00D50F5B" w:rsidRPr="00BE5164">
        <w:rPr>
          <w:rFonts w:eastAsia="Times New Roman" w:cs="Times New Roman"/>
          <w:szCs w:val="28"/>
          <w:highlight w:val="yellow"/>
          <w:lang w:val="uk-UA" w:eastAsia="ru-RU"/>
        </w:rPr>
        <w:t xml:space="preserve"> </w:t>
      </w:r>
    </w:p>
    <w:p w:rsidR="00D50F5B" w:rsidRDefault="00D50F5B" w:rsidP="00D50F5B">
      <w:pPr>
        <w:ind w:left="709" w:firstLine="0"/>
        <w:contextualSpacing/>
        <w:jc w:val="both"/>
        <w:rPr>
          <w:rFonts w:eastAsia="Times New Roman" w:cs="Times New Roman"/>
          <w:b/>
          <w:szCs w:val="28"/>
          <w:lang w:val="uk-UA" w:eastAsia="ru-RU"/>
        </w:rPr>
      </w:pPr>
    </w:p>
    <w:p w:rsidR="002257AD" w:rsidRPr="002257AD" w:rsidRDefault="002257AD" w:rsidP="002257AD">
      <w:pPr>
        <w:ind w:right="-62"/>
        <w:jc w:val="both"/>
        <w:rPr>
          <w:rFonts w:eastAsia="Times New Roman" w:cs="Times New Roman"/>
          <w:szCs w:val="28"/>
          <w:u w:val="single"/>
          <w:lang w:val="uk-UA" w:eastAsia="ru-RU"/>
        </w:rPr>
      </w:pPr>
      <w:r w:rsidRPr="002257AD">
        <w:rPr>
          <w:rFonts w:eastAsia="Times New Roman" w:cs="Times New Roman"/>
          <w:szCs w:val="28"/>
          <w:u w:val="single"/>
          <w:lang w:val="uk-UA" w:eastAsia="ru-RU"/>
        </w:rPr>
        <w:t>Капітальні інвестиції та будівельна діяльність</w:t>
      </w:r>
    </w:p>
    <w:p w:rsidR="002257AD" w:rsidRPr="009C5312" w:rsidRDefault="002257AD" w:rsidP="002257AD">
      <w:pPr>
        <w:ind w:right="-62"/>
        <w:jc w:val="both"/>
        <w:rPr>
          <w:rFonts w:eastAsia="Times New Roman" w:cs="Times New Roman"/>
          <w:szCs w:val="28"/>
          <w:lang w:val="uk-UA" w:eastAsia="ru-RU"/>
        </w:rPr>
      </w:pPr>
      <w:r w:rsidRPr="002257AD">
        <w:rPr>
          <w:szCs w:val="28"/>
          <w:lang w:val="uk-UA"/>
        </w:rPr>
        <w:t>З метою стимулювання інвестиційної діяльності, зростання інвестиційної активності підприємств, залучення прямих інвестицій як внутрішніх, так і іноземних для підвищення конкурентоспроможності регіону, створення нових робочих місць в області,</w:t>
      </w:r>
      <w:r w:rsidRPr="002257AD">
        <w:rPr>
          <w:lang w:val="uk-UA"/>
        </w:rPr>
        <w:t xml:space="preserve"> збільшення обсягів будівельної діяльності передбачається реалізація таких </w:t>
      </w:r>
      <w:r w:rsidRPr="009C5312">
        <w:rPr>
          <w:lang w:val="uk-UA"/>
        </w:rPr>
        <w:t>о</w:t>
      </w:r>
      <w:r w:rsidRPr="009C5312">
        <w:rPr>
          <w:rFonts w:eastAsia="Times New Roman" w:cs="Times New Roman"/>
          <w:szCs w:val="28"/>
          <w:lang w:val="uk-UA" w:eastAsia="ru-RU"/>
        </w:rPr>
        <w:t>сновних завдань:</w:t>
      </w:r>
    </w:p>
    <w:p w:rsidR="002257AD" w:rsidRPr="002257AD" w:rsidRDefault="002257AD" w:rsidP="002257AD">
      <w:pPr>
        <w:ind w:firstLine="567"/>
        <w:jc w:val="both"/>
        <w:rPr>
          <w:rFonts w:eastAsia="Times New Roman" w:cs="Times New Roman"/>
          <w:szCs w:val="28"/>
          <w:lang w:val="uk-UA" w:eastAsia="ru-RU"/>
        </w:rPr>
      </w:pPr>
      <w:r w:rsidRPr="002257AD">
        <w:rPr>
          <w:rFonts w:eastAsia="Times New Roman" w:cs="Times New Roman"/>
          <w:szCs w:val="28"/>
          <w:lang w:val="uk-UA" w:eastAsia="ru-RU"/>
        </w:rPr>
        <w:t>пропагування та реалізація інвестиційних проєктів, в тому числі в сфері будівельної діяльності;</w:t>
      </w:r>
    </w:p>
    <w:p w:rsidR="002257AD" w:rsidRPr="002257AD" w:rsidRDefault="002257AD" w:rsidP="002257AD">
      <w:pPr>
        <w:jc w:val="both"/>
        <w:rPr>
          <w:color w:val="000000" w:themeColor="text1"/>
          <w:szCs w:val="28"/>
          <w:lang w:val="uk-UA" w:eastAsia="uk-UA"/>
        </w:rPr>
      </w:pPr>
      <w:r w:rsidRPr="002257AD">
        <w:rPr>
          <w:color w:val="000000" w:themeColor="text1"/>
          <w:szCs w:val="28"/>
          <w:lang w:val="uk-UA" w:eastAsia="uk-UA"/>
        </w:rPr>
        <w:t>створення сприятливого інвестиційного середовища, популяризація інформації щодо інвестиційного потенціалу Миколаївської області на національному та  міжнародному рівнях;</w:t>
      </w:r>
    </w:p>
    <w:p w:rsidR="002257AD" w:rsidRPr="002257AD" w:rsidRDefault="002257AD" w:rsidP="002257AD">
      <w:pPr>
        <w:jc w:val="both"/>
        <w:rPr>
          <w:color w:val="000000" w:themeColor="text1"/>
          <w:szCs w:val="28"/>
          <w:lang w:val="uk-UA" w:eastAsia="uk-UA"/>
        </w:rPr>
      </w:pPr>
      <w:r w:rsidRPr="002257AD">
        <w:rPr>
          <w:color w:val="000000" w:themeColor="text1"/>
          <w:szCs w:val="28"/>
          <w:lang w:val="uk-UA" w:eastAsia="uk-UA"/>
        </w:rPr>
        <w:t>координація роботи місцевих органів виконавчої влади та органів місцевого самоврядування щодо створення сприятливих умов для інвестиційної діяльності, формування інвестиційних пропозицій та реалізації  інвестиційних проєктів розвитку території області.</w:t>
      </w:r>
    </w:p>
    <w:p w:rsidR="002257AD" w:rsidRPr="009C5312" w:rsidRDefault="002257AD" w:rsidP="002257AD">
      <w:pPr>
        <w:widowControl w:val="0"/>
        <w:shd w:val="clear" w:color="auto" w:fill="FFFFFF"/>
        <w:autoSpaceDE w:val="0"/>
        <w:autoSpaceDN w:val="0"/>
        <w:adjustRightInd w:val="0"/>
        <w:spacing w:after="200"/>
        <w:ind w:right="10" w:firstLine="0"/>
        <w:contextualSpacing/>
        <w:jc w:val="both"/>
        <w:rPr>
          <w:rFonts w:eastAsia="Calibri" w:cs="Times New Roman"/>
          <w:szCs w:val="28"/>
          <w:lang w:val="uk-UA"/>
        </w:rPr>
      </w:pPr>
      <w:r w:rsidRPr="002257AD">
        <w:rPr>
          <w:rFonts w:eastAsia="Calibri" w:cs="Times New Roman"/>
          <w:b/>
          <w:szCs w:val="28"/>
          <w:lang w:val="uk-UA"/>
        </w:rPr>
        <w:tab/>
      </w:r>
      <w:r w:rsidRPr="009C5312">
        <w:rPr>
          <w:rFonts w:eastAsia="Calibri" w:cs="Times New Roman"/>
          <w:szCs w:val="28"/>
          <w:lang w:val="uk-UA"/>
        </w:rPr>
        <w:t>Очікувані результати:</w:t>
      </w:r>
    </w:p>
    <w:p w:rsidR="002257AD" w:rsidRPr="002257AD" w:rsidRDefault="002257AD" w:rsidP="002257AD">
      <w:pPr>
        <w:jc w:val="both"/>
        <w:rPr>
          <w:lang w:val="uk-UA"/>
        </w:rPr>
      </w:pPr>
      <w:r w:rsidRPr="002257AD">
        <w:rPr>
          <w:lang w:val="uk-UA"/>
        </w:rPr>
        <w:t>реалізація інвестиційних проєктів у соціально-культурній сфері, транспортно-логістичному, промисловому, сільськогосподарському,  туристично-рекреаційному комплексах, житлово-комунальному господарстві та інших сферах;</w:t>
      </w:r>
    </w:p>
    <w:p w:rsidR="002257AD" w:rsidRPr="002257AD" w:rsidRDefault="002257AD" w:rsidP="002257AD">
      <w:pPr>
        <w:jc w:val="both"/>
        <w:rPr>
          <w:lang w:val="uk-UA"/>
        </w:rPr>
      </w:pPr>
      <w:r w:rsidRPr="002257AD">
        <w:rPr>
          <w:lang w:val="uk-UA"/>
        </w:rPr>
        <w:t>економічне зростання регіону;</w:t>
      </w:r>
    </w:p>
    <w:p w:rsidR="002257AD" w:rsidRPr="002257AD" w:rsidRDefault="002257AD" w:rsidP="002257AD">
      <w:pPr>
        <w:jc w:val="both"/>
        <w:rPr>
          <w:color w:val="000000" w:themeColor="text1"/>
          <w:szCs w:val="28"/>
          <w:lang w:val="uk-UA" w:eastAsia="uk-UA"/>
        </w:rPr>
      </w:pPr>
      <w:r w:rsidRPr="002257AD">
        <w:rPr>
          <w:color w:val="000000" w:themeColor="text1"/>
          <w:szCs w:val="28"/>
          <w:lang w:val="uk-UA" w:eastAsia="uk-UA"/>
        </w:rPr>
        <w:t>ефективн</w:t>
      </w:r>
      <w:r w:rsidR="009C5312">
        <w:rPr>
          <w:color w:val="000000" w:themeColor="text1"/>
          <w:szCs w:val="28"/>
          <w:lang w:val="uk-UA" w:eastAsia="uk-UA"/>
        </w:rPr>
        <w:t>е</w:t>
      </w:r>
      <w:r w:rsidRPr="002257AD">
        <w:rPr>
          <w:color w:val="000000" w:themeColor="text1"/>
          <w:szCs w:val="28"/>
          <w:lang w:val="uk-UA" w:eastAsia="uk-UA"/>
        </w:rPr>
        <w:t xml:space="preserve"> використання бюджетних коштів, які спрямовуватимуться на реалізацію інвестиційних проєктів;</w:t>
      </w:r>
    </w:p>
    <w:p w:rsidR="002257AD" w:rsidRPr="002257AD" w:rsidRDefault="002257AD" w:rsidP="002257AD">
      <w:pPr>
        <w:jc w:val="both"/>
        <w:rPr>
          <w:color w:val="000000" w:themeColor="text1"/>
          <w:szCs w:val="28"/>
          <w:lang w:val="uk-UA" w:eastAsia="uk-UA"/>
        </w:rPr>
      </w:pPr>
      <w:r w:rsidRPr="002257AD">
        <w:rPr>
          <w:color w:val="000000" w:themeColor="text1"/>
          <w:szCs w:val="28"/>
          <w:lang w:val="uk-UA" w:eastAsia="uk-UA"/>
        </w:rPr>
        <w:t>збільшення частки використання альтернативних і відновлювальних джерел енергії;</w:t>
      </w:r>
    </w:p>
    <w:p w:rsidR="002257AD" w:rsidRPr="002257AD" w:rsidRDefault="002257AD" w:rsidP="002257AD">
      <w:pPr>
        <w:jc w:val="both"/>
        <w:rPr>
          <w:color w:val="000000" w:themeColor="text1"/>
          <w:szCs w:val="28"/>
          <w:lang w:val="uk-UA" w:eastAsia="uk-UA"/>
        </w:rPr>
      </w:pPr>
      <w:r w:rsidRPr="002257AD">
        <w:rPr>
          <w:color w:val="000000" w:themeColor="text1"/>
          <w:szCs w:val="28"/>
          <w:lang w:val="uk-UA" w:eastAsia="uk-UA"/>
        </w:rPr>
        <w:t>збереження та відновлення нерухомого майна територіальних громад області;</w:t>
      </w:r>
    </w:p>
    <w:p w:rsidR="002257AD" w:rsidRPr="002257AD" w:rsidRDefault="002257AD" w:rsidP="002257AD">
      <w:pPr>
        <w:jc w:val="both"/>
        <w:rPr>
          <w:color w:val="000000" w:themeColor="text1"/>
          <w:szCs w:val="28"/>
          <w:lang w:val="uk-UA" w:eastAsia="uk-UA"/>
        </w:rPr>
      </w:pPr>
      <w:r w:rsidRPr="002257AD">
        <w:rPr>
          <w:color w:val="000000" w:themeColor="text1"/>
          <w:szCs w:val="28"/>
          <w:lang w:val="uk-UA" w:eastAsia="uk-UA"/>
        </w:rPr>
        <w:t xml:space="preserve">забезпечення інформаційного супроводження та наповнення матеріалами </w:t>
      </w:r>
      <w:proofErr w:type="spellStart"/>
      <w:r w:rsidRPr="002257AD">
        <w:rPr>
          <w:color w:val="000000" w:themeColor="text1"/>
          <w:szCs w:val="28"/>
          <w:lang w:val="uk-UA" w:eastAsia="uk-UA"/>
        </w:rPr>
        <w:t>вебсайт</w:t>
      </w:r>
      <w:r w:rsidR="009C5312">
        <w:rPr>
          <w:color w:val="000000" w:themeColor="text1"/>
          <w:szCs w:val="28"/>
          <w:lang w:val="uk-UA" w:eastAsia="uk-UA"/>
        </w:rPr>
        <w:t>а</w:t>
      </w:r>
      <w:proofErr w:type="spellEnd"/>
      <w:r w:rsidRPr="002257AD">
        <w:rPr>
          <w:color w:val="000000" w:themeColor="text1"/>
          <w:szCs w:val="28"/>
          <w:lang w:val="uk-UA" w:eastAsia="uk-UA"/>
        </w:rPr>
        <w:t xml:space="preserve"> «Інвестиційні можливості Миколаївщини»;</w:t>
      </w:r>
    </w:p>
    <w:p w:rsidR="002257AD" w:rsidRPr="002257AD" w:rsidRDefault="002257AD" w:rsidP="002257AD">
      <w:pPr>
        <w:jc w:val="both"/>
        <w:rPr>
          <w:color w:val="000000" w:themeColor="text1"/>
          <w:szCs w:val="28"/>
          <w:lang w:val="uk-UA" w:eastAsia="uk-UA"/>
        </w:rPr>
      </w:pPr>
      <w:r w:rsidRPr="002257AD">
        <w:rPr>
          <w:color w:val="000000" w:themeColor="text1"/>
          <w:szCs w:val="28"/>
          <w:lang w:val="uk-UA" w:eastAsia="uk-UA"/>
        </w:rPr>
        <w:t>організація та проведення в області бізнес-форумів, ділових зустрічей, «круглих столів», конференцій, семінарів, виставкових заходів за участю представників ділових кіл України та представників інших країн.</w:t>
      </w:r>
    </w:p>
    <w:p w:rsidR="002257AD" w:rsidRPr="009C5312" w:rsidRDefault="002257AD" w:rsidP="002257AD">
      <w:pPr>
        <w:widowControl w:val="0"/>
        <w:shd w:val="clear" w:color="auto" w:fill="FFFFFF"/>
        <w:autoSpaceDE w:val="0"/>
        <w:autoSpaceDN w:val="0"/>
        <w:adjustRightInd w:val="0"/>
        <w:spacing w:after="200"/>
        <w:ind w:right="10" w:firstLine="0"/>
        <w:contextualSpacing/>
        <w:jc w:val="both"/>
        <w:rPr>
          <w:rFonts w:eastAsia="Times New Roman" w:cs="Times New Roman"/>
          <w:szCs w:val="28"/>
          <w:lang w:val="uk-UA" w:eastAsia="ru-RU"/>
        </w:rPr>
      </w:pPr>
      <w:r w:rsidRPr="002257AD">
        <w:rPr>
          <w:rFonts w:eastAsia="Calibri" w:cs="Times New Roman"/>
          <w:b/>
          <w:szCs w:val="28"/>
          <w:lang w:val="uk-UA"/>
        </w:rPr>
        <w:tab/>
      </w:r>
      <w:r w:rsidRPr="009C5312">
        <w:rPr>
          <w:rFonts w:eastAsia="Times New Roman" w:cs="Times New Roman"/>
          <w:szCs w:val="28"/>
          <w:lang w:val="uk-UA" w:eastAsia="ru-RU"/>
        </w:rPr>
        <w:t>Індикатори:</w:t>
      </w:r>
    </w:p>
    <w:p w:rsidR="002257AD" w:rsidRPr="002257AD" w:rsidRDefault="002257AD" w:rsidP="002257AD">
      <w:pPr>
        <w:ind w:firstLine="720"/>
        <w:jc w:val="both"/>
        <w:rPr>
          <w:rFonts w:eastAsia="Times New Roman" w:cs="Times New Roman"/>
          <w:szCs w:val="28"/>
          <w:lang w:val="uk-UA" w:eastAsia="ru-RU"/>
        </w:rPr>
      </w:pPr>
      <w:r w:rsidRPr="002257AD">
        <w:rPr>
          <w:rFonts w:eastAsia="Times New Roman" w:cs="Times New Roman"/>
          <w:szCs w:val="28"/>
          <w:lang w:val="uk-UA" w:eastAsia="ru-RU"/>
        </w:rPr>
        <w:t xml:space="preserve">реалізовані інвестиційні проєкти; </w:t>
      </w:r>
    </w:p>
    <w:p w:rsidR="002257AD" w:rsidRPr="002257AD" w:rsidRDefault="002257AD" w:rsidP="002257AD">
      <w:pPr>
        <w:ind w:firstLine="720"/>
        <w:jc w:val="both"/>
        <w:rPr>
          <w:rFonts w:eastAsia="Times New Roman" w:cs="Times New Roman"/>
          <w:szCs w:val="28"/>
          <w:lang w:val="uk-UA" w:eastAsia="ru-RU"/>
        </w:rPr>
      </w:pPr>
      <w:r w:rsidRPr="002257AD">
        <w:rPr>
          <w:rFonts w:eastAsia="Times New Roman" w:cs="Times New Roman"/>
          <w:szCs w:val="28"/>
          <w:lang w:val="uk-UA" w:eastAsia="ru-RU"/>
        </w:rPr>
        <w:t xml:space="preserve">створені нові робочі місця; </w:t>
      </w:r>
    </w:p>
    <w:p w:rsidR="002257AD" w:rsidRPr="002257AD" w:rsidRDefault="002257AD" w:rsidP="002257AD">
      <w:pPr>
        <w:ind w:firstLine="720"/>
        <w:jc w:val="both"/>
        <w:rPr>
          <w:rFonts w:eastAsia="Times New Roman" w:cs="Times New Roman"/>
          <w:szCs w:val="28"/>
          <w:lang w:val="uk-UA" w:eastAsia="ru-RU"/>
        </w:rPr>
      </w:pPr>
      <w:r w:rsidRPr="002257AD">
        <w:rPr>
          <w:rFonts w:eastAsia="Times New Roman" w:cs="Times New Roman"/>
          <w:szCs w:val="28"/>
          <w:lang w:val="uk-UA" w:eastAsia="ru-RU"/>
        </w:rPr>
        <w:t>залучені кошти в економіку регіону.</w:t>
      </w:r>
    </w:p>
    <w:p w:rsidR="002257AD" w:rsidRDefault="002257AD" w:rsidP="00E013C3">
      <w:pPr>
        <w:ind w:firstLine="720"/>
        <w:jc w:val="both"/>
        <w:rPr>
          <w:szCs w:val="28"/>
          <w:u w:val="single"/>
          <w:lang w:val="uk-UA"/>
        </w:rPr>
      </w:pPr>
    </w:p>
    <w:p w:rsidR="001D4CF3" w:rsidRDefault="006703EA" w:rsidP="00E013C3">
      <w:pPr>
        <w:ind w:firstLine="720"/>
        <w:jc w:val="both"/>
        <w:rPr>
          <w:szCs w:val="28"/>
          <w:u w:val="single"/>
          <w:lang w:val="uk-UA"/>
        </w:rPr>
      </w:pPr>
      <w:r>
        <w:rPr>
          <w:szCs w:val="28"/>
          <w:u w:val="single"/>
          <w:lang w:val="uk-UA"/>
        </w:rPr>
        <w:t>Розвиток транспортної інфраструктури</w:t>
      </w:r>
    </w:p>
    <w:p w:rsidR="002300D4" w:rsidRPr="00821623" w:rsidRDefault="00AD5DCF" w:rsidP="00A85CF9">
      <w:pPr>
        <w:contextualSpacing/>
        <w:jc w:val="both"/>
        <w:rPr>
          <w:rFonts w:eastAsia="Times New Roman" w:cs="Times New Roman"/>
          <w:szCs w:val="28"/>
          <w:lang w:val="uk-UA" w:eastAsia="ru-RU"/>
        </w:rPr>
      </w:pPr>
      <w:r>
        <w:rPr>
          <w:rFonts w:eastAsia="Times New Roman" w:cs="Times New Roman"/>
          <w:szCs w:val="24"/>
          <w:lang w:val="uk-UA" w:eastAsia="ru-RU"/>
        </w:rPr>
        <w:t xml:space="preserve">З метою </w:t>
      </w:r>
      <w:r w:rsidRPr="00AD5DCF">
        <w:rPr>
          <w:rFonts w:eastAsia="Times New Roman" w:cs="Times New Roman"/>
          <w:szCs w:val="24"/>
          <w:lang w:val="uk-UA" w:eastAsia="ru-RU"/>
        </w:rPr>
        <w:t>забезпеченн</w:t>
      </w:r>
      <w:r w:rsidR="009C5312">
        <w:rPr>
          <w:rFonts w:eastAsia="Times New Roman" w:cs="Times New Roman"/>
          <w:szCs w:val="24"/>
          <w:lang w:val="uk-UA" w:eastAsia="ru-RU"/>
        </w:rPr>
        <w:t>я</w:t>
      </w:r>
      <w:r w:rsidRPr="00AD5DCF">
        <w:rPr>
          <w:rFonts w:eastAsia="Times New Roman" w:cs="Times New Roman"/>
          <w:szCs w:val="24"/>
          <w:lang w:val="uk-UA" w:eastAsia="ru-RU"/>
        </w:rPr>
        <w:t xml:space="preserve"> стабільної роботи соціально важливих об’єктів інфраструктури</w:t>
      </w:r>
      <w:r>
        <w:rPr>
          <w:rFonts w:eastAsia="Times New Roman" w:cs="Times New Roman"/>
          <w:szCs w:val="24"/>
          <w:lang w:val="uk-UA" w:eastAsia="ru-RU"/>
        </w:rPr>
        <w:t xml:space="preserve">, </w:t>
      </w:r>
      <w:r w:rsidRPr="00AD5DCF">
        <w:rPr>
          <w:rFonts w:eastAsia="Times New Roman" w:cs="Times New Roman"/>
          <w:szCs w:val="24"/>
          <w:lang w:val="uk-UA" w:eastAsia="ru-RU"/>
        </w:rPr>
        <w:t>поліпшення транспортно-експлуатаційного стану мережі автомобільних доріг загального користування місцевого з</w:t>
      </w:r>
      <w:r>
        <w:rPr>
          <w:rFonts w:eastAsia="Times New Roman" w:cs="Times New Roman"/>
          <w:szCs w:val="24"/>
          <w:lang w:val="uk-UA" w:eastAsia="ru-RU"/>
        </w:rPr>
        <w:t>начення та споруд на них, вулиць</w:t>
      </w:r>
      <w:r w:rsidRPr="00AD5DCF">
        <w:rPr>
          <w:rFonts w:eastAsia="Times New Roman" w:cs="Times New Roman"/>
          <w:szCs w:val="24"/>
          <w:lang w:val="uk-UA" w:eastAsia="ru-RU"/>
        </w:rPr>
        <w:t xml:space="preserve"> і доріг комунальної власності, а також інших доріг, які є </w:t>
      </w:r>
      <w:r w:rsidRPr="00AD5DCF">
        <w:rPr>
          <w:rFonts w:eastAsia="Times New Roman" w:cs="Times New Roman"/>
          <w:szCs w:val="24"/>
          <w:lang w:val="uk-UA" w:eastAsia="ru-RU"/>
        </w:rPr>
        <w:lastRenderedPageBreak/>
        <w:t>складовими автомобільних доріг державного значення</w:t>
      </w:r>
      <w:r>
        <w:rPr>
          <w:rFonts w:eastAsia="Times New Roman" w:cs="Times New Roman"/>
          <w:szCs w:val="24"/>
          <w:lang w:val="uk-UA" w:eastAsia="ru-RU"/>
        </w:rPr>
        <w:t xml:space="preserve">, в </w:t>
      </w:r>
      <w:r w:rsidRPr="00AD5DCF">
        <w:rPr>
          <w:rFonts w:eastAsia="Times New Roman" w:cs="Times New Roman"/>
          <w:szCs w:val="24"/>
          <w:lang w:val="uk-UA" w:eastAsia="ru-RU"/>
        </w:rPr>
        <w:t>області</w:t>
      </w:r>
      <w:r>
        <w:rPr>
          <w:rFonts w:eastAsia="Times New Roman" w:cs="Times New Roman"/>
          <w:szCs w:val="24"/>
          <w:lang w:val="uk-UA" w:eastAsia="ru-RU"/>
        </w:rPr>
        <w:t xml:space="preserve"> передбачається </w:t>
      </w:r>
      <w:r w:rsidR="00A85CF9">
        <w:rPr>
          <w:rFonts w:eastAsia="Times New Roman" w:cs="Times New Roman"/>
          <w:szCs w:val="24"/>
          <w:lang w:val="uk-UA" w:eastAsia="ru-RU"/>
        </w:rPr>
        <w:t xml:space="preserve">реалізувати такі </w:t>
      </w:r>
      <w:r w:rsidR="00A85CF9" w:rsidRPr="00685DD0">
        <w:rPr>
          <w:rFonts w:eastAsia="Times New Roman" w:cs="Times New Roman"/>
          <w:szCs w:val="24"/>
          <w:lang w:val="uk-UA" w:eastAsia="ru-RU"/>
        </w:rPr>
        <w:t>о</w:t>
      </w:r>
      <w:r w:rsidR="002300D4" w:rsidRPr="00685DD0">
        <w:rPr>
          <w:rFonts w:eastAsia="Times New Roman" w:cs="Times New Roman"/>
          <w:szCs w:val="28"/>
          <w:lang w:val="uk-UA" w:eastAsia="ru-RU"/>
        </w:rPr>
        <w:t>сновні завдання</w:t>
      </w:r>
      <w:r w:rsidR="006703EA" w:rsidRPr="00685DD0">
        <w:rPr>
          <w:rFonts w:eastAsia="Times New Roman" w:cs="Times New Roman"/>
          <w:szCs w:val="28"/>
          <w:lang w:val="uk-UA" w:eastAsia="ru-RU"/>
        </w:rPr>
        <w:t>:</w:t>
      </w:r>
    </w:p>
    <w:p w:rsidR="002300D4" w:rsidRPr="00856DC0" w:rsidRDefault="002300D4" w:rsidP="006703EA">
      <w:pPr>
        <w:jc w:val="both"/>
        <w:rPr>
          <w:rFonts w:eastAsia="Calibri" w:cs="Times New Roman"/>
          <w:szCs w:val="28"/>
          <w:lang w:val="uk-UA"/>
        </w:rPr>
      </w:pPr>
      <w:r w:rsidRPr="00856DC0">
        <w:rPr>
          <w:rFonts w:eastAsia="Calibri" w:cs="Times New Roman"/>
          <w:szCs w:val="28"/>
          <w:lang w:val="uk-UA"/>
        </w:rPr>
        <w:t>експлуатаційне утримання автомобільних доріг загального користування місцевого значення (поточний дрібний ремонт та утримання автомобільних доріг загального користування місцевого значення, у тому числі штучних споруд (мостових переходів, автопавільйонів тощо);</w:t>
      </w:r>
    </w:p>
    <w:p w:rsidR="002300D4" w:rsidRPr="00856DC0" w:rsidRDefault="002300D4" w:rsidP="002300D4">
      <w:pPr>
        <w:jc w:val="both"/>
        <w:rPr>
          <w:rFonts w:eastAsia="Calibri" w:cs="Times New Roman"/>
          <w:szCs w:val="28"/>
          <w:lang w:val="uk-UA"/>
        </w:rPr>
      </w:pPr>
      <w:r w:rsidRPr="00856DC0">
        <w:rPr>
          <w:rFonts w:eastAsia="Calibri" w:cs="Times New Roman"/>
          <w:szCs w:val="28"/>
          <w:lang w:val="uk-UA"/>
        </w:rPr>
        <w:t>будівництво та капітальний ремонт штучних споруд (мостових переходів);</w:t>
      </w:r>
    </w:p>
    <w:p w:rsidR="002300D4" w:rsidRPr="00856DC0" w:rsidRDefault="002300D4" w:rsidP="002300D4">
      <w:pPr>
        <w:jc w:val="both"/>
        <w:rPr>
          <w:rFonts w:eastAsia="Calibri" w:cs="Times New Roman"/>
          <w:szCs w:val="28"/>
          <w:lang w:val="uk-UA"/>
        </w:rPr>
      </w:pPr>
      <w:r w:rsidRPr="00856DC0">
        <w:rPr>
          <w:rFonts w:eastAsia="Calibri" w:cs="Times New Roman"/>
          <w:szCs w:val="28"/>
          <w:lang w:val="uk-UA"/>
        </w:rPr>
        <w:t>будівництво, реконструкція, капітальний та поточний середній ремонт автомобільних доріг загального користування місцевого значення;</w:t>
      </w:r>
    </w:p>
    <w:p w:rsidR="002300D4" w:rsidRPr="00856DC0" w:rsidRDefault="002300D4" w:rsidP="002300D4">
      <w:pPr>
        <w:jc w:val="both"/>
        <w:rPr>
          <w:rFonts w:eastAsia="Calibri" w:cs="Times New Roman"/>
          <w:szCs w:val="28"/>
          <w:lang w:val="uk-UA"/>
        </w:rPr>
      </w:pPr>
      <w:r w:rsidRPr="00856DC0">
        <w:rPr>
          <w:rFonts w:eastAsia="Calibri" w:cs="Times New Roman"/>
          <w:szCs w:val="28"/>
          <w:lang w:val="uk-UA"/>
        </w:rPr>
        <w:t>будівництво, реконструкція, капітальний та поточний середній ремонт автомобільних вулиць і доріг комунальної власності;</w:t>
      </w:r>
    </w:p>
    <w:p w:rsidR="002300D4" w:rsidRPr="00856DC0" w:rsidRDefault="002300D4" w:rsidP="002300D4">
      <w:pPr>
        <w:jc w:val="both"/>
        <w:rPr>
          <w:rFonts w:eastAsia="Calibri" w:cs="Times New Roman"/>
          <w:szCs w:val="28"/>
          <w:lang w:val="uk-UA"/>
        </w:rPr>
      </w:pPr>
      <w:r w:rsidRPr="00856DC0">
        <w:rPr>
          <w:rFonts w:eastAsia="Calibri" w:cs="Times New Roman"/>
          <w:szCs w:val="28"/>
          <w:lang w:val="uk-UA"/>
        </w:rPr>
        <w:t>будівництво, реконструкція, капітальний та поточний середній ремонт автомобільних доріг загального користування державного значення</w:t>
      </w:r>
      <w:r w:rsidRPr="00856DC0">
        <w:rPr>
          <w:rFonts w:eastAsia="Calibri" w:cs="Times New Roman"/>
          <w:szCs w:val="28"/>
        </w:rPr>
        <w:t xml:space="preserve"> </w:t>
      </w:r>
      <w:r w:rsidRPr="00856DC0">
        <w:rPr>
          <w:rFonts w:eastAsia="Calibri" w:cs="Times New Roman"/>
          <w:szCs w:val="28"/>
          <w:lang w:val="uk-UA"/>
        </w:rPr>
        <w:t>(як співфінансування на договірних засадах) у порядку, встановленому чинним законодавством);</w:t>
      </w:r>
    </w:p>
    <w:p w:rsidR="002300D4" w:rsidRPr="00856DC0" w:rsidRDefault="002300D4" w:rsidP="002300D4">
      <w:pPr>
        <w:jc w:val="both"/>
        <w:rPr>
          <w:rFonts w:eastAsia="Calibri" w:cs="Times New Roman"/>
          <w:szCs w:val="28"/>
          <w:lang w:val="uk-UA"/>
        </w:rPr>
      </w:pPr>
      <w:r w:rsidRPr="00856DC0">
        <w:rPr>
          <w:rFonts w:eastAsia="Calibri" w:cs="Times New Roman"/>
          <w:szCs w:val="28"/>
          <w:lang w:val="uk-UA"/>
        </w:rPr>
        <w:t>капітальний та поточний ремонт вулиць і доріг населених пунктів та інших доріг, які є складовими автомобільних доріг державного значення (як співфінансування на договірних засадах);</w:t>
      </w:r>
    </w:p>
    <w:p w:rsidR="002300D4" w:rsidRPr="00856DC0" w:rsidRDefault="002300D4" w:rsidP="002300D4">
      <w:pPr>
        <w:jc w:val="both"/>
        <w:rPr>
          <w:rFonts w:eastAsia="Calibri" w:cs="Times New Roman"/>
          <w:szCs w:val="28"/>
          <w:lang w:val="uk-UA"/>
        </w:rPr>
      </w:pPr>
      <w:r w:rsidRPr="00856DC0">
        <w:rPr>
          <w:rFonts w:eastAsia="Calibri" w:cs="Times New Roman"/>
          <w:szCs w:val="28"/>
          <w:lang w:val="uk-UA"/>
        </w:rPr>
        <w:t>паспортизація автомобільних доріг загального користування місцевого значення та штучних споруд (мостових переходів), а також оформлення прав власності на існуючі та нові земельні ділянки;</w:t>
      </w:r>
    </w:p>
    <w:p w:rsidR="002300D4" w:rsidRDefault="002300D4" w:rsidP="002300D4">
      <w:pPr>
        <w:jc w:val="both"/>
        <w:rPr>
          <w:rFonts w:eastAsia="Calibri" w:cs="Times New Roman"/>
          <w:szCs w:val="28"/>
          <w:lang w:val="uk-UA"/>
        </w:rPr>
      </w:pPr>
      <w:r w:rsidRPr="00856DC0">
        <w:rPr>
          <w:rFonts w:eastAsia="Calibri" w:cs="Times New Roman"/>
          <w:szCs w:val="28"/>
          <w:lang w:val="uk-UA"/>
        </w:rPr>
        <w:t>виготовлення про</w:t>
      </w:r>
      <w:r w:rsidR="00685DD0">
        <w:rPr>
          <w:rFonts w:eastAsia="Calibri" w:cs="Times New Roman"/>
          <w:szCs w:val="28"/>
          <w:lang w:val="uk-UA"/>
        </w:rPr>
        <w:t>є</w:t>
      </w:r>
      <w:r w:rsidRPr="00856DC0">
        <w:rPr>
          <w:rFonts w:eastAsia="Calibri" w:cs="Times New Roman"/>
          <w:szCs w:val="28"/>
          <w:lang w:val="uk-UA"/>
        </w:rPr>
        <w:t>ктно-кошторисної документації на будівництво</w:t>
      </w:r>
      <w:r w:rsidR="00685DD0">
        <w:rPr>
          <w:rFonts w:eastAsia="Calibri" w:cs="Times New Roman"/>
          <w:szCs w:val="28"/>
          <w:lang w:val="uk-UA"/>
        </w:rPr>
        <w:t>,</w:t>
      </w:r>
      <w:r w:rsidRPr="00856DC0">
        <w:rPr>
          <w:rFonts w:eastAsia="Calibri" w:cs="Times New Roman"/>
          <w:szCs w:val="28"/>
          <w:lang w:val="uk-UA"/>
        </w:rPr>
        <w:t xml:space="preserve"> реконструкцію, капітальний та поточний середній ремонт автомобільних доріг експертизи.</w:t>
      </w:r>
    </w:p>
    <w:p w:rsidR="002300D4" w:rsidRPr="00685DD0" w:rsidRDefault="002300D4" w:rsidP="006703EA">
      <w:pPr>
        <w:spacing w:after="160"/>
        <w:ind w:left="709" w:firstLine="0"/>
        <w:contextualSpacing/>
        <w:jc w:val="both"/>
        <w:rPr>
          <w:rFonts w:eastAsia="Calibri" w:cs="Times New Roman"/>
          <w:szCs w:val="28"/>
          <w:lang w:val="uk-UA"/>
        </w:rPr>
      </w:pPr>
      <w:r w:rsidRPr="00685DD0">
        <w:rPr>
          <w:rFonts w:eastAsia="Times New Roman" w:cs="Times New Roman"/>
          <w:szCs w:val="28"/>
          <w:lang w:val="uk-UA" w:eastAsia="ru-RU"/>
        </w:rPr>
        <w:t>Очікувані результати</w:t>
      </w:r>
      <w:r w:rsidR="006703EA" w:rsidRPr="00685DD0">
        <w:rPr>
          <w:rFonts w:eastAsia="Times New Roman" w:cs="Times New Roman"/>
          <w:szCs w:val="28"/>
          <w:lang w:val="uk-UA" w:eastAsia="ru-RU"/>
        </w:rPr>
        <w:t>:</w:t>
      </w:r>
      <w:r w:rsidRPr="00685DD0">
        <w:rPr>
          <w:rFonts w:eastAsia="Times New Roman" w:cs="Times New Roman"/>
          <w:szCs w:val="28"/>
          <w:lang w:val="uk-UA" w:eastAsia="ru-RU"/>
        </w:rPr>
        <w:t xml:space="preserve"> </w:t>
      </w:r>
    </w:p>
    <w:p w:rsidR="002300D4" w:rsidRPr="00856DC0" w:rsidRDefault="002300D4" w:rsidP="002300D4">
      <w:pPr>
        <w:jc w:val="both"/>
        <w:rPr>
          <w:rFonts w:eastAsia="Calibri" w:cs="Times New Roman"/>
          <w:szCs w:val="28"/>
          <w:lang w:val="uk-UA"/>
        </w:rPr>
      </w:pPr>
      <w:r w:rsidRPr="00856DC0">
        <w:rPr>
          <w:rFonts w:eastAsia="Calibri" w:cs="Times New Roman"/>
          <w:szCs w:val="28"/>
          <w:lang w:val="uk-UA"/>
        </w:rPr>
        <w:t xml:space="preserve">проведення робіт з будівництва, реконструкції, капітального та поточного середнього ремонтів автомобільних доріг загального користування місцевого значення згідно із сучасними європейськими стандартами   з відповідною </w:t>
      </w:r>
      <w:r w:rsidRPr="00856DC0">
        <w:rPr>
          <w:rFonts w:eastAsia="Times New Roman" w:cs="Times New Roman"/>
          <w:color w:val="000000"/>
          <w:szCs w:val="28"/>
          <w:lang w:val="uk-UA" w:eastAsia="uk-UA"/>
        </w:rPr>
        <w:t>дорожньою інфраструктурою;</w:t>
      </w:r>
    </w:p>
    <w:p w:rsidR="002300D4" w:rsidRPr="00856DC0" w:rsidRDefault="002300D4" w:rsidP="002300D4">
      <w:pPr>
        <w:jc w:val="both"/>
        <w:rPr>
          <w:rFonts w:eastAsia="Times New Roman" w:cs="Times New Roman"/>
          <w:color w:val="000000"/>
          <w:szCs w:val="28"/>
          <w:lang w:val="uk-UA" w:eastAsia="uk-UA"/>
        </w:rPr>
      </w:pPr>
      <w:r w:rsidRPr="00856DC0">
        <w:rPr>
          <w:rFonts w:eastAsia="Times New Roman" w:cs="Times New Roman"/>
          <w:color w:val="000000"/>
          <w:szCs w:val="28"/>
          <w:lang w:val="uk-UA" w:eastAsia="uk-UA"/>
        </w:rPr>
        <w:t xml:space="preserve">поліпшення транспортно-експлуатаційного стану автомобільних доріг загального користування місцевого значення, вулиць і доріг комунальної власності, а також інших доріг, </w:t>
      </w:r>
      <w:r w:rsidR="009B7B8A">
        <w:rPr>
          <w:rFonts w:eastAsia="Times New Roman" w:cs="Times New Roman"/>
          <w:color w:val="000000"/>
          <w:szCs w:val="28"/>
          <w:lang w:val="uk-UA" w:eastAsia="uk-UA"/>
        </w:rPr>
        <w:t xml:space="preserve">які є складовими автомобільних </w:t>
      </w:r>
      <w:r w:rsidRPr="00856DC0">
        <w:rPr>
          <w:rFonts w:eastAsia="Times New Roman" w:cs="Times New Roman"/>
          <w:color w:val="000000"/>
          <w:szCs w:val="28"/>
          <w:lang w:val="uk-UA" w:eastAsia="uk-UA"/>
        </w:rPr>
        <w:t>доріг державного значення (як співфінансування на договірних засадах);</w:t>
      </w:r>
    </w:p>
    <w:p w:rsidR="002300D4" w:rsidRPr="00856DC0" w:rsidRDefault="009B7B8A" w:rsidP="002300D4">
      <w:pPr>
        <w:jc w:val="both"/>
        <w:rPr>
          <w:rFonts w:eastAsia="Times New Roman" w:cs="Times New Roman"/>
          <w:color w:val="000000"/>
          <w:szCs w:val="28"/>
          <w:lang w:val="uk-UA" w:eastAsia="uk-UA"/>
        </w:rPr>
      </w:pPr>
      <w:r>
        <w:rPr>
          <w:rFonts w:eastAsia="Times New Roman" w:cs="Times New Roman"/>
          <w:color w:val="000000"/>
          <w:szCs w:val="28"/>
          <w:lang w:val="uk-UA" w:eastAsia="uk-UA"/>
        </w:rPr>
        <w:t>реконструкція і розбудова</w:t>
      </w:r>
      <w:r w:rsidR="002300D4" w:rsidRPr="00856DC0">
        <w:rPr>
          <w:rFonts w:eastAsia="Times New Roman" w:cs="Times New Roman"/>
          <w:color w:val="000000"/>
          <w:szCs w:val="28"/>
          <w:lang w:val="uk-UA" w:eastAsia="uk-UA"/>
        </w:rPr>
        <w:t xml:space="preserve"> мережі автомобільних доріг з урахуванням соціально-економічного та адміністративно-територіального розвитку області;</w:t>
      </w:r>
    </w:p>
    <w:p w:rsidR="002300D4" w:rsidRPr="00856DC0" w:rsidRDefault="002300D4" w:rsidP="002300D4">
      <w:pPr>
        <w:jc w:val="both"/>
        <w:rPr>
          <w:rFonts w:eastAsia="Times New Roman" w:cs="Times New Roman"/>
          <w:szCs w:val="28"/>
          <w:lang w:val="uk-UA" w:eastAsia="ru-RU"/>
        </w:rPr>
      </w:pPr>
      <w:r w:rsidRPr="00856DC0">
        <w:rPr>
          <w:rFonts w:eastAsia="Times New Roman" w:cs="Times New Roman"/>
          <w:color w:val="000000"/>
          <w:szCs w:val="28"/>
          <w:lang w:val="uk-UA" w:eastAsia="uk-UA"/>
        </w:rPr>
        <w:t>економі</w:t>
      </w:r>
      <w:r w:rsidR="00685DD0">
        <w:rPr>
          <w:rFonts w:eastAsia="Times New Roman" w:cs="Times New Roman"/>
          <w:color w:val="000000"/>
          <w:szCs w:val="28"/>
          <w:lang w:val="uk-UA" w:eastAsia="uk-UA"/>
        </w:rPr>
        <w:t>я</w:t>
      </w:r>
      <w:r w:rsidRPr="00856DC0">
        <w:rPr>
          <w:rFonts w:eastAsia="Times New Roman" w:cs="Times New Roman"/>
          <w:color w:val="000000"/>
          <w:szCs w:val="28"/>
          <w:lang w:val="uk-UA" w:eastAsia="uk-UA"/>
        </w:rPr>
        <w:t xml:space="preserve"> капітальних вкладень в автомобільний транспорт у зв'язку з підвищенням продуктивності роботи автомобільного транспорту через збільшення середньої швидкості руху на відремонтованих ділянках дороги;</w:t>
      </w:r>
    </w:p>
    <w:p w:rsidR="002300D4" w:rsidRPr="00856DC0" w:rsidRDefault="002300D4" w:rsidP="002300D4">
      <w:pPr>
        <w:jc w:val="both"/>
        <w:rPr>
          <w:rFonts w:eastAsia="Times New Roman" w:cs="Times New Roman"/>
          <w:color w:val="000000"/>
          <w:szCs w:val="28"/>
          <w:lang w:val="uk-UA" w:eastAsia="uk-UA"/>
        </w:rPr>
      </w:pPr>
      <w:r w:rsidRPr="00856DC0">
        <w:rPr>
          <w:rFonts w:eastAsia="Times New Roman" w:cs="Times New Roman"/>
          <w:color w:val="000000"/>
          <w:szCs w:val="28"/>
          <w:lang w:val="uk-UA" w:eastAsia="uk-UA"/>
        </w:rPr>
        <w:t>економічний ефект від зменшення негативного впливу на навколишнє середовище;</w:t>
      </w:r>
    </w:p>
    <w:p w:rsidR="002300D4" w:rsidRPr="00856DC0" w:rsidRDefault="002300D4" w:rsidP="002300D4">
      <w:pPr>
        <w:jc w:val="both"/>
        <w:rPr>
          <w:rFonts w:eastAsia="Times New Roman" w:cs="Times New Roman"/>
          <w:szCs w:val="28"/>
          <w:lang w:val="uk-UA" w:eastAsia="ru-RU"/>
        </w:rPr>
      </w:pPr>
      <w:r w:rsidRPr="00856DC0">
        <w:rPr>
          <w:rFonts w:eastAsia="Times New Roman" w:cs="Times New Roman"/>
          <w:color w:val="000000"/>
          <w:szCs w:val="28"/>
          <w:lang w:val="uk-UA" w:eastAsia="uk-UA"/>
        </w:rPr>
        <w:t>посилення контролю за якістю та фінансуванням доріг з боку користувачів;</w:t>
      </w:r>
    </w:p>
    <w:p w:rsidR="002300D4" w:rsidRPr="00856DC0" w:rsidRDefault="002300D4" w:rsidP="002300D4">
      <w:pPr>
        <w:jc w:val="both"/>
        <w:rPr>
          <w:rFonts w:eastAsia="Times New Roman" w:cs="Times New Roman"/>
          <w:color w:val="000000"/>
          <w:szCs w:val="28"/>
          <w:lang w:val="uk-UA" w:eastAsia="uk-UA"/>
        </w:rPr>
      </w:pPr>
      <w:r w:rsidRPr="00856DC0">
        <w:rPr>
          <w:rFonts w:eastAsia="Times New Roman" w:cs="Times New Roman"/>
          <w:color w:val="000000"/>
          <w:szCs w:val="28"/>
          <w:lang w:val="uk-UA" w:eastAsia="uk-UA"/>
        </w:rPr>
        <w:lastRenderedPageBreak/>
        <w:t>гарантійний строк експлуатації об'єктів капітального та поточного середнього ремонтів автомобільних доріг загального користування місцевого значення згідно з державними будівельними нормами;</w:t>
      </w:r>
    </w:p>
    <w:p w:rsidR="002300D4" w:rsidRPr="00FE414D" w:rsidRDefault="002300D4" w:rsidP="002300D4">
      <w:pPr>
        <w:jc w:val="both"/>
        <w:rPr>
          <w:rFonts w:eastAsia="Times New Roman" w:cs="Times New Roman"/>
          <w:szCs w:val="28"/>
          <w:lang w:val="uk-UA" w:eastAsia="ru-RU"/>
        </w:rPr>
      </w:pPr>
      <w:r w:rsidRPr="00856DC0">
        <w:rPr>
          <w:rFonts w:eastAsia="Times New Roman" w:cs="Times New Roman"/>
          <w:color w:val="000000"/>
          <w:szCs w:val="28"/>
          <w:lang w:val="uk-UA" w:eastAsia="uk-UA"/>
        </w:rPr>
        <w:t>сприяння безперешкодного доступу осіб з інвалідністю та інших маломобільних груп населення до об’єктів дорожньої інфраструктури</w:t>
      </w:r>
      <w:r w:rsidR="00FE414D">
        <w:rPr>
          <w:rFonts w:eastAsia="Times New Roman" w:cs="Times New Roman"/>
          <w:color w:val="000000"/>
          <w:szCs w:val="28"/>
          <w:lang w:val="uk-UA" w:eastAsia="uk-UA"/>
        </w:rPr>
        <w:t>.</w:t>
      </w:r>
    </w:p>
    <w:p w:rsidR="009B7B8A" w:rsidRPr="00685DD0" w:rsidRDefault="009B7B8A" w:rsidP="009B7B8A">
      <w:pPr>
        <w:ind w:left="709" w:firstLine="0"/>
        <w:contextualSpacing/>
        <w:jc w:val="both"/>
        <w:rPr>
          <w:rFonts w:eastAsia="Times New Roman" w:cs="Times New Roman"/>
          <w:szCs w:val="28"/>
          <w:lang w:val="uk-UA" w:eastAsia="ru-RU"/>
        </w:rPr>
      </w:pPr>
      <w:r w:rsidRPr="00685DD0">
        <w:rPr>
          <w:rFonts w:eastAsia="Times New Roman" w:cs="Times New Roman"/>
          <w:szCs w:val="28"/>
          <w:lang w:val="uk-UA" w:eastAsia="ru-RU"/>
        </w:rPr>
        <w:t>Індикатори:</w:t>
      </w:r>
    </w:p>
    <w:p w:rsidR="009B7B8A" w:rsidRPr="00856DC0" w:rsidRDefault="009B7B8A" w:rsidP="009B7B8A">
      <w:pPr>
        <w:jc w:val="both"/>
        <w:rPr>
          <w:rFonts w:eastAsia="Times New Roman" w:cs="Times New Roman"/>
          <w:color w:val="000000"/>
          <w:szCs w:val="28"/>
          <w:lang w:val="uk-UA" w:eastAsia="uk-UA"/>
        </w:rPr>
      </w:pPr>
      <w:r w:rsidRPr="00856DC0">
        <w:rPr>
          <w:rFonts w:eastAsia="Times New Roman" w:cs="Times New Roman"/>
          <w:color w:val="000000"/>
          <w:szCs w:val="28"/>
          <w:lang w:val="uk-UA" w:eastAsia="uk-UA"/>
        </w:rPr>
        <w:t>зниження собівартості перевезення вантажів і пасажирів та збільшення прибутку на автомобільному транспорті у зв'язку з поліпшенням умов експлуатації автомобільного транспорту;</w:t>
      </w:r>
    </w:p>
    <w:p w:rsidR="009B7B8A" w:rsidRPr="00856DC0" w:rsidRDefault="009B7B8A" w:rsidP="009B7B8A">
      <w:pPr>
        <w:jc w:val="both"/>
        <w:rPr>
          <w:rFonts w:eastAsia="Times New Roman" w:cs="Times New Roman"/>
          <w:color w:val="000000"/>
          <w:szCs w:val="28"/>
          <w:lang w:val="uk-UA" w:eastAsia="uk-UA"/>
        </w:rPr>
      </w:pPr>
      <w:r w:rsidRPr="00856DC0">
        <w:rPr>
          <w:rFonts w:eastAsia="Times New Roman" w:cs="Times New Roman"/>
          <w:color w:val="000000"/>
          <w:szCs w:val="28"/>
          <w:lang w:val="uk-UA" w:eastAsia="uk-UA"/>
        </w:rPr>
        <w:t>зниження втрат від дорожньо-транспортних пригод, що трапляються через незадовільний стан автомобільних доріг;</w:t>
      </w:r>
    </w:p>
    <w:p w:rsidR="009B7B8A" w:rsidRPr="00856DC0" w:rsidRDefault="009B7B8A" w:rsidP="009B7B8A">
      <w:pPr>
        <w:jc w:val="both"/>
        <w:rPr>
          <w:rFonts w:eastAsia="Times New Roman" w:cs="Times New Roman"/>
          <w:szCs w:val="28"/>
          <w:lang w:val="uk-UA" w:eastAsia="ru-RU"/>
        </w:rPr>
      </w:pPr>
      <w:r w:rsidRPr="00856DC0">
        <w:rPr>
          <w:rFonts w:eastAsia="Times New Roman" w:cs="Times New Roman"/>
          <w:szCs w:val="28"/>
          <w:lang w:val="uk-UA" w:eastAsia="ru-RU"/>
        </w:rPr>
        <w:t>покращення транспортної доступності віддалених населених пунктів до</w:t>
      </w:r>
      <w:r w:rsidRPr="00856DC0">
        <w:rPr>
          <w:rFonts w:eastAsia="Times New Roman" w:cs="Times New Roman"/>
          <w:szCs w:val="28"/>
          <w:lang w:eastAsia="ru-RU"/>
        </w:rPr>
        <w:t xml:space="preserve"> </w:t>
      </w:r>
      <w:r w:rsidRPr="00856DC0">
        <w:rPr>
          <w:rFonts w:eastAsia="Times New Roman" w:cs="Times New Roman"/>
          <w:szCs w:val="28"/>
          <w:lang w:val="uk-UA" w:eastAsia="ru-RU"/>
        </w:rPr>
        <w:t>районного та обласного центрів, в тому числі в контексті створення опорних</w:t>
      </w:r>
      <w:r w:rsidRPr="00856DC0">
        <w:rPr>
          <w:rFonts w:eastAsia="Times New Roman" w:cs="Times New Roman"/>
          <w:szCs w:val="28"/>
          <w:lang w:eastAsia="ru-RU"/>
        </w:rPr>
        <w:t xml:space="preserve"> </w:t>
      </w:r>
      <w:r w:rsidRPr="00856DC0">
        <w:rPr>
          <w:rFonts w:eastAsia="Times New Roman" w:cs="Times New Roman"/>
          <w:szCs w:val="28"/>
          <w:lang w:val="uk-UA" w:eastAsia="ru-RU"/>
        </w:rPr>
        <w:t>шкіл в області, та для своєчасного надання першої медичної допомоги;</w:t>
      </w:r>
    </w:p>
    <w:p w:rsidR="009B7B8A" w:rsidRPr="00856DC0" w:rsidRDefault="009B7B8A" w:rsidP="009B7B8A">
      <w:pPr>
        <w:jc w:val="both"/>
        <w:rPr>
          <w:rFonts w:eastAsia="Times New Roman" w:cs="Times New Roman"/>
          <w:szCs w:val="28"/>
          <w:lang w:val="uk-UA" w:eastAsia="ru-RU"/>
        </w:rPr>
      </w:pPr>
      <w:r w:rsidRPr="00856DC0">
        <w:rPr>
          <w:rFonts w:eastAsia="Times New Roman" w:cs="Times New Roman"/>
          <w:szCs w:val="28"/>
          <w:lang w:val="uk-UA" w:eastAsia="ru-RU"/>
        </w:rPr>
        <w:t>покращення якості будівництва автомобільних доріг та проведення</w:t>
      </w:r>
      <w:r w:rsidRPr="00856DC0">
        <w:rPr>
          <w:rFonts w:eastAsia="Times New Roman" w:cs="Times New Roman"/>
          <w:szCs w:val="28"/>
          <w:lang w:eastAsia="ru-RU"/>
        </w:rPr>
        <w:t xml:space="preserve"> </w:t>
      </w:r>
      <w:r w:rsidRPr="00856DC0">
        <w:rPr>
          <w:rFonts w:eastAsia="Times New Roman" w:cs="Times New Roman"/>
          <w:szCs w:val="28"/>
          <w:lang w:val="uk-UA" w:eastAsia="ru-RU"/>
        </w:rPr>
        <w:t>щорічного контролю.</w:t>
      </w:r>
    </w:p>
    <w:p w:rsidR="00D2728C" w:rsidRDefault="00D2728C" w:rsidP="002300D4">
      <w:pPr>
        <w:jc w:val="both"/>
        <w:rPr>
          <w:rFonts w:eastAsia="Times New Roman" w:cs="Times New Roman"/>
          <w:color w:val="000000"/>
          <w:szCs w:val="28"/>
          <w:lang w:val="uk-UA" w:eastAsia="uk-UA"/>
        </w:rPr>
      </w:pPr>
    </w:p>
    <w:p w:rsidR="005048F3" w:rsidRPr="00685DD0" w:rsidRDefault="003C6851" w:rsidP="009D3CBF">
      <w:pPr>
        <w:jc w:val="center"/>
        <w:rPr>
          <w:szCs w:val="28"/>
          <w:lang w:val="uk-UA"/>
        </w:rPr>
      </w:pPr>
      <w:r w:rsidRPr="00685DD0">
        <w:rPr>
          <w:szCs w:val="28"/>
          <w:lang w:val="uk-UA"/>
        </w:rPr>
        <w:t>2.</w:t>
      </w:r>
      <w:r w:rsidR="0043048D" w:rsidRPr="00685DD0">
        <w:rPr>
          <w:szCs w:val="28"/>
          <w:lang w:val="uk-UA"/>
        </w:rPr>
        <w:t>1.</w:t>
      </w:r>
      <w:r w:rsidR="005048F3" w:rsidRPr="00685DD0">
        <w:rPr>
          <w:szCs w:val="28"/>
          <w:lang w:val="uk-UA"/>
        </w:rPr>
        <w:t>2. Розвиток міжнародного співробітництва</w:t>
      </w:r>
    </w:p>
    <w:p w:rsidR="00A77F88" w:rsidRDefault="00BA0E25" w:rsidP="007E6566">
      <w:pPr>
        <w:jc w:val="both"/>
        <w:rPr>
          <w:rFonts w:cs="Times New Roman"/>
          <w:color w:val="000000" w:themeColor="text1"/>
          <w:szCs w:val="28"/>
          <w:u w:val="single"/>
          <w:lang w:val="uk-UA"/>
        </w:rPr>
      </w:pPr>
      <w:r w:rsidRPr="00BA0E25">
        <w:rPr>
          <w:rFonts w:cs="Times New Roman"/>
          <w:color w:val="000000" w:themeColor="text1"/>
          <w:szCs w:val="28"/>
          <w:u w:val="single"/>
          <w:lang w:val="uk-UA"/>
        </w:rPr>
        <w:t>Зовнішньоекономічна діяльність</w:t>
      </w:r>
    </w:p>
    <w:p w:rsidR="00BA0E25" w:rsidRPr="00821623" w:rsidRDefault="00F974D0" w:rsidP="00F974D0">
      <w:pPr>
        <w:jc w:val="both"/>
        <w:rPr>
          <w:rFonts w:eastAsia="Times New Roman" w:cs="Times New Roman"/>
          <w:szCs w:val="28"/>
          <w:lang w:val="uk-UA" w:eastAsia="ru-RU"/>
        </w:rPr>
      </w:pPr>
      <w:r w:rsidRPr="00D21540">
        <w:rPr>
          <w:szCs w:val="28"/>
          <w:lang w:val="uk-UA"/>
        </w:rPr>
        <w:t>З метою підтримки суб’єктів зовнішньоекономічної діяльності області в освоєнні нових ринків експорту товарів і послуг, розширення міжнародного та транско</w:t>
      </w:r>
      <w:r>
        <w:rPr>
          <w:szCs w:val="28"/>
          <w:lang w:val="uk-UA"/>
        </w:rPr>
        <w:t xml:space="preserve">рдонного співробітництва, </w:t>
      </w:r>
      <w:r w:rsidRPr="00D21540">
        <w:rPr>
          <w:szCs w:val="28"/>
          <w:lang w:val="uk-UA"/>
        </w:rPr>
        <w:t xml:space="preserve"> визначено такі</w:t>
      </w:r>
      <w:r>
        <w:rPr>
          <w:szCs w:val="28"/>
          <w:lang w:val="uk-UA"/>
        </w:rPr>
        <w:t xml:space="preserve"> </w:t>
      </w:r>
      <w:r w:rsidR="00E1594A" w:rsidRPr="00685DD0">
        <w:rPr>
          <w:szCs w:val="28"/>
          <w:lang w:val="uk-UA"/>
        </w:rPr>
        <w:t>о</w:t>
      </w:r>
      <w:r w:rsidR="00BA0E25" w:rsidRPr="00685DD0">
        <w:rPr>
          <w:rFonts w:eastAsia="Times New Roman" w:cs="Times New Roman"/>
          <w:szCs w:val="28"/>
          <w:lang w:val="uk-UA" w:eastAsia="ru-RU"/>
        </w:rPr>
        <w:t>сновні завдання:</w:t>
      </w:r>
    </w:p>
    <w:p w:rsidR="00BA0E25" w:rsidRDefault="00DA4218" w:rsidP="00DA4218">
      <w:pPr>
        <w:jc w:val="both"/>
        <w:rPr>
          <w:rFonts w:cs="Times New Roman"/>
          <w:color w:val="000000" w:themeColor="text1"/>
          <w:szCs w:val="28"/>
          <w:lang w:val="uk-UA"/>
        </w:rPr>
      </w:pPr>
      <w:r w:rsidRPr="00775858">
        <w:rPr>
          <w:rFonts w:cs="Times New Roman"/>
          <w:color w:val="000000" w:themeColor="text1"/>
          <w:szCs w:val="28"/>
          <w:lang w:val="uk-UA"/>
        </w:rPr>
        <w:t xml:space="preserve">здійснення комплексу заходів, </w:t>
      </w:r>
      <w:r w:rsidR="00BA0E25">
        <w:rPr>
          <w:rFonts w:cs="Times New Roman"/>
          <w:color w:val="000000" w:themeColor="text1"/>
          <w:szCs w:val="28"/>
          <w:lang w:val="uk-UA"/>
        </w:rPr>
        <w:t>спрямова</w:t>
      </w:r>
      <w:r w:rsidRPr="00775858">
        <w:rPr>
          <w:rFonts w:cs="Times New Roman"/>
          <w:color w:val="000000" w:themeColor="text1"/>
          <w:szCs w:val="28"/>
          <w:lang w:val="uk-UA"/>
        </w:rPr>
        <w:t>них на просування економічни</w:t>
      </w:r>
      <w:r w:rsidR="00BA0E25">
        <w:rPr>
          <w:rFonts w:cs="Times New Roman"/>
          <w:color w:val="000000" w:themeColor="text1"/>
          <w:szCs w:val="28"/>
          <w:lang w:val="uk-UA"/>
        </w:rPr>
        <w:t>х інтересів області за кордоном;</w:t>
      </w:r>
    </w:p>
    <w:p w:rsidR="00BA0E25" w:rsidRDefault="00DA4218" w:rsidP="00DA4218">
      <w:pPr>
        <w:jc w:val="both"/>
        <w:rPr>
          <w:rFonts w:cs="Times New Roman"/>
          <w:color w:val="000000" w:themeColor="text1"/>
          <w:szCs w:val="28"/>
          <w:lang w:val="uk-UA"/>
        </w:rPr>
      </w:pPr>
      <w:r w:rsidRPr="00775858">
        <w:rPr>
          <w:rFonts w:cs="Times New Roman"/>
          <w:color w:val="000000" w:themeColor="text1"/>
          <w:szCs w:val="28"/>
          <w:lang w:val="uk-UA"/>
        </w:rPr>
        <w:t>налагодження зв’язків із іно</w:t>
      </w:r>
      <w:r w:rsidR="00BA0E25">
        <w:rPr>
          <w:rFonts w:cs="Times New Roman"/>
          <w:color w:val="000000" w:themeColor="text1"/>
          <w:szCs w:val="28"/>
          <w:lang w:val="uk-UA"/>
        </w:rPr>
        <w:t>земними партнерами, інформаційна підтримка суб’єктів господарювання;</w:t>
      </w:r>
    </w:p>
    <w:p w:rsidR="00BA0E25" w:rsidRPr="00775858" w:rsidRDefault="00BA0E25" w:rsidP="00DA4218">
      <w:pPr>
        <w:jc w:val="both"/>
        <w:rPr>
          <w:rFonts w:cs="Times New Roman"/>
          <w:color w:val="000000" w:themeColor="text1"/>
          <w:szCs w:val="28"/>
          <w:lang w:val="uk-UA"/>
        </w:rPr>
      </w:pPr>
      <w:r>
        <w:rPr>
          <w:rFonts w:cs="Times New Roman"/>
          <w:color w:val="000000" w:themeColor="text1"/>
          <w:szCs w:val="28"/>
          <w:lang w:val="uk-UA"/>
        </w:rPr>
        <w:t>з</w:t>
      </w:r>
      <w:r w:rsidR="00DA4218" w:rsidRPr="00775858">
        <w:rPr>
          <w:rFonts w:cs="Times New Roman"/>
          <w:color w:val="000000" w:themeColor="text1"/>
          <w:szCs w:val="28"/>
          <w:lang w:val="uk-UA"/>
        </w:rPr>
        <w:t>більшенн</w:t>
      </w:r>
      <w:r w:rsidR="00685DD0">
        <w:rPr>
          <w:rFonts w:cs="Times New Roman"/>
          <w:color w:val="000000" w:themeColor="text1"/>
          <w:szCs w:val="28"/>
          <w:lang w:val="uk-UA"/>
        </w:rPr>
        <w:t>я</w:t>
      </w:r>
      <w:r w:rsidR="00DA4218" w:rsidRPr="00775858">
        <w:rPr>
          <w:rFonts w:cs="Times New Roman"/>
          <w:color w:val="000000" w:themeColor="text1"/>
          <w:szCs w:val="28"/>
          <w:lang w:val="uk-UA"/>
        </w:rPr>
        <w:t xml:space="preserve"> експортного потенціалу регіону</w:t>
      </w:r>
      <w:r>
        <w:rPr>
          <w:rFonts w:cs="Times New Roman"/>
          <w:color w:val="000000" w:themeColor="text1"/>
          <w:szCs w:val="28"/>
          <w:lang w:val="uk-UA"/>
        </w:rPr>
        <w:t xml:space="preserve"> з метою сприяння залученню</w:t>
      </w:r>
      <w:r w:rsidR="00DA4218" w:rsidRPr="00775858">
        <w:rPr>
          <w:rFonts w:cs="Times New Roman"/>
          <w:color w:val="000000" w:themeColor="text1"/>
          <w:szCs w:val="28"/>
          <w:lang w:val="uk-UA"/>
        </w:rPr>
        <w:t xml:space="preserve"> іноземних інвестицій та інвесторів, які створюють сучасні, високотехнологічні підприємства </w:t>
      </w:r>
      <w:r>
        <w:rPr>
          <w:rFonts w:cs="Times New Roman"/>
          <w:color w:val="000000" w:themeColor="text1"/>
          <w:szCs w:val="28"/>
          <w:lang w:val="uk-UA"/>
        </w:rPr>
        <w:t>для</w:t>
      </w:r>
      <w:r w:rsidR="00DA4218" w:rsidRPr="00775858">
        <w:rPr>
          <w:rFonts w:cs="Times New Roman"/>
          <w:color w:val="000000" w:themeColor="text1"/>
          <w:szCs w:val="28"/>
          <w:lang w:val="uk-UA"/>
        </w:rPr>
        <w:t xml:space="preserve"> включення місцевих компаній в глобальні ланцюжки доданої вартості</w:t>
      </w:r>
      <w:r>
        <w:rPr>
          <w:rFonts w:cs="Times New Roman"/>
          <w:color w:val="FF0000"/>
          <w:szCs w:val="28"/>
          <w:lang w:val="uk-UA"/>
        </w:rPr>
        <w:t>.</w:t>
      </w:r>
    </w:p>
    <w:p w:rsidR="00DA4218" w:rsidRPr="00685DD0" w:rsidRDefault="00DA4218" w:rsidP="00DA4218">
      <w:pPr>
        <w:rPr>
          <w:lang w:val="uk-UA"/>
        </w:rPr>
      </w:pPr>
      <w:r w:rsidRPr="00685DD0">
        <w:rPr>
          <w:lang w:val="uk-UA"/>
        </w:rPr>
        <w:t>Очікувані результати:</w:t>
      </w:r>
    </w:p>
    <w:p w:rsidR="00DA4218" w:rsidRPr="00775858" w:rsidRDefault="00DA4218" w:rsidP="009F7027">
      <w:pPr>
        <w:ind w:firstLine="708"/>
        <w:jc w:val="both"/>
        <w:rPr>
          <w:color w:val="000000" w:themeColor="text1"/>
          <w:lang w:val="uk-UA"/>
        </w:rPr>
      </w:pPr>
      <w:r w:rsidRPr="00775858">
        <w:rPr>
          <w:color w:val="000000" w:themeColor="text1"/>
          <w:lang w:val="uk-UA"/>
        </w:rPr>
        <w:t>активізація участі у міжнародних заходах: прийоми делегацій регіонів іноземних країн та бізнесових кіл, візити представників облдержадміністрації та ділового середовища за кордон, у т.ч. для презентації економічного та інвестиційного потенціалу Миколаївщини тощо;</w:t>
      </w:r>
    </w:p>
    <w:p w:rsidR="00DA4218" w:rsidRPr="00775858" w:rsidRDefault="00DA4218" w:rsidP="009F7027">
      <w:pPr>
        <w:ind w:firstLine="708"/>
        <w:jc w:val="both"/>
        <w:rPr>
          <w:color w:val="000000" w:themeColor="text1"/>
          <w:lang w:val="uk-UA"/>
        </w:rPr>
      </w:pPr>
      <w:r w:rsidRPr="00775858">
        <w:rPr>
          <w:color w:val="000000" w:themeColor="text1"/>
          <w:lang w:val="uk-UA"/>
        </w:rPr>
        <w:t>збільшення обсягів експорту товарів і послуг;</w:t>
      </w:r>
    </w:p>
    <w:p w:rsidR="00DA4218" w:rsidRPr="00775858" w:rsidRDefault="00DA4218" w:rsidP="009F7027">
      <w:pPr>
        <w:ind w:firstLine="708"/>
        <w:jc w:val="both"/>
        <w:rPr>
          <w:color w:val="000000" w:themeColor="text1"/>
          <w:lang w:val="uk-UA"/>
        </w:rPr>
      </w:pPr>
      <w:r w:rsidRPr="00775858">
        <w:rPr>
          <w:color w:val="000000" w:themeColor="text1"/>
          <w:lang w:val="uk-UA"/>
        </w:rPr>
        <w:t>виготовлення презентаційних матеріалів про область, сувенірної</w:t>
      </w:r>
      <w:r w:rsidR="00FE414D">
        <w:rPr>
          <w:color w:val="000000" w:themeColor="text1"/>
          <w:lang w:val="uk-UA"/>
        </w:rPr>
        <w:t xml:space="preserve"> продукції з символікою регіону.</w:t>
      </w:r>
    </w:p>
    <w:p w:rsidR="009F7027" w:rsidRPr="00685DD0" w:rsidRDefault="00DA4218" w:rsidP="00DA4218">
      <w:pPr>
        <w:jc w:val="both"/>
        <w:rPr>
          <w:rFonts w:cs="Times New Roman"/>
          <w:color w:val="000000" w:themeColor="text1"/>
          <w:szCs w:val="28"/>
          <w:lang w:val="uk-UA"/>
        </w:rPr>
      </w:pPr>
      <w:r w:rsidRPr="00685DD0">
        <w:rPr>
          <w:rFonts w:cs="Times New Roman"/>
          <w:szCs w:val="28"/>
          <w:lang w:val="uk-UA"/>
        </w:rPr>
        <w:t>Індикатор:</w:t>
      </w:r>
      <w:r w:rsidRPr="00685DD0">
        <w:rPr>
          <w:rFonts w:cs="Times New Roman"/>
          <w:color w:val="000000" w:themeColor="text1"/>
          <w:szCs w:val="28"/>
          <w:lang w:val="uk-UA"/>
        </w:rPr>
        <w:t xml:space="preserve"> </w:t>
      </w:r>
    </w:p>
    <w:p w:rsidR="00DA4218" w:rsidRPr="00775858" w:rsidRDefault="00DA4218" w:rsidP="00DA4218">
      <w:pPr>
        <w:jc w:val="both"/>
        <w:rPr>
          <w:rFonts w:cs="Times New Roman"/>
          <w:color w:val="000000" w:themeColor="text1"/>
          <w:szCs w:val="28"/>
          <w:lang w:val="uk-UA"/>
        </w:rPr>
      </w:pPr>
      <w:r w:rsidRPr="00775858">
        <w:rPr>
          <w:rFonts w:cs="Times New Roman"/>
          <w:color w:val="000000" w:themeColor="text1"/>
          <w:szCs w:val="28"/>
          <w:lang w:val="uk-UA"/>
        </w:rPr>
        <w:t>обсяг експорту товарів та послуг у % до попереднього року.</w:t>
      </w:r>
    </w:p>
    <w:p w:rsidR="005048F3" w:rsidRDefault="005048F3" w:rsidP="007E6566">
      <w:pPr>
        <w:jc w:val="both"/>
        <w:rPr>
          <w:sz w:val="24"/>
          <w:szCs w:val="24"/>
          <w:lang w:val="uk-UA"/>
        </w:rPr>
      </w:pPr>
    </w:p>
    <w:p w:rsidR="005048F3" w:rsidRPr="00685DD0" w:rsidRDefault="003C6851" w:rsidP="003C6851">
      <w:pPr>
        <w:jc w:val="center"/>
        <w:rPr>
          <w:szCs w:val="28"/>
          <w:lang w:val="uk-UA"/>
        </w:rPr>
      </w:pPr>
      <w:r w:rsidRPr="00685DD0">
        <w:rPr>
          <w:szCs w:val="28"/>
          <w:lang w:val="uk-UA"/>
        </w:rPr>
        <w:t>2.</w:t>
      </w:r>
      <w:r w:rsidR="0043048D" w:rsidRPr="00685DD0">
        <w:rPr>
          <w:szCs w:val="28"/>
          <w:lang w:val="uk-UA"/>
        </w:rPr>
        <w:t>1.</w:t>
      </w:r>
      <w:r w:rsidR="005048F3" w:rsidRPr="00685DD0">
        <w:rPr>
          <w:szCs w:val="28"/>
        </w:rPr>
        <w:t xml:space="preserve">3. </w:t>
      </w:r>
      <w:proofErr w:type="spellStart"/>
      <w:r w:rsidR="005048F3" w:rsidRPr="00685DD0">
        <w:rPr>
          <w:szCs w:val="28"/>
        </w:rPr>
        <w:t>Створення</w:t>
      </w:r>
      <w:proofErr w:type="spellEnd"/>
      <w:r w:rsidR="005048F3" w:rsidRPr="00685DD0">
        <w:rPr>
          <w:szCs w:val="28"/>
        </w:rPr>
        <w:t xml:space="preserve"> умов для </w:t>
      </w:r>
      <w:proofErr w:type="spellStart"/>
      <w:r w:rsidR="005048F3" w:rsidRPr="00685DD0">
        <w:rPr>
          <w:szCs w:val="28"/>
        </w:rPr>
        <w:t>пріоритетного</w:t>
      </w:r>
      <w:proofErr w:type="spellEnd"/>
      <w:r w:rsidR="005048F3" w:rsidRPr="00685DD0">
        <w:rPr>
          <w:szCs w:val="28"/>
        </w:rPr>
        <w:t xml:space="preserve"> </w:t>
      </w:r>
      <w:proofErr w:type="spellStart"/>
      <w:r w:rsidR="005048F3" w:rsidRPr="00685DD0">
        <w:rPr>
          <w:szCs w:val="28"/>
        </w:rPr>
        <w:t>розвитку</w:t>
      </w:r>
      <w:proofErr w:type="spellEnd"/>
      <w:r w:rsidR="005048F3" w:rsidRPr="00685DD0">
        <w:rPr>
          <w:szCs w:val="28"/>
        </w:rPr>
        <w:t xml:space="preserve"> малого та </w:t>
      </w:r>
      <w:proofErr w:type="spellStart"/>
      <w:r w:rsidR="005048F3" w:rsidRPr="00685DD0">
        <w:rPr>
          <w:szCs w:val="28"/>
        </w:rPr>
        <w:t>середнього</w:t>
      </w:r>
      <w:proofErr w:type="spellEnd"/>
      <w:r w:rsidR="005048F3" w:rsidRPr="00685DD0">
        <w:rPr>
          <w:szCs w:val="28"/>
        </w:rPr>
        <w:t xml:space="preserve"> </w:t>
      </w:r>
      <w:proofErr w:type="spellStart"/>
      <w:r w:rsidR="005048F3" w:rsidRPr="00685DD0">
        <w:rPr>
          <w:szCs w:val="28"/>
        </w:rPr>
        <w:t>підприємництва</w:t>
      </w:r>
      <w:proofErr w:type="spellEnd"/>
    </w:p>
    <w:p w:rsidR="00B13089" w:rsidRDefault="009F7027" w:rsidP="00B13089">
      <w:pPr>
        <w:ind w:firstLine="567"/>
        <w:jc w:val="both"/>
        <w:rPr>
          <w:rFonts w:eastAsia="Times New Roman" w:cs="Times New Roman"/>
          <w:szCs w:val="28"/>
          <w:u w:val="single"/>
          <w:lang w:val="uk-UA" w:eastAsia="ru-RU"/>
        </w:rPr>
      </w:pPr>
      <w:r w:rsidRPr="009F7027">
        <w:rPr>
          <w:rFonts w:eastAsia="Times New Roman" w:cs="Times New Roman"/>
          <w:szCs w:val="28"/>
          <w:u w:val="single"/>
          <w:lang w:val="uk-UA" w:eastAsia="ru-RU"/>
        </w:rPr>
        <w:t>Р</w:t>
      </w:r>
      <w:r w:rsidR="00B13089" w:rsidRPr="009F7027">
        <w:rPr>
          <w:rFonts w:eastAsia="Times New Roman" w:cs="Times New Roman"/>
          <w:szCs w:val="28"/>
          <w:u w:val="single"/>
          <w:lang w:val="uk-UA" w:eastAsia="ru-RU"/>
        </w:rPr>
        <w:t>озвит</w:t>
      </w:r>
      <w:r w:rsidRPr="009F7027">
        <w:rPr>
          <w:rFonts w:eastAsia="Times New Roman" w:cs="Times New Roman"/>
          <w:szCs w:val="28"/>
          <w:u w:val="single"/>
          <w:lang w:val="uk-UA" w:eastAsia="ru-RU"/>
        </w:rPr>
        <w:t>о</w:t>
      </w:r>
      <w:r w:rsidR="00B13089" w:rsidRPr="009F7027">
        <w:rPr>
          <w:rFonts w:eastAsia="Times New Roman" w:cs="Times New Roman"/>
          <w:szCs w:val="28"/>
          <w:u w:val="single"/>
          <w:lang w:val="uk-UA" w:eastAsia="ru-RU"/>
        </w:rPr>
        <w:t>к</w:t>
      </w:r>
      <w:r w:rsidRPr="009F7027">
        <w:rPr>
          <w:rFonts w:eastAsia="Times New Roman" w:cs="Times New Roman"/>
          <w:szCs w:val="28"/>
          <w:u w:val="single"/>
          <w:lang w:val="uk-UA" w:eastAsia="ru-RU"/>
        </w:rPr>
        <w:t xml:space="preserve"> підприємництва</w:t>
      </w:r>
    </w:p>
    <w:p w:rsidR="009B0549" w:rsidRPr="00821623" w:rsidRDefault="00984D58" w:rsidP="00984D58">
      <w:pPr>
        <w:ind w:firstLine="567"/>
        <w:jc w:val="both"/>
        <w:rPr>
          <w:rFonts w:eastAsia="Times New Roman" w:cs="Times New Roman"/>
          <w:szCs w:val="28"/>
          <w:lang w:val="uk-UA" w:eastAsia="ru-RU"/>
        </w:rPr>
      </w:pPr>
      <w:r w:rsidRPr="00984D58">
        <w:rPr>
          <w:rFonts w:eastAsia="Times New Roman" w:cs="Times New Roman"/>
          <w:szCs w:val="28"/>
          <w:lang w:val="uk-UA" w:eastAsia="ru-RU"/>
        </w:rPr>
        <w:lastRenderedPageBreak/>
        <w:t xml:space="preserve">Для створення сприятливих умов </w:t>
      </w:r>
      <w:r w:rsidRPr="00D21540">
        <w:rPr>
          <w:szCs w:val="28"/>
          <w:lang w:val="uk-UA"/>
        </w:rPr>
        <w:t xml:space="preserve">розвитку малого і середнього бізнесу, </w:t>
      </w:r>
      <w:r>
        <w:rPr>
          <w:szCs w:val="28"/>
          <w:lang w:val="uk-UA"/>
        </w:rPr>
        <w:t>зростання його інвестиційної та інноваційної активності, підвищення рівня конкурентоспроможності та збільшення внеску в соціально-економічний розвиток регіону</w:t>
      </w:r>
      <w:r w:rsidRPr="00D21540">
        <w:rPr>
          <w:szCs w:val="28"/>
          <w:lang w:val="uk-UA"/>
        </w:rPr>
        <w:t xml:space="preserve"> </w:t>
      </w:r>
      <w:r>
        <w:rPr>
          <w:szCs w:val="28"/>
          <w:lang w:val="uk-UA"/>
        </w:rPr>
        <w:t xml:space="preserve">передбачається реалізація таких </w:t>
      </w:r>
      <w:r w:rsidRPr="00685DD0">
        <w:rPr>
          <w:szCs w:val="28"/>
          <w:lang w:val="uk-UA"/>
        </w:rPr>
        <w:t>о</w:t>
      </w:r>
      <w:r w:rsidRPr="00685DD0">
        <w:rPr>
          <w:rFonts w:eastAsia="Times New Roman" w:cs="Times New Roman"/>
          <w:szCs w:val="28"/>
          <w:lang w:val="uk-UA" w:eastAsia="ru-RU"/>
        </w:rPr>
        <w:t>сновних завдань</w:t>
      </w:r>
      <w:r w:rsidR="009B0549" w:rsidRPr="00685DD0">
        <w:rPr>
          <w:rFonts w:eastAsia="Times New Roman" w:cs="Times New Roman"/>
          <w:szCs w:val="28"/>
          <w:lang w:val="uk-UA" w:eastAsia="ru-RU"/>
        </w:rPr>
        <w:t>:</w:t>
      </w:r>
    </w:p>
    <w:p w:rsidR="00B13089" w:rsidRPr="009B0549" w:rsidRDefault="009B0549" w:rsidP="00B13089">
      <w:pPr>
        <w:ind w:firstLine="567"/>
        <w:jc w:val="both"/>
        <w:rPr>
          <w:rFonts w:eastAsia="Times New Roman" w:cs="Times New Roman"/>
          <w:szCs w:val="28"/>
          <w:lang w:val="uk-UA" w:eastAsia="ru-RU"/>
        </w:rPr>
      </w:pPr>
      <w:r>
        <w:rPr>
          <w:rFonts w:eastAsia="Times New Roman" w:cs="Times New Roman"/>
          <w:szCs w:val="28"/>
          <w:lang w:val="uk-UA" w:eastAsia="ru-RU"/>
        </w:rPr>
        <w:t>забезпечення</w:t>
      </w:r>
      <w:r w:rsidR="00B13089" w:rsidRPr="009B0549">
        <w:rPr>
          <w:rFonts w:eastAsia="Times New Roman" w:cs="Times New Roman"/>
          <w:szCs w:val="28"/>
          <w:lang w:val="uk-UA" w:eastAsia="ru-RU"/>
        </w:rPr>
        <w:t xml:space="preserve"> доступного та довготривалого фінансування суб’єктів підприємницької діяльності; </w:t>
      </w:r>
    </w:p>
    <w:p w:rsidR="00B13089" w:rsidRPr="009B0549" w:rsidRDefault="009B0549" w:rsidP="00B13089">
      <w:pPr>
        <w:ind w:firstLine="567"/>
        <w:jc w:val="both"/>
        <w:rPr>
          <w:rFonts w:eastAsia="Times New Roman" w:cs="Times New Roman"/>
          <w:szCs w:val="28"/>
          <w:lang w:val="uk-UA" w:eastAsia="ru-RU"/>
        </w:rPr>
      </w:pPr>
      <w:r>
        <w:rPr>
          <w:rFonts w:eastAsia="Times New Roman" w:cs="Times New Roman"/>
          <w:szCs w:val="28"/>
          <w:lang w:val="uk-UA" w:eastAsia="ru-RU"/>
        </w:rPr>
        <w:t>запобігання поширенню</w:t>
      </w:r>
      <w:r w:rsidR="00B13089" w:rsidRPr="009B0549">
        <w:rPr>
          <w:rFonts w:eastAsia="Times New Roman" w:cs="Times New Roman"/>
          <w:szCs w:val="28"/>
          <w:lang w:val="uk-UA" w:eastAsia="ru-RU"/>
        </w:rPr>
        <w:t xml:space="preserve"> нелегального працевлаштування та часткової зайнятості шляхом оформлення найманих працівників на неповний робочий день; </w:t>
      </w:r>
    </w:p>
    <w:p w:rsidR="00B13089" w:rsidRDefault="009B0549" w:rsidP="00B13089">
      <w:pPr>
        <w:ind w:firstLine="567"/>
        <w:jc w:val="both"/>
        <w:rPr>
          <w:rFonts w:eastAsia="Times New Roman" w:cs="Times New Roman"/>
          <w:szCs w:val="28"/>
          <w:lang w:val="uk-UA" w:eastAsia="ru-RU"/>
        </w:rPr>
      </w:pPr>
      <w:r>
        <w:rPr>
          <w:rFonts w:eastAsia="Times New Roman" w:cs="Times New Roman"/>
          <w:szCs w:val="28"/>
          <w:lang w:val="uk-UA" w:eastAsia="ru-RU"/>
        </w:rPr>
        <w:t>підвищення рів</w:t>
      </w:r>
      <w:r w:rsidR="00B13089" w:rsidRPr="009B0549">
        <w:rPr>
          <w:rFonts w:eastAsia="Times New Roman" w:cs="Times New Roman"/>
          <w:szCs w:val="28"/>
          <w:lang w:val="uk-UA" w:eastAsia="ru-RU"/>
        </w:rPr>
        <w:t>н</w:t>
      </w:r>
      <w:r>
        <w:rPr>
          <w:rFonts w:eastAsia="Times New Roman" w:cs="Times New Roman"/>
          <w:szCs w:val="28"/>
          <w:lang w:val="uk-UA" w:eastAsia="ru-RU"/>
        </w:rPr>
        <w:t>я</w:t>
      </w:r>
      <w:r w:rsidR="00B13089" w:rsidRPr="009B0549">
        <w:rPr>
          <w:rFonts w:eastAsia="Times New Roman" w:cs="Times New Roman"/>
          <w:szCs w:val="28"/>
          <w:lang w:val="uk-UA" w:eastAsia="ru-RU"/>
        </w:rPr>
        <w:t xml:space="preserve"> під</w:t>
      </w:r>
      <w:r>
        <w:rPr>
          <w:rFonts w:eastAsia="Times New Roman" w:cs="Times New Roman"/>
          <w:szCs w:val="28"/>
          <w:lang w:val="uk-UA" w:eastAsia="ru-RU"/>
        </w:rPr>
        <w:t>тримки підприємців з боку влади.</w:t>
      </w:r>
      <w:r w:rsidR="00B13089" w:rsidRPr="009B0549">
        <w:rPr>
          <w:rFonts w:eastAsia="Times New Roman" w:cs="Times New Roman"/>
          <w:szCs w:val="28"/>
          <w:lang w:val="uk-UA" w:eastAsia="ru-RU"/>
        </w:rPr>
        <w:t xml:space="preserve"> </w:t>
      </w:r>
    </w:p>
    <w:p w:rsidR="009B0549" w:rsidRPr="00685DD0" w:rsidRDefault="009B0549" w:rsidP="009B0549">
      <w:pPr>
        <w:rPr>
          <w:lang w:val="uk-UA"/>
        </w:rPr>
      </w:pPr>
      <w:r w:rsidRPr="00685DD0">
        <w:rPr>
          <w:lang w:val="uk-UA"/>
        </w:rPr>
        <w:t>Очікувані результати:</w:t>
      </w:r>
    </w:p>
    <w:p w:rsidR="009B0549" w:rsidRPr="00C316E0" w:rsidRDefault="00C316E0" w:rsidP="00FE414D">
      <w:pPr>
        <w:jc w:val="both"/>
        <w:rPr>
          <w:lang w:val="uk-UA"/>
        </w:rPr>
      </w:pPr>
      <w:r>
        <w:rPr>
          <w:lang w:val="uk-UA"/>
        </w:rPr>
        <w:t>п</w:t>
      </w:r>
      <w:r w:rsidRPr="00C316E0">
        <w:rPr>
          <w:lang w:val="uk-UA"/>
        </w:rPr>
        <w:t>оліпшення бізнес-клімату;</w:t>
      </w:r>
    </w:p>
    <w:p w:rsidR="00C316E0" w:rsidRDefault="00C316E0" w:rsidP="00FE414D">
      <w:pPr>
        <w:jc w:val="both"/>
        <w:rPr>
          <w:lang w:val="uk-UA"/>
        </w:rPr>
      </w:pPr>
      <w:r>
        <w:rPr>
          <w:lang w:val="uk-UA"/>
        </w:rPr>
        <w:t>створення нових робочих місць, збільшення надходжень до бюджету;</w:t>
      </w:r>
    </w:p>
    <w:p w:rsidR="00C316E0" w:rsidRPr="00C316E0" w:rsidRDefault="00C316E0" w:rsidP="00FE414D">
      <w:pPr>
        <w:jc w:val="both"/>
        <w:rPr>
          <w:lang w:val="uk-UA"/>
        </w:rPr>
      </w:pPr>
      <w:r>
        <w:rPr>
          <w:lang w:val="uk-UA"/>
        </w:rPr>
        <w:t>сприяння фінансовим можливостям мало</w:t>
      </w:r>
      <w:r w:rsidR="00FE414D">
        <w:rPr>
          <w:lang w:val="uk-UA"/>
        </w:rPr>
        <w:t xml:space="preserve">го і середнього бізнесу, </w:t>
      </w:r>
      <w:r>
        <w:rPr>
          <w:lang w:val="uk-UA"/>
        </w:rPr>
        <w:t>підвищення культури ведення бізнесу.</w:t>
      </w:r>
    </w:p>
    <w:p w:rsidR="009B0549" w:rsidRPr="00685DD0" w:rsidRDefault="009B0549" w:rsidP="009B0549">
      <w:pPr>
        <w:jc w:val="both"/>
        <w:rPr>
          <w:rFonts w:cs="Times New Roman"/>
          <w:color w:val="000000" w:themeColor="text1"/>
          <w:szCs w:val="28"/>
          <w:lang w:val="uk-UA"/>
        </w:rPr>
      </w:pPr>
      <w:r w:rsidRPr="00685DD0">
        <w:rPr>
          <w:rFonts w:cs="Times New Roman"/>
          <w:szCs w:val="28"/>
          <w:lang w:val="uk-UA"/>
        </w:rPr>
        <w:t>Індикатор</w:t>
      </w:r>
      <w:r w:rsidR="00C316E0" w:rsidRPr="00685DD0">
        <w:rPr>
          <w:rFonts w:cs="Times New Roman"/>
          <w:szCs w:val="28"/>
          <w:lang w:val="uk-UA"/>
        </w:rPr>
        <w:t>и</w:t>
      </w:r>
      <w:r w:rsidRPr="00685DD0">
        <w:rPr>
          <w:rFonts w:cs="Times New Roman"/>
          <w:szCs w:val="28"/>
          <w:lang w:val="uk-UA"/>
        </w:rPr>
        <w:t>:</w:t>
      </w:r>
      <w:r w:rsidRPr="00685DD0">
        <w:rPr>
          <w:rFonts w:cs="Times New Roman"/>
          <w:color w:val="000000" w:themeColor="text1"/>
          <w:szCs w:val="28"/>
          <w:lang w:val="uk-UA"/>
        </w:rPr>
        <w:t xml:space="preserve"> </w:t>
      </w:r>
    </w:p>
    <w:p w:rsidR="009B0549" w:rsidRDefault="00C316E0" w:rsidP="00497A77">
      <w:pPr>
        <w:jc w:val="both"/>
        <w:rPr>
          <w:lang w:val="uk-UA"/>
        </w:rPr>
      </w:pPr>
      <w:r>
        <w:rPr>
          <w:lang w:val="uk-UA"/>
        </w:rPr>
        <w:t>збіль</w:t>
      </w:r>
      <w:r w:rsidRPr="00C316E0">
        <w:rPr>
          <w:lang w:val="uk-UA"/>
        </w:rPr>
        <w:t>шення кількості підприємців</w:t>
      </w:r>
      <w:r>
        <w:rPr>
          <w:lang w:val="uk-UA"/>
        </w:rPr>
        <w:t xml:space="preserve"> області (юридичних і фізичних осіб-підприємців);</w:t>
      </w:r>
    </w:p>
    <w:p w:rsidR="00C316E0" w:rsidRDefault="00C316E0" w:rsidP="00497A77">
      <w:pPr>
        <w:jc w:val="both"/>
        <w:rPr>
          <w:lang w:val="uk-UA"/>
        </w:rPr>
      </w:pPr>
      <w:r>
        <w:rPr>
          <w:lang w:val="uk-UA"/>
        </w:rPr>
        <w:t>збільшення надходжень коштів до обласного бюджету (єдиний податок) юридичних та фізичних осіб-підп</w:t>
      </w:r>
      <w:r w:rsidR="00497A77">
        <w:rPr>
          <w:lang w:val="uk-UA"/>
        </w:rPr>
        <w:t>риємців.</w:t>
      </w:r>
    </w:p>
    <w:p w:rsidR="005048F3" w:rsidRDefault="005048F3" w:rsidP="007E6566">
      <w:pPr>
        <w:jc w:val="both"/>
        <w:rPr>
          <w:sz w:val="24"/>
          <w:szCs w:val="24"/>
          <w:lang w:val="uk-UA"/>
        </w:rPr>
      </w:pPr>
    </w:p>
    <w:p w:rsidR="005048F3" w:rsidRPr="00685DD0" w:rsidRDefault="00285624" w:rsidP="00B738D9">
      <w:pPr>
        <w:jc w:val="center"/>
        <w:rPr>
          <w:szCs w:val="28"/>
          <w:lang w:val="uk-UA"/>
        </w:rPr>
      </w:pPr>
      <w:r w:rsidRPr="00996834">
        <w:rPr>
          <w:b/>
          <w:szCs w:val="28"/>
          <w:lang w:val="uk-UA"/>
        </w:rPr>
        <w:t>2.</w:t>
      </w:r>
      <w:r w:rsidR="0043048D" w:rsidRPr="00685DD0">
        <w:rPr>
          <w:szCs w:val="28"/>
          <w:lang w:val="uk-UA"/>
        </w:rPr>
        <w:t>1.</w:t>
      </w:r>
      <w:r w:rsidR="005048F3" w:rsidRPr="00685DD0">
        <w:rPr>
          <w:szCs w:val="28"/>
        </w:rPr>
        <w:t xml:space="preserve">4. </w:t>
      </w:r>
      <w:proofErr w:type="spellStart"/>
      <w:r w:rsidR="005048F3" w:rsidRPr="00685DD0">
        <w:rPr>
          <w:szCs w:val="28"/>
        </w:rPr>
        <w:t>Розвиток</w:t>
      </w:r>
      <w:proofErr w:type="spellEnd"/>
      <w:r w:rsidR="005048F3" w:rsidRPr="00685DD0">
        <w:rPr>
          <w:szCs w:val="28"/>
        </w:rPr>
        <w:t xml:space="preserve"> </w:t>
      </w:r>
      <w:proofErr w:type="spellStart"/>
      <w:r w:rsidR="005048F3" w:rsidRPr="00685DD0">
        <w:rPr>
          <w:szCs w:val="28"/>
        </w:rPr>
        <w:t>туристичної</w:t>
      </w:r>
      <w:proofErr w:type="spellEnd"/>
      <w:r w:rsidR="005048F3" w:rsidRPr="00685DD0">
        <w:rPr>
          <w:szCs w:val="28"/>
        </w:rPr>
        <w:t xml:space="preserve"> та </w:t>
      </w:r>
      <w:proofErr w:type="spellStart"/>
      <w:r w:rsidR="005048F3" w:rsidRPr="00685DD0">
        <w:rPr>
          <w:szCs w:val="28"/>
        </w:rPr>
        <w:t>курортної</w:t>
      </w:r>
      <w:proofErr w:type="spellEnd"/>
      <w:r w:rsidR="005048F3" w:rsidRPr="00685DD0">
        <w:rPr>
          <w:szCs w:val="28"/>
        </w:rPr>
        <w:t xml:space="preserve"> </w:t>
      </w:r>
      <w:proofErr w:type="spellStart"/>
      <w:r w:rsidR="005048F3" w:rsidRPr="00685DD0">
        <w:rPr>
          <w:szCs w:val="28"/>
        </w:rPr>
        <w:t>індустрії</w:t>
      </w:r>
      <w:proofErr w:type="spellEnd"/>
    </w:p>
    <w:p w:rsidR="00996834" w:rsidRPr="00685DD0" w:rsidRDefault="00996834" w:rsidP="00B738D9">
      <w:pPr>
        <w:ind w:firstLine="708"/>
        <w:rPr>
          <w:rFonts w:eastAsia="Times New Roman" w:cs="Times New Roman"/>
          <w:szCs w:val="28"/>
          <w:lang w:val="uk-UA" w:eastAsia="ru-RU"/>
        </w:rPr>
      </w:pPr>
      <w:r w:rsidRPr="00685DD0">
        <w:rPr>
          <w:rFonts w:eastAsia="Times New Roman" w:cs="Times New Roman"/>
          <w:szCs w:val="28"/>
          <w:lang w:val="uk-UA" w:eastAsia="ru-RU"/>
        </w:rPr>
        <w:t>Основні завдання</w:t>
      </w:r>
      <w:r w:rsidR="00685DD0">
        <w:rPr>
          <w:rFonts w:eastAsia="Times New Roman" w:cs="Times New Roman"/>
          <w:szCs w:val="28"/>
          <w:lang w:val="uk-UA" w:eastAsia="ru-RU"/>
        </w:rPr>
        <w:t>:</w:t>
      </w:r>
    </w:p>
    <w:p w:rsidR="00996834" w:rsidRPr="00996834" w:rsidRDefault="00996834" w:rsidP="00B738D9">
      <w:pPr>
        <w:widowControl w:val="0"/>
        <w:ind w:left="20" w:right="20" w:firstLine="700"/>
        <w:jc w:val="both"/>
        <w:rPr>
          <w:rFonts w:eastAsia="Times New Roman" w:cs="Times New Roman"/>
          <w:szCs w:val="28"/>
          <w:lang w:val="uk-UA" w:eastAsia="ru-RU"/>
        </w:rPr>
      </w:pPr>
      <w:r w:rsidRPr="00996834">
        <w:rPr>
          <w:rFonts w:eastAsia="Times New Roman" w:cs="Times New Roman"/>
          <w:szCs w:val="28"/>
          <w:lang w:val="uk-UA" w:eastAsia="ru-RU"/>
        </w:rPr>
        <w:t>створення інституцій підтримки розвитку туризму та популяризація туристичного потенціалу;</w:t>
      </w:r>
    </w:p>
    <w:p w:rsidR="00996834" w:rsidRPr="00996834" w:rsidRDefault="00996834" w:rsidP="00996834">
      <w:pPr>
        <w:widowControl w:val="0"/>
        <w:spacing w:line="317" w:lineRule="exact"/>
        <w:ind w:left="20" w:right="20" w:firstLine="700"/>
        <w:jc w:val="both"/>
        <w:rPr>
          <w:rFonts w:eastAsia="Times New Roman" w:cs="Times New Roman"/>
          <w:szCs w:val="28"/>
          <w:lang w:val="uk-UA" w:eastAsia="ru-RU"/>
        </w:rPr>
      </w:pPr>
      <w:r w:rsidRPr="00996834">
        <w:rPr>
          <w:rFonts w:eastAsia="Times New Roman" w:cs="Times New Roman"/>
          <w:szCs w:val="28"/>
          <w:lang w:val="uk-UA" w:eastAsia="ru-RU"/>
        </w:rPr>
        <w:t>промоція історико-культурних цінностей, використання об’єктів культурної спадщини в туристичній діяльності;</w:t>
      </w:r>
    </w:p>
    <w:p w:rsidR="00996834" w:rsidRPr="00996834" w:rsidRDefault="00996834" w:rsidP="00996834">
      <w:pPr>
        <w:widowControl w:val="0"/>
        <w:spacing w:line="317" w:lineRule="exact"/>
        <w:ind w:left="20" w:right="20" w:firstLine="700"/>
        <w:jc w:val="both"/>
        <w:rPr>
          <w:rFonts w:eastAsia="Times New Roman" w:cs="Times New Roman"/>
          <w:szCs w:val="28"/>
          <w:lang w:val="uk-UA" w:eastAsia="ru-RU"/>
        </w:rPr>
      </w:pPr>
      <w:r w:rsidRPr="00996834">
        <w:rPr>
          <w:rFonts w:eastAsia="Times New Roman" w:cs="Times New Roman"/>
          <w:szCs w:val="28"/>
          <w:lang w:val="uk-UA" w:eastAsia="ru-RU"/>
        </w:rPr>
        <w:t>розвиток туристичної інфраструктури та сфер послуг вздовж туристичних маршрутів і шляхів активного туризму;</w:t>
      </w:r>
    </w:p>
    <w:p w:rsidR="00996834" w:rsidRPr="00996834" w:rsidRDefault="00996834" w:rsidP="00996834">
      <w:pPr>
        <w:widowControl w:val="0"/>
        <w:spacing w:line="317" w:lineRule="exact"/>
        <w:ind w:left="20" w:right="20" w:firstLine="700"/>
        <w:jc w:val="both"/>
        <w:rPr>
          <w:rFonts w:eastAsia="Times New Roman" w:cs="Times New Roman"/>
          <w:szCs w:val="28"/>
          <w:lang w:val="uk-UA" w:eastAsia="ru-RU"/>
        </w:rPr>
      </w:pPr>
      <w:r w:rsidRPr="00996834">
        <w:rPr>
          <w:rFonts w:eastAsia="Times New Roman" w:cs="Times New Roman"/>
          <w:szCs w:val="28"/>
          <w:lang w:val="uk-UA" w:eastAsia="ru-RU"/>
        </w:rPr>
        <w:t>розбудова курортних та розвиток рекреаційно-туристичних територій області з використанням природних лікувальних ресурсів;</w:t>
      </w:r>
    </w:p>
    <w:p w:rsidR="00996834" w:rsidRPr="00996834" w:rsidRDefault="00996834" w:rsidP="00996834">
      <w:pPr>
        <w:widowControl w:val="0"/>
        <w:spacing w:line="317" w:lineRule="exact"/>
        <w:ind w:left="20" w:right="20" w:firstLine="700"/>
        <w:jc w:val="both"/>
        <w:rPr>
          <w:rFonts w:eastAsia="Times New Roman" w:cs="Times New Roman"/>
          <w:szCs w:val="28"/>
          <w:lang w:val="uk-UA" w:eastAsia="ru-RU"/>
        </w:rPr>
      </w:pPr>
      <w:r w:rsidRPr="00996834">
        <w:rPr>
          <w:rFonts w:eastAsia="Times New Roman" w:cs="Times New Roman"/>
          <w:szCs w:val="28"/>
          <w:lang w:val="uk-UA" w:eastAsia="ru-RU"/>
        </w:rPr>
        <w:t>підвищення якості та конкурентоспроможності туристичного продукту;</w:t>
      </w:r>
    </w:p>
    <w:p w:rsidR="00B738D9" w:rsidRDefault="00996834" w:rsidP="00B738D9">
      <w:pPr>
        <w:widowControl w:val="0"/>
        <w:spacing w:line="317" w:lineRule="exact"/>
        <w:ind w:left="20" w:right="20" w:firstLine="700"/>
        <w:jc w:val="both"/>
        <w:rPr>
          <w:rFonts w:eastAsia="Times New Roman" w:cs="Times New Roman"/>
          <w:szCs w:val="28"/>
          <w:lang w:val="uk-UA" w:eastAsia="ru-RU"/>
        </w:rPr>
      </w:pPr>
      <w:r w:rsidRPr="00996834">
        <w:rPr>
          <w:rFonts w:eastAsia="Times New Roman" w:cs="Times New Roman"/>
          <w:szCs w:val="28"/>
          <w:lang w:val="uk-UA" w:eastAsia="ru-RU"/>
        </w:rPr>
        <w:t xml:space="preserve"> створення привабливого інвестиційного клім</w:t>
      </w:r>
      <w:r>
        <w:rPr>
          <w:rFonts w:eastAsia="Times New Roman" w:cs="Times New Roman"/>
          <w:szCs w:val="28"/>
          <w:lang w:val="uk-UA" w:eastAsia="ru-RU"/>
        </w:rPr>
        <w:t>ату у сфері туризму та курортів;</w:t>
      </w:r>
    </w:p>
    <w:p w:rsidR="00996834" w:rsidRPr="00996834" w:rsidRDefault="00996834" w:rsidP="00B738D9">
      <w:pPr>
        <w:widowControl w:val="0"/>
        <w:spacing w:line="317" w:lineRule="exact"/>
        <w:ind w:left="20" w:right="20" w:firstLine="700"/>
        <w:jc w:val="both"/>
        <w:rPr>
          <w:rFonts w:eastAsia="Calibri" w:cs="Times New Roman"/>
          <w:szCs w:val="28"/>
          <w:lang w:val="uk-UA"/>
        </w:rPr>
      </w:pPr>
      <w:r w:rsidRPr="00996834">
        <w:rPr>
          <w:rFonts w:eastAsia="Calibri" w:cs="Times New Roman"/>
          <w:szCs w:val="28"/>
          <w:lang w:val="uk-UA"/>
        </w:rPr>
        <w:t>створення туристичних продуктів та маршрутів для збільшення кількості платоспроможних туристів, проведення унікальних фестивалів та театралізованих екскурсій, зростання рівня зайнятості населення в індустрії туризму.</w:t>
      </w:r>
    </w:p>
    <w:p w:rsidR="00996834" w:rsidRPr="00685DD0" w:rsidRDefault="00996834" w:rsidP="00996834">
      <w:pPr>
        <w:jc w:val="both"/>
        <w:rPr>
          <w:rFonts w:eastAsia="Times New Roman" w:cs="Times New Roman"/>
          <w:szCs w:val="28"/>
          <w:lang w:val="uk-UA" w:eastAsia="ru-RU"/>
        </w:rPr>
      </w:pPr>
      <w:r w:rsidRPr="00685DD0">
        <w:rPr>
          <w:rFonts w:eastAsia="Times New Roman" w:cs="Times New Roman"/>
          <w:szCs w:val="28"/>
          <w:lang w:val="uk-UA" w:eastAsia="ru-RU"/>
        </w:rPr>
        <w:t xml:space="preserve">Очікувані результати: </w:t>
      </w:r>
    </w:p>
    <w:p w:rsidR="00996834" w:rsidRDefault="00996834" w:rsidP="00996834">
      <w:pPr>
        <w:widowControl w:val="0"/>
        <w:spacing w:line="322" w:lineRule="exact"/>
        <w:ind w:left="20" w:right="20" w:firstLine="700"/>
        <w:jc w:val="both"/>
        <w:rPr>
          <w:rFonts w:eastAsia="Times New Roman" w:cs="Times New Roman"/>
          <w:szCs w:val="28"/>
          <w:lang w:val="uk-UA" w:eastAsia="ru-RU"/>
        </w:rPr>
      </w:pPr>
      <w:r w:rsidRPr="00996834">
        <w:rPr>
          <w:rFonts w:eastAsia="Times New Roman" w:cs="Times New Roman"/>
          <w:szCs w:val="28"/>
          <w:lang w:val="uk-UA" w:eastAsia="ru-RU"/>
        </w:rPr>
        <w:t>створення комплексної бази управління туристичною галуззю в Миколаївській області</w:t>
      </w:r>
      <w:r>
        <w:rPr>
          <w:rFonts w:eastAsia="Times New Roman" w:cs="Times New Roman"/>
          <w:szCs w:val="28"/>
          <w:lang w:val="uk-UA" w:eastAsia="ru-RU"/>
        </w:rPr>
        <w:t>;</w:t>
      </w:r>
    </w:p>
    <w:p w:rsidR="00996834" w:rsidRDefault="00996834" w:rsidP="00996834">
      <w:pPr>
        <w:widowControl w:val="0"/>
        <w:spacing w:line="322" w:lineRule="exact"/>
        <w:ind w:left="20" w:right="20" w:firstLine="700"/>
        <w:jc w:val="both"/>
        <w:rPr>
          <w:rFonts w:eastAsia="Times New Roman" w:cs="Times New Roman"/>
          <w:szCs w:val="28"/>
          <w:lang w:val="uk-UA" w:eastAsia="ru-RU"/>
        </w:rPr>
      </w:pPr>
      <w:r w:rsidRPr="00996834">
        <w:rPr>
          <w:rFonts w:eastAsia="Times New Roman" w:cs="Times New Roman"/>
          <w:szCs w:val="28"/>
          <w:lang w:val="uk-UA" w:eastAsia="ru-RU"/>
        </w:rPr>
        <w:t>здійснення системи заходів згідно з міжнародними стандартами якості та з урах</w:t>
      </w:r>
      <w:r>
        <w:rPr>
          <w:rFonts w:eastAsia="Times New Roman" w:cs="Times New Roman"/>
          <w:szCs w:val="28"/>
          <w:lang w:val="uk-UA" w:eastAsia="ru-RU"/>
        </w:rPr>
        <w:t>уванням європейських цінностей для досягнення стратегічних цілей та  створення</w:t>
      </w:r>
      <w:r w:rsidRPr="00996834">
        <w:rPr>
          <w:rFonts w:eastAsia="Times New Roman" w:cs="Times New Roman"/>
          <w:szCs w:val="28"/>
          <w:lang w:val="uk-UA" w:eastAsia="ru-RU"/>
        </w:rPr>
        <w:t xml:space="preserve"> </w:t>
      </w:r>
      <w:r>
        <w:rPr>
          <w:rFonts w:eastAsia="Times New Roman" w:cs="Times New Roman"/>
          <w:szCs w:val="28"/>
          <w:lang w:val="uk-UA" w:eastAsia="ru-RU"/>
        </w:rPr>
        <w:t>безпечних</w:t>
      </w:r>
      <w:r w:rsidRPr="00996834">
        <w:rPr>
          <w:rFonts w:eastAsia="Times New Roman" w:cs="Times New Roman"/>
          <w:szCs w:val="28"/>
          <w:lang w:val="uk-UA" w:eastAsia="ru-RU"/>
        </w:rPr>
        <w:t xml:space="preserve"> умов</w:t>
      </w:r>
      <w:r>
        <w:rPr>
          <w:rFonts w:eastAsia="Times New Roman" w:cs="Times New Roman"/>
          <w:szCs w:val="28"/>
          <w:lang w:val="uk-UA" w:eastAsia="ru-RU"/>
        </w:rPr>
        <w:t xml:space="preserve"> і високої</w:t>
      </w:r>
      <w:r w:rsidRPr="00996834">
        <w:rPr>
          <w:rFonts w:eastAsia="Times New Roman" w:cs="Times New Roman"/>
          <w:szCs w:val="28"/>
          <w:lang w:val="uk-UA" w:eastAsia="ru-RU"/>
        </w:rPr>
        <w:t xml:space="preserve"> </w:t>
      </w:r>
      <w:proofErr w:type="spellStart"/>
      <w:r w:rsidRPr="00996834">
        <w:rPr>
          <w:rFonts w:eastAsia="Times New Roman" w:cs="Times New Roman"/>
          <w:szCs w:val="28"/>
          <w:lang w:val="uk-UA" w:eastAsia="ru-RU"/>
        </w:rPr>
        <w:t>якіст</w:t>
      </w:r>
      <w:r>
        <w:rPr>
          <w:rFonts w:eastAsia="Times New Roman" w:cs="Times New Roman"/>
          <w:szCs w:val="28"/>
          <w:lang w:val="uk-UA" w:eastAsia="ru-RU"/>
        </w:rPr>
        <w:t>і</w:t>
      </w:r>
      <w:proofErr w:type="spellEnd"/>
      <w:r>
        <w:rPr>
          <w:rFonts w:eastAsia="Times New Roman" w:cs="Times New Roman"/>
          <w:szCs w:val="28"/>
          <w:lang w:val="uk-UA" w:eastAsia="ru-RU"/>
        </w:rPr>
        <w:t xml:space="preserve"> життя в регіоні;</w:t>
      </w:r>
    </w:p>
    <w:p w:rsidR="00996834" w:rsidRPr="00996834" w:rsidRDefault="00996834" w:rsidP="00996834">
      <w:pPr>
        <w:widowControl w:val="0"/>
        <w:spacing w:line="317" w:lineRule="exact"/>
        <w:ind w:left="20" w:right="20" w:firstLine="700"/>
        <w:jc w:val="both"/>
        <w:rPr>
          <w:rFonts w:eastAsia="Times New Roman" w:cs="Times New Roman"/>
          <w:szCs w:val="28"/>
          <w:lang w:val="uk-UA" w:eastAsia="ru-RU"/>
        </w:rPr>
      </w:pPr>
      <w:r w:rsidRPr="00996834">
        <w:rPr>
          <w:rFonts w:eastAsia="Times New Roman" w:cs="Times New Roman"/>
          <w:szCs w:val="28"/>
          <w:lang w:val="uk-UA" w:eastAsia="ru-RU"/>
        </w:rPr>
        <w:t xml:space="preserve">поступове формування іміджу Миколаївської області як цікавої, сучасної, </w:t>
      </w:r>
      <w:r w:rsidRPr="00996834">
        <w:rPr>
          <w:rFonts w:eastAsia="Times New Roman" w:cs="Times New Roman"/>
          <w:szCs w:val="28"/>
          <w:lang w:val="uk-UA" w:eastAsia="ru-RU"/>
        </w:rPr>
        <w:lastRenderedPageBreak/>
        <w:t>гостинної, туристично-привабливої області.</w:t>
      </w:r>
    </w:p>
    <w:p w:rsidR="00996834" w:rsidRPr="00685DD0" w:rsidRDefault="00996834" w:rsidP="00996834">
      <w:pPr>
        <w:jc w:val="both"/>
        <w:rPr>
          <w:rFonts w:eastAsia="Times New Roman" w:cs="Times New Roman"/>
          <w:szCs w:val="28"/>
          <w:lang w:val="uk-UA" w:eastAsia="ru-RU"/>
        </w:rPr>
      </w:pPr>
      <w:r w:rsidRPr="00685DD0">
        <w:rPr>
          <w:rFonts w:eastAsia="Times New Roman" w:cs="Times New Roman"/>
          <w:szCs w:val="28"/>
          <w:lang w:val="uk-UA" w:eastAsia="ru-RU"/>
        </w:rPr>
        <w:t>Індикатор:</w:t>
      </w:r>
    </w:p>
    <w:p w:rsidR="00996834" w:rsidRPr="00996834" w:rsidRDefault="00996834" w:rsidP="00996834">
      <w:pPr>
        <w:widowControl w:val="0"/>
        <w:spacing w:line="317" w:lineRule="exact"/>
        <w:ind w:left="20" w:firstLine="680"/>
        <w:jc w:val="both"/>
        <w:rPr>
          <w:rFonts w:eastAsia="Times New Roman" w:cs="Times New Roman"/>
          <w:szCs w:val="28"/>
          <w:lang w:val="uk-UA" w:eastAsia="ru-RU"/>
        </w:rPr>
      </w:pPr>
      <w:proofErr w:type="spellStart"/>
      <w:r w:rsidRPr="00685DD0">
        <w:rPr>
          <w:rFonts w:eastAsia="Times New Roman" w:cs="Times New Roman"/>
          <w:szCs w:val="28"/>
          <w:lang w:eastAsia="ru-RU"/>
        </w:rPr>
        <w:t>збільшенн</w:t>
      </w:r>
      <w:proofErr w:type="spellEnd"/>
      <w:r w:rsidRPr="00685DD0">
        <w:rPr>
          <w:rFonts w:eastAsia="Times New Roman" w:cs="Times New Roman"/>
          <w:szCs w:val="28"/>
          <w:lang w:val="uk-UA" w:eastAsia="ru-RU"/>
        </w:rPr>
        <w:t>я</w:t>
      </w:r>
      <w:r w:rsidRPr="00685DD0">
        <w:rPr>
          <w:rFonts w:eastAsia="Times New Roman" w:cs="Times New Roman"/>
          <w:szCs w:val="28"/>
          <w:lang w:eastAsia="ru-RU"/>
        </w:rPr>
        <w:t xml:space="preserve"> </w:t>
      </w:r>
      <w:proofErr w:type="spellStart"/>
      <w:r w:rsidRPr="00685DD0">
        <w:rPr>
          <w:rFonts w:eastAsia="Times New Roman" w:cs="Times New Roman"/>
          <w:szCs w:val="28"/>
          <w:lang w:eastAsia="ru-RU"/>
        </w:rPr>
        <w:t>туристичного</w:t>
      </w:r>
      <w:proofErr w:type="spellEnd"/>
      <w:r w:rsidRPr="00996834">
        <w:rPr>
          <w:rFonts w:eastAsia="Times New Roman" w:cs="Times New Roman"/>
          <w:szCs w:val="28"/>
          <w:lang w:eastAsia="ru-RU"/>
        </w:rPr>
        <w:t xml:space="preserve"> потоку до 3 млн </w:t>
      </w:r>
      <w:proofErr w:type="spellStart"/>
      <w:r w:rsidRPr="00996834">
        <w:rPr>
          <w:rFonts w:eastAsia="Times New Roman" w:cs="Times New Roman"/>
          <w:szCs w:val="28"/>
          <w:lang w:eastAsia="ru-RU"/>
        </w:rPr>
        <w:t>осіб</w:t>
      </w:r>
      <w:proofErr w:type="spellEnd"/>
      <w:r>
        <w:rPr>
          <w:rFonts w:eastAsia="Times New Roman" w:cs="Times New Roman"/>
          <w:szCs w:val="28"/>
          <w:lang w:val="uk-UA" w:eastAsia="ru-RU"/>
        </w:rPr>
        <w:t>.</w:t>
      </w:r>
    </w:p>
    <w:p w:rsidR="005048F3" w:rsidRPr="001B3336" w:rsidRDefault="005048F3" w:rsidP="007E6566">
      <w:pPr>
        <w:jc w:val="both"/>
        <w:rPr>
          <w:color w:val="7030A0"/>
          <w:sz w:val="24"/>
          <w:szCs w:val="24"/>
          <w:lang w:val="uk-UA"/>
        </w:rPr>
      </w:pPr>
    </w:p>
    <w:p w:rsidR="005048F3" w:rsidRPr="00685DD0" w:rsidRDefault="00F30CDE" w:rsidP="009D3CBF">
      <w:pPr>
        <w:jc w:val="center"/>
        <w:rPr>
          <w:szCs w:val="28"/>
          <w:lang w:val="uk-UA"/>
        </w:rPr>
      </w:pPr>
      <w:r w:rsidRPr="00685DD0">
        <w:rPr>
          <w:szCs w:val="28"/>
          <w:lang w:val="uk-UA"/>
        </w:rPr>
        <w:t>2.</w:t>
      </w:r>
      <w:r w:rsidR="0043048D" w:rsidRPr="00685DD0">
        <w:rPr>
          <w:szCs w:val="28"/>
          <w:lang w:val="uk-UA"/>
        </w:rPr>
        <w:t>1.</w:t>
      </w:r>
      <w:r w:rsidR="005048F3" w:rsidRPr="00685DD0">
        <w:rPr>
          <w:szCs w:val="28"/>
        </w:rPr>
        <w:t xml:space="preserve">5. </w:t>
      </w:r>
      <w:proofErr w:type="spellStart"/>
      <w:r w:rsidR="005048F3" w:rsidRPr="00685DD0">
        <w:rPr>
          <w:szCs w:val="28"/>
        </w:rPr>
        <w:t>Забезпечення</w:t>
      </w:r>
      <w:proofErr w:type="spellEnd"/>
      <w:r w:rsidR="005048F3" w:rsidRPr="00685DD0">
        <w:rPr>
          <w:szCs w:val="28"/>
        </w:rPr>
        <w:t xml:space="preserve"> потреби у </w:t>
      </w:r>
      <w:proofErr w:type="spellStart"/>
      <w:r w:rsidR="005048F3" w:rsidRPr="00685DD0">
        <w:rPr>
          <w:szCs w:val="28"/>
        </w:rPr>
        <w:t>висококваліфікованих</w:t>
      </w:r>
      <w:proofErr w:type="spellEnd"/>
      <w:r w:rsidR="005048F3" w:rsidRPr="00685DD0">
        <w:rPr>
          <w:szCs w:val="28"/>
        </w:rPr>
        <w:t xml:space="preserve"> кадрах для </w:t>
      </w:r>
      <w:proofErr w:type="spellStart"/>
      <w:r w:rsidR="005048F3" w:rsidRPr="00685DD0">
        <w:rPr>
          <w:szCs w:val="28"/>
        </w:rPr>
        <w:t>розвитку</w:t>
      </w:r>
      <w:proofErr w:type="spellEnd"/>
      <w:r w:rsidR="005048F3" w:rsidRPr="00685DD0">
        <w:rPr>
          <w:szCs w:val="28"/>
        </w:rPr>
        <w:t xml:space="preserve"> </w:t>
      </w:r>
      <w:proofErr w:type="spellStart"/>
      <w:r w:rsidR="005048F3" w:rsidRPr="00685DD0">
        <w:rPr>
          <w:szCs w:val="28"/>
        </w:rPr>
        <w:t>інноваційних</w:t>
      </w:r>
      <w:proofErr w:type="spellEnd"/>
      <w:r w:rsidR="005048F3" w:rsidRPr="00685DD0">
        <w:rPr>
          <w:szCs w:val="28"/>
        </w:rPr>
        <w:t xml:space="preserve"> </w:t>
      </w:r>
      <w:proofErr w:type="spellStart"/>
      <w:r w:rsidR="005048F3" w:rsidRPr="00685DD0">
        <w:rPr>
          <w:szCs w:val="28"/>
        </w:rPr>
        <w:t>виробництв</w:t>
      </w:r>
      <w:proofErr w:type="spellEnd"/>
    </w:p>
    <w:p w:rsidR="005048F3" w:rsidRDefault="000F279F" w:rsidP="007E6566">
      <w:pPr>
        <w:jc w:val="both"/>
        <w:rPr>
          <w:rFonts w:eastAsia="Times New Roman" w:cs="Times New Roman"/>
          <w:szCs w:val="28"/>
          <w:u w:val="single"/>
          <w:lang w:val="uk-UA" w:eastAsia="ru-RU"/>
        </w:rPr>
      </w:pPr>
      <w:r>
        <w:rPr>
          <w:rFonts w:eastAsia="Times New Roman" w:cs="Times New Roman"/>
          <w:szCs w:val="28"/>
          <w:u w:val="single"/>
          <w:lang w:val="uk-UA" w:eastAsia="ru-RU"/>
        </w:rPr>
        <w:t>З</w:t>
      </w:r>
      <w:r w:rsidRPr="000F279F">
        <w:rPr>
          <w:rFonts w:eastAsia="Times New Roman" w:cs="Times New Roman"/>
          <w:szCs w:val="28"/>
          <w:u w:val="single"/>
          <w:lang w:val="uk-UA" w:eastAsia="ru-RU"/>
        </w:rPr>
        <w:t>абезпечення кваліфікованими робітничими кадрами</w:t>
      </w:r>
    </w:p>
    <w:p w:rsidR="000F279F" w:rsidRPr="00685DD0" w:rsidRDefault="005A324D" w:rsidP="005A324D">
      <w:pPr>
        <w:jc w:val="both"/>
        <w:rPr>
          <w:rFonts w:eastAsia="Times New Roman" w:cs="Times New Roman"/>
          <w:szCs w:val="28"/>
          <w:lang w:val="uk-UA" w:eastAsia="ru-RU"/>
        </w:rPr>
      </w:pPr>
      <w:r>
        <w:rPr>
          <w:rFonts w:eastAsia="Times New Roman" w:cs="Times New Roman"/>
          <w:szCs w:val="28"/>
          <w:lang w:val="uk-UA" w:eastAsia="ru-RU"/>
        </w:rPr>
        <w:t>З</w:t>
      </w:r>
      <w:r w:rsidRPr="005A324D">
        <w:rPr>
          <w:rFonts w:eastAsia="Times New Roman" w:cs="Times New Roman"/>
          <w:szCs w:val="28"/>
          <w:lang w:val="uk-UA" w:eastAsia="ru-RU"/>
        </w:rPr>
        <w:t xml:space="preserve"> метою удосконалення системи підготовки робітничих кадрів для потреб ринку праці області, вдосконалення  механізму її фінансового забезпечення</w:t>
      </w:r>
      <w:r w:rsidR="00860723">
        <w:rPr>
          <w:rFonts w:eastAsia="Times New Roman" w:cs="Times New Roman"/>
          <w:szCs w:val="28"/>
          <w:lang w:val="uk-UA" w:eastAsia="ru-RU"/>
        </w:rPr>
        <w:t>,</w:t>
      </w:r>
      <w:r>
        <w:rPr>
          <w:rFonts w:eastAsia="Times New Roman" w:cs="Times New Roman"/>
          <w:szCs w:val="28"/>
          <w:lang w:val="uk-UA" w:eastAsia="ru-RU"/>
        </w:rPr>
        <w:t xml:space="preserve"> визначено такі </w:t>
      </w:r>
      <w:r w:rsidRPr="00685DD0">
        <w:rPr>
          <w:rFonts w:eastAsia="Times New Roman" w:cs="Times New Roman"/>
          <w:szCs w:val="28"/>
          <w:lang w:val="uk-UA" w:eastAsia="ru-RU"/>
        </w:rPr>
        <w:t>о</w:t>
      </w:r>
      <w:r w:rsidR="000F279F" w:rsidRPr="00685DD0">
        <w:rPr>
          <w:rFonts w:eastAsia="Times New Roman" w:cs="Times New Roman"/>
          <w:szCs w:val="28"/>
          <w:lang w:val="uk-UA" w:eastAsia="ru-RU"/>
        </w:rPr>
        <w:t>сновні завдання:</w:t>
      </w:r>
    </w:p>
    <w:p w:rsidR="000F279F" w:rsidRPr="000F279F" w:rsidRDefault="005A324D" w:rsidP="000F279F">
      <w:pPr>
        <w:contextualSpacing/>
        <w:jc w:val="both"/>
        <w:rPr>
          <w:rFonts w:eastAsia="Calibri" w:cs="Times New Roman"/>
          <w:szCs w:val="28"/>
          <w:lang w:val="uk-UA"/>
        </w:rPr>
      </w:pPr>
      <w:r w:rsidRPr="00685DD0">
        <w:rPr>
          <w:rFonts w:eastAsia="Calibri" w:cs="Times New Roman"/>
          <w:szCs w:val="28"/>
          <w:lang w:val="uk-UA"/>
        </w:rPr>
        <w:t xml:space="preserve">наявність </w:t>
      </w:r>
      <w:r w:rsidR="000F279F" w:rsidRPr="00685DD0">
        <w:rPr>
          <w:rFonts w:eastAsia="Calibri" w:cs="Times New Roman"/>
          <w:szCs w:val="28"/>
          <w:lang w:val="uk-UA"/>
        </w:rPr>
        <w:t xml:space="preserve">в області </w:t>
      </w:r>
      <w:r w:rsidRPr="00685DD0">
        <w:rPr>
          <w:rFonts w:eastAsia="Calibri" w:cs="Times New Roman"/>
          <w:szCs w:val="28"/>
          <w:lang w:val="uk-UA"/>
        </w:rPr>
        <w:t>високого рівня</w:t>
      </w:r>
      <w:r w:rsidR="000F279F" w:rsidRPr="000F279F">
        <w:rPr>
          <w:rFonts w:eastAsia="Calibri" w:cs="Times New Roman"/>
          <w:szCs w:val="28"/>
          <w:lang w:val="uk-UA"/>
        </w:rPr>
        <w:t xml:space="preserve"> дієвого інструментарію профорієнтаційної роботи;</w:t>
      </w:r>
    </w:p>
    <w:p w:rsidR="000F279F" w:rsidRPr="000F279F" w:rsidRDefault="005A324D" w:rsidP="000F279F">
      <w:pPr>
        <w:contextualSpacing/>
        <w:jc w:val="both"/>
        <w:rPr>
          <w:rFonts w:eastAsia="Calibri" w:cs="Times New Roman"/>
          <w:szCs w:val="28"/>
          <w:lang w:val="uk-UA"/>
        </w:rPr>
      </w:pPr>
      <w:proofErr w:type="spellStart"/>
      <w:r>
        <w:rPr>
          <w:rFonts w:eastAsia="Calibri" w:cs="Times New Roman"/>
          <w:szCs w:val="28"/>
          <w:lang w:val="uk-UA"/>
        </w:rPr>
        <w:t>забезпеченя</w:t>
      </w:r>
      <w:proofErr w:type="spellEnd"/>
      <w:r>
        <w:rPr>
          <w:rFonts w:eastAsia="Calibri" w:cs="Times New Roman"/>
          <w:szCs w:val="28"/>
          <w:lang w:val="uk-UA"/>
        </w:rPr>
        <w:t xml:space="preserve"> підготовки фахівців широкого</w:t>
      </w:r>
      <w:r w:rsidR="000F279F" w:rsidRPr="000F279F">
        <w:rPr>
          <w:rFonts w:eastAsia="Calibri" w:cs="Times New Roman"/>
          <w:szCs w:val="28"/>
          <w:lang w:val="uk-UA"/>
        </w:rPr>
        <w:t xml:space="preserve"> спектр</w:t>
      </w:r>
      <w:r>
        <w:rPr>
          <w:rFonts w:eastAsia="Calibri" w:cs="Times New Roman"/>
          <w:szCs w:val="28"/>
          <w:lang w:val="uk-UA"/>
        </w:rPr>
        <w:t>у</w:t>
      </w:r>
      <w:r w:rsidR="000F279F" w:rsidRPr="000F279F">
        <w:rPr>
          <w:rFonts w:eastAsia="Calibri" w:cs="Times New Roman"/>
          <w:szCs w:val="28"/>
          <w:lang w:val="uk-UA"/>
        </w:rPr>
        <w:t xml:space="preserve"> професій, які значною мірою відповідають потребам роботодавців регіону;</w:t>
      </w:r>
    </w:p>
    <w:p w:rsidR="000F279F" w:rsidRPr="000F279F" w:rsidRDefault="000F279F" w:rsidP="000F279F">
      <w:pPr>
        <w:contextualSpacing/>
        <w:jc w:val="both"/>
        <w:rPr>
          <w:rFonts w:eastAsia="Calibri" w:cs="Times New Roman"/>
          <w:szCs w:val="28"/>
          <w:lang w:val="uk-UA"/>
        </w:rPr>
      </w:pPr>
      <w:r w:rsidRPr="000F279F">
        <w:rPr>
          <w:rFonts w:eastAsia="Calibri" w:cs="Times New Roman"/>
          <w:szCs w:val="28"/>
          <w:lang w:val="uk-UA"/>
        </w:rPr>
        <w:t>високий рівень виконання державного та регіонального замовлення на підготовку робітничих кадрів та фахівців;</w:t>
      </w:r>
    </w:p>
    <w:p w:rsidR="000F279F" w:rsidRPr="000F279F" w:rsidRDefault="002A30D7" w:rsidP="000F279F">
      <w:pPr>
        <w:contextualSpacing/>
        <w:jc w:val="both"/>
        <w:rPr>
          <w:rFonts w:eastAsia="Calibri" w:cs="Times New Roman"/>
          <w:szCs w:val="28"/>
          <w:lang w:val="uk-UA"/>
        </w:rPr>
      </w:pPr>
      <w:r>
        <w:rPr>
          <w:rFonts w:eastAsia="Calibri" w:cs="Times New Roman"/>
          <w:szCs w:val="28"/>
          <w:lang w:val="uk-UA"/>
        </w:rPr>
        <w:t>залучення</w:t>
      </w:r>
      <w:r w:rsidRPr="000F279F">
        <w:rPr>
          <w:rFonts w:eastAsia="Calibri" w:cs="Times New Roman"/>
          <w:szCs w:val="28"/>
          <w:lang w:val="uk-UA"/>
        </w:rPr>
        <w:t xml:space="preserve"> </w:t>
      </w:r>
      <w:r>
        <w:rPr>
          <w:rFonts w:eastAsia="Calibri" w:cs="Times New Roman"/>
          <w:szCs w:val="28"/>
          <w:lang w:val="uk-UA"/>
        </w:rPr>
        <w:t>закладами</w:t>
      </w:r>
      <w:r w:rsidR="000F279F" w:rsidRPr="000F279F">
        <w:rPr>
          <w:rFonts w:eastAsia="Calibri" w:cs="Times New Roman"/>
          <w:szCs w:val="28"/>
          <w:lang w:val="uk-UA"/>
        </w:rPr>
        <w:t xml:space="preserve"> професійної (професійно-технічної) освіти </w:t>
      </w:r>
      <w:r>
        <w:rPr>
          <w:rFonts w:eastAsia="Calibri" w:cs="Times New Roman"/>
          <w:szCs w:val="28"/>
          <w:lang w:val="uk-UA"/>
        </w:rPr>
        <w:t xml:space="preserve">небюджетних коштів </w:t>
      </w:r>
      <w:r w:rsidR="000F279F" w:rsidRPr="000F279F">
        <w:rPr>
          <w:rFonts w:eastAsia="Calibri" w:cs="Times New Roman"/>
          <w:szCs w:val="28"/>
          <w:lang w:val="uk-UA"/>
        </w:rPr>
        <w:t>для удосконалення матеріально-технічної бази та комплексного методичного забезпечення професій.</w:t>
      </w:r>
    </w:p>
    <w:p w:rsidR="000F279F" w:rsidRPr="00685DD0" w:rsidRDefault="000F279F" w:rsidP="000F279F">
      <w:pPr>
        <w:rPr>
          <w:lang w:val="uk-UA"/>
        </w:rPr>
      </w:pPr>
      <w:r w:rsidRPr="00685DD0">
        <w:rPr>
          <w:lang w:val="uk-UA"/>
        </w:rPr>
        <w:t>Очікувані результати:</w:t>
      </w:r>
    </w:p>
    <w:p w:rsidR="000F279F" w:rsidRPr="000F279F" w:rsidRDefault="000F279F" w:rsidP="000F279F">
      <w:pPr>
        <w:contextualSpacing/>
        <w:jc w:val="both"/>
        <w:rPr>
          <w:rFonts w:eastAsia="Calibri" w:cs="Times New Roman"/>
          <w:szCs w:val="28"/>
          <w:lang w:val="uk-UA"/>
        </w:rPr>
      </w:pPr>
      <w:r w:rsidRPr="000F279F">
        <w:rPr>
          <w:rFonts w:eastAsia="Calibri" w:cs="Times New Roman"/>
          <w:szCs w:val="28"/>
          <w:lang w:val="uk-UA"/>
        </w:rPr>
        <w:t>в рамках реалізації Стратегічного плану розвитку системи професійної (професійно-технічної) освіти Миколаївської області на 2021 - 2027 роки:</w:t>
      </w:r>
    </w:p>
    <w:p w:rsidR="000F279F" w:rsidRPr="000F279F" w:rsidRDefault="000F279F" w:rsidP="000F279F">
      <w:pPr>
        <w:contextualSpacing/>
        <w:jc w:val="both"/>
        <w:rPr>
          <w:rFonts w:eastAsia="Calibri" w:cs="Times New Roman"/>
          <w:szCs w:val="28"/>
          <w:lang w:val="uk-UA"/>
        </w:rPr>
      </w:pPr>
      <w:r w:rsidRPr="000F279F">
        <w:rPr>
          <w:rFonts w:eastAsia="Calibri" w:cs="Times New Roman"/>
          <w:szCs w:val="28"/>
          <w:lang w:val="uk-UA"/>
        </w:rPr>
        <w:t>забезпечення потреб роботодавців Миколаївщини у кваліфікованих робітничих кадрах;</w:t>
      </w:r>
    </w:p>
    <w:p w:rsidR="000F279F" w:rsidRPr="000F279F" w:rsidRDefault="000F279F" w:rsidP="000F279F">
      <w:pPr>
        <w:contextualSpacing/>
        <w:jc w:val="both"/>
        <w:rPr>
          <w:rFonts w:eastAsia="Calibri" w:cs="Times New Roman"/>
          <w:szCs w:val="28"/>
          <w:lang w:val="uk-UA"/>
        </w:rPr>
      </w:pPr>
      <w:r w:rsidRPr="000F279F">
        <w:rPr>
          <w:rFonts w:eastAsia="Calibri" w:cs="Times New Roman"/>
          <w:szCs w:val="28"/>
          <w:lang w:val="uk-UA"/>
        </w:rPr>
        <w:t xml:space="preserve">розширення можливостей зайнятості, професійної самореалізації та неперервного професійного розвитку особистості </w:t>
      </w:r>
      <w:r w:rsidR="00685DD0">
        <w:rPr>
          <w:rFonts w:eastAsia="Calibri" w:cs="Times New Roman"/>
          <w:szCs w:val="28"/>
          <w:lang w:val="uk-UA"/>
        </w:rPr>
        <w:t>протягом</w:t>
      </w:r>
      <w:r w:rsidRPr="000F279F">
        <w:rPr>
          <w:rFonts w:eastAsia="Calibri" w:cs="Times New Roman"/>
          <w:szCs w:val="28"/>
          <w:lang w:val="uk-UA"/>
        </w:rPr>
        <w:t xml:space="preserve"> життя відповідно до її інтересів та потреб регіональної економіки;</w:t>
      </w:r>
    </w:p>
    <w:p w:rsidR="000F279F" w:rsidRPr="000F279F" w:rsidRDefault="00275E81" w:rsidP="000F279F">
      <w:pPr>
        <w:contextualSpacing/>
        <w:jc w:val="both"/>
        <w:rPr>
          <w:rFonts w:eastAsia="Calibri" w:cs="Times New Roman"/>
          <w:szCs w:val="28"/>
          <w:lang w:val="uk-UA"/>
        </w:rPr>
      </w:pPr>
      <w:r>
        <w:rPr>
          <w:rFonts w:eastAsia="Calibri" w:cs="Times New Roman"/>
          <w:szCs w:val="28"/>
          <w:lang w:val="uk-UA"/>
        </w:rPr>
        <w:t>в рамках реалізації</w:t>
      </w:r>
      <w:r w:rsidR="000F279F" w:rsidRPr="000F279F">
        <w:rPr>
          <w:rFonts w:eastAsia="Calibri" w:cs="Times New Roman"/>
          <w:szCs w:val="28"/>
          <w:lang w:val="uk-UA"/>
        </w:rPr>
        <w:t xml:space="preserve"> програми «EU4</w:t>
      </w:r>
      <w:r w:rsidR="000F279F" w:rsidRPr="000F279F">
        <w:rPr>
          <w:rFonts w:eastAsia="Calibri" w:cs="Times New Roman"/>
          <w:szCs w:val="28"/>
          <w:lang w:val="en-US"/>
        </w:rPr>
        <w:t>Skills</w:t>
      </w:r>
      <w:r w:rsidR="000F279F" w:rsidRPr="000F279F">
        <w:rPr>
          <w:rFonts w:eastAsia="Calibri" w:cs="Times New Roman"/>
          <w:szCs w:val="28"/>
          <w:lang w:val="uk-UA"/>
        </w:rPr>
        <w:t>: Кращі навички для сучасної України»</w:t>
      </w:r>
      <w:r>
        <w:rPr>
          <w:rFonts w:eastAsia="Calibri" w:cs="Times New Roman"/>
          <w:szCs w:val="28"/>
          <w:lang w:val="uk-UA"/>
        </w:rPr>
        <w:t>:</w:t>
      </w:r>
      <w:r w:rsidR="000F279F" w:rsidRPr="000F279F">
        <w:rPr>
          <w:rFonts w:eastAsia="Calibri" w:cs="Times New Roman"/>
          <w:szCs w:val="28"/>
          <w:lang w:val="uk-UA"/>
        </w:rPr>
        <w:t xml:space="preserve"> підтримка та оновлення матеріально-технічної бази закладів професійної (професійно-технічної) освіти </w:t>
      </w:r>
      <w:r w:rsidR="00685DD0">
        <w:rPr>
          <w:rFonts w:eastAsia="Calibri" w:cs="Times New Roman"/>
          <w:szCs w:val="28"/>
          <w:lang w:val="uk-UA"/>
        </w:rPr>
        <w:t xml:space="preserve">- </w:t>
      </w:r>
      <w:r w:rsidR="000F279F" w:rsidRPr="000F279F">
        <w:rPr>
          <w:rFonts w:eastAsia="Calibri" w:cs="Times New Roman"/>
          <w:szCs w:val="28"/>
          <w:lang w:val="uk-UA"/>
        </w:rPr>
        <w:t>Новоодеського професійного аграрного ліцею та Вищого професі</w:t>
      </w:r>
      <w:r>
        <w:rPr>
          <w:rFonts w:eastAsia="Calibri" w:cs="Times New Roman"/>
          <w:szCs w:val="28"/>
          <w:lang w:val="uk-UA"/>
        </w:rPr>
        <w:t>йного училища № 21 м. Миколаєва</w:t>
      </w:r>
      <w:r w:rsidR="00685DD0">
        <w:rPr>
          <w:rFonts w:eastAsia="Calibri" w:cs="Times New Roman"/>
          <w:szCs w:val="28"/>
          <w:lang w:val="uk-UA"/>
        </w:rPr>
        <w:t>;</w:t>
      </w:r>
      <w:r w:rsidR="000F279F" w:rsidRPr="000F279F">
        <w:rPr>
          <w:rFonts w:eastAsia="Calibri" w:cs="Times New Roman"/>
          <w:szCs w:val="28"/>
          <w:lang w:val="uk-UA"/>
        </w:rPr>
        <w:t xml:space="preserve"> </w:t>
      </w:r>
    </w:p>
    <w:p w:rsidR="000F279F" w:rsidRPr="000F279F" w:rsidRDefault="000F279F" w:rsidP="000F279F">
      <w:pPr>
        <w:ind w:firstLine="708"/>
        <w:jc w:val="both"/>
        <w:rPr>
          <w:rFonts w:eastAsia="Times New Roman" w:cs="Times New Roman"/>
          <w:szCs w:val="28"/>
          <w:lang w:val="uk-UA" w:eastAsia="ru-RU"/>
        </w:rPr>
      </w:pPr>
      <w:r w:rsidRPr="000F279F">
        <w:rPr>
          <w:rFonts w:eastAsia="Times New Roman" w:cs="Times New Roman"/>
          <w:szCs w:val="28"/>
          <w:lang w:val="uk-UA" w:eastAsia="ru-RU"/>
        </w:rPr>
        <w:t>підвищення якості підготовки кваліфікованих робітничих кадрів;</w:t>
      </w:r>
    </w:p>
    <w:p w:rsidR="000F279F" w:rsidRPr="000F279F" w:rsidRDefault="000F279F" w:rsidP="000F279F">
      <w:pPr>
        <w:ind w:firstLine="708"/>
        <w:jc w:val="both"/>
        <w:rPr>
          <w:rFonts w:eastAsia="Times New Roman" w:cs="Times New Roman"/>
          <w:szCs w:val="28"/>
          <w:lang w:val="uk-UA" w:eastAsia="ru-RU"/>
        </w:rPr>
      </w:pPr>
      <w:r w:rsidRPr="000F279F">
        <w:rPr>
          <w:rFonts w:eastAsia="Times New Roman" w:cs="Times New Roman"/>
          <w:szCs w:val="28"/>
          <w:lang w:val="uk-UA" w:eastAsia="ru-RU"/>
        </w:rPr>
        <w:t>формування оптимальної мережі закладів професійної (профе</w:t>
      </w:r>
      <w:r w:rsidR="002B5E59">
        <w:rPr>
          <w:rFonts w:eastAsia="Times New Roman" w:cs="Times New Roman"/>
          <w:szCs w:val="28"/>
          <w:lang w:val="uk-UA" w:eastAsia="ru-RU"/>
        </w:rPr>
        <w:t>сійно-технічної) освіти області;</w:t>
      </w:r>
    </w:p>
    <w:p w:rsidR="000F279F" w:rsidRPr="000F279F" w:rsidRDefault="00275E81" w:rsidP="000F279F">
      <w:pPr>
        <w:ind w:firstLine="708"/>
        <w:jc w:val="both"/>
        <w:rPr>
          <w:rFonts w:eastAsia="Times New Roman" w:cs="Times New Roman"/>
          <w:szCs w:val="28"/>
          <w:lang w:val="uk-UA" w:eastAsia="ru-RU"/>
        </w:rPr>
      </w:pPr>
      <w:r>
        <w:rPr>
          <w:rFonts w:eastAsia="Times New Roman" w:cs="Times New Roman"/>
          <w:szCs w:val="28"/>
          <w:lang w:val="uk-UA" w:eastAsia="ru-RU"/>
        </w:rPr>
        <w:t>с</w:t>
      </w:r>
      <w:r w:rsidR="000F279F" w:rsidRPr="000F279F">
        <w:rPr>
          <w:rFonts w:eastAsia="Times New Roman" w:cs="Times New Roman"/>
          <w:szCs w:val="28"/>
          <w:lang w:val="uk-UA" w:eastAsia="ru-RU"/>
        </w:rPr>
        <w:t>творення навчально-практичних центрів на базі закладів професійно</w:t>
      </w:r>
      <w:r>
        <w:rPr>
          <w:rFonts w:eastAsia="Times New Roman" w:cs="Times New Roman"/>
          <w:szCs w:val="28"/>
          <w:lang w:val="uk-UA" w:eastAsia="ru-RU"/>
        </w:rPr>
        <w:t>ї (професійно-технічної) освіти;</w:t>
      </w:r>
    </w:p>
    <w:p w:rsidR="00466F7E" w:rsidRPr="000F279F" w:rsidRDefault="00466F7E" w:rsidP="00466F7E">
      <w:pPr>
        <w:ind w:firstLine="708"/>
        <w:jc w:val="both"/>
        <w:rPr>
          <w:rFonts w:eastAsia="Times New Roman" w:cs="Times New Roman"/>
          <w:szCs w:val="28"/>
          <w:lang w:val="uk-UA" w:eastAsia="ru-RU"/>
        </w:rPr>
      </w:pPr>
      <w:r w:rsidRPr="000F279F">
        <w:rPr>
          <w:rFonts w:eastAsia="Times New Roman" w:cs="Times New Roman"/>
          <w:szCs w:val="28"/>
          <w:lang w:val="uk-UA" w:eastAsia="ru-RU"/>
        </w:rPr>
        <w:t>налагодження співпраці закладу професійної (професійно-технічної) освіти, регіональних органів влади, бізнесу, роботодавців, замовників кваліфікованих робітників і здобувачів професійної (професійно-технічної) о</w:t>
      </w:r>
      <w:r w:rsidR="002B5E59">
        <w:rPr>
          <w:rFonts w:eastAsia="Times New Roman" w:cs="Times New Roman"/>
          <w:szCs w:val="28"/>
          <w:lang w:val="uk-UA" w:eastAsia="ru-RU"/>
        </w:rPr>
        <w:t>світи;</w:t>
      </w:r>
    </w:p>
    <w:p w:rsidR="00466F7E" w:rsidRPr="000F279F" w:rsidRDefault="00466F7E" w:rsidP="00466F7E">
      <w:pPr>
        <w:ind w:firstLine="708"/>
        <w:jc w:val="both"/>
        <w:rPr>
          <w:rFonts w:eastAsia="Times New Roman" w:cs="Times New Roman"/>
          <w:szCs w:val="28"/>
          <w:lang w:val="uk-UA" w:eastAsia="ru-RU"/>
        </w:rPr>
      </w:pPr>
      <w:r w:rsidRPr="000F279F">
        <w:rPr>
          <w:rFonts w:eastAsia="Times New Roman" w:cs="Times New Roman"/>
          <w:szCs w:val="28"/>
          <w:lang w:val="uk-UA" w:eastAsia="ru-RU"/>
        </w:rPr>
        <w:t>сприяння підвищенню професійної кваліфікації педагогічних працівників закладів професійної (професійно-технічної) освіти;</w:t>
      </w:r>
    </w:p>
    <w:p w:rsidR="00466F7E" w:rsidRPr="000F279F" w:rsidRDefault="00466F7E" w:rsidP="00466F7E">
      <w:pPr>
        <w:ind w:firstLine="708"/>
        <w:jc w:val="both"/>
        <w:rPr>
          <w:rFonts w:eastAsia="Times New Roman" w:cs="Times New Roman"/>
          <w:szCs w:val="28"/>
          <w:lang w:val="uk-UA" w:eastAsia="ru-RU"/>
        </w:rPr>
      </w:pPr>
      <w:r w:rsidRPr="000F279F">
        <w:rPr>
          <w:rFonts w:eastAsia="Times New Roman" w:cs="Times New Roman"/>
          <w:szCs w:val="28"/>
          <w:lang w:val="uk-UA" w:eastAsia="ru-RU"/>
        </w:rPr>
        <w:t>модернізація освітнього середовища;</w:t>
      </w:r>
    </w:p>
    <w:p w:rsidR="000F279F" w:rsidRPr="000F279F" w:rsidRDefault="00275E81" w:rsidP="000F279F">
      <w:pPr>
        <w:ind w:firstLine="708"/>
        <w:jc w:val="both"/>
        <w:rPr>
          <w:rFonts w:eastAsia="Times New Roman" w:cs="Times New Roman"/>
          <w:szCs w:val="28"/>
          <w:lang w:val="uk-UA" w:eastAsia="ru-RU"/>
        </w:rPr>
      </w:pPr>
      <w:r>
        <w:rPr>
          <w:rFonts w:eastAsia="Times New Roman" w:cs="Times New Roman"/>
          <w:szCs w:val="28"/>
          <w:lang w:val="uk-UA" w:eastAsia="ru-RU"/>
        </w:rPr>
        <w:t xml:space="preserve">підтримка обдарованої молоді шляхом </w:t>
      </w:r>
      <w:r w:rsidR="000F279F" w:rsidRPr="000F279F">
        <w:rPr>
          <w:rFonts w:eastAsia="Times New Roman" w:cs="Times New Roman"/>
          <w:szCs w:val="28"/>
          <w:lang w:val="uk-UA" w:eastAsia="ru-RU"/>
        </w:rPr>
        <w:t xml:space="preserve">призначення стипендії голови Миколаївської обласної державної адміністрації та Миколаївської обласної </w:t>
      </w:r>
      <w:r w:rsidR="000F279F" w:rsidRPr="000F279F">
        <w:rPr>
          <w:rFonts w:eastAsia="Times New Roman" w:cs="Times New Roman"/>
          <w:szCs w:val="28"/>
          <w:lang w:val="uk-UA" w:eastAsia="ru-RU"/>
        </w:rPr>
        <w:lastRenderedPageBreak/>
        <w:t xml:space="preserve">ради здобувачам вищої, фахової </w:t>
      </w:r>
      <w:proofErr w:type="spellStart"/>
      <w:r w:rsidR="000F279F" w:rsidRPr="000F279F">
        <w:rPr>
          <w:rFonts w:eastAsia="Times New Roman" w:cs="Times New Roman"/>
          <w:szCs w:val="28"/>
          <w:lang w:val="uk-UA" w:eastAsia="ru-RU"/>
        </w:rPr>
        <w:t>передвищої</w:t>
      </w:r>
      <w:proofErr w:type="spellEnd"/>
      <w:r w:rsidR="000F279F" w:rsidRPr="000F279F">
        <w:rPr>
          <w:rFonts w:eastAsia="Times New Roman" w:cs="Times New Roman"/>
          <w:szCs w:val="28"/>
          <w:lang w:val="uk-UA" w:eastAsia="ru-RU"/>
        </w:rPr>
        <w:t xml:space="preserve"> та професійної (професійно-технічної) освіти.</w:t>
      </w:r>
    </w:p>
    <w:p w:rsidR="000F279F" w:rsidRPr="00685DD0" w:rsidRDefault="000F279F" w:rsidP="000F279F">
      <w:pPr>
        <w:ind w:left="709" w:firstLine="0"/>
        <w:contextualSpacing/>
        <w:jc w:val="both"/>
        <w:rPr>
          <w:rFonts w:eastAsia="Times New Roman" w:cs="Times New Roman"/>
          <w:szCs w:val="28"/>
          <w:lang w:val="uk-UA" w:eastAsia="ru-RU"/>
        </w:rPr>
      </w:pPr>
      <w:r w:rsidRPr="00685DD0">
        <w:rPr>
          <w:rFonts w:eastAsia="Times New Roman" w:cs="Times New Roman"/>
          <w:szCs w:val="28"/>
          <w:lang w:val="uk-UA" w:eastAsia="ru-RU"/>
        </w:rPr>
        <w:t>Індикатори:</w:t>
      </w:r>
    </w:p>
    <w:p w:rsidR="00275E81" w:rsidRPr="000F279F" w:rsidRDefault="00275E81" w:rsidP="00275E81">
      <w:pPr>
        <w:ind w:firstLine="708"/>
        <w:jc w:val="both"/>
        <w:rPr>
          <w:rFonts w:eastAsia="Times New Roman" w:cs="Times New Roman"/>
          <w:szCs w:val="28"/>
          <w:lang w:val="uk-UA" w:eastAsia="ru-RU"/>
        </w:rPr>
      </w:pPr>
      <w:r w:rsidRPr="000F279F">
        <w:rPr>
          <w:rFonts w:eastAsia="Times New Roman" w:cs="Times New Roman"/>
          <w:szCs w:val="28"/>
          <w:lang w:val="uk-UA" w:eastAsia="ru-RU"/>
        </w:rPr>
        <w:t>підвищення престижності та популяризація робітничих професій;</w:t>
      </w:r>
    </w:p>
    <w:p w:rsidR="00466F7E" w:rsidRPr="000F279F" w:rsidRDefault="00466F7E" w:rsidP="00466F7E">
      <w:pPr>
        <w:ind w:firstLine="708"/>
        <w:jc w:val="both"/>
        <w:rPr>
          <w:rFonts w:eastAsia="Times New Roman" w:cs="Times New Roman"/>
          <w:szCs w:val="28"/>
          <w:lang w:val="uk-UA" w:eastAsia="ru-RU"/>
        </w:rPr>
      </w:pPr>
      <w:r w:rsidRPr="000F279F">
        <w:rPr>
          <w:rFonts w:eastAsia="Times New Roman" w:cs="Times New Roman"/>
          <w:szCs w:val="28"/>
          <w:lang w:val="uk-UA" w:eastAsia="ru-RU"/>
        </w:rPr>
        <w:t>підвищення якості надання освітніх послуг у сфері професійної (професійно-технічної) освіти;</w:t>
      </w:r>
    </w:p>
    <w:p w:rsidR="00466F7E" w:rsidRPr="000F279F" w:rsidRDefault="00466F7E" w:rsidP="00466F7E">
      <w:pPr>
        <w:ind w:firstLine="708"/>
        <w:jc w:val="both"/>
        <w:rPr>
          <w:rFonts w:eastAsia="Times New Roman" w:cs="Times New Roman"/>
          <w:szCs w:val="28"/>
          <w:lang w:val="uk-UA" w:eastAsia="ru-RU"/>
        </w:rPr>
      </w:pPr>
      <w:r w:rsidRPr="000F279F">
        <w:rPr>
          <w:rFonts w:eastAsia="Times New Roman" w:cs="Times New Roman"/>
          <w:szCs w:val="28"/>
          <w:lang w:val="uk-UA" w:eastAsia="ru-RU"/>
        </w:rPr>
        <w:t>задоволення  потреби роботодавців у кваліфікованих робітничих  кадрах, у тому числі за новими професіями;</w:t>
      </w:r>
    </w:p>
    <w:p w:rsidR="00275E81" w:rsidRPr="000F279F" w:rsidRDefault="00275E81" w:rsidP="00275E81">
      <w:pPr>
        <w:ind w:firstLine="708"/>
        <w:jc w:val="both"/>
        <w:rPr>
          <w:rFonts w:eastAsia="Times New Roman" w:cs="Times New Roman"/>
          <w:szCs w:val="28"/>
          <w:lang w:val="uk-UA" w:eastAsia="ru-RU"/>
        </w:rPr>
      </w:pPr>
      <w:r w:rsidRPr="000F279F">
        <w:rPr>
          <w:rFonts w:eastAsia="Times New Roman" w:cs="Times New Roman"/>
          <w:szCs w:val="28"/>
          <w:lang w:val="uk-UA" w:eastAsia="ru-RU"/>
        </w:rPr>
        <w:t>підготовка здобувачів професійної (професійно-технічної) освіти з професій, затребуваних в області.</w:t>
      </w:r>
    </w:p>
    <w:p w:rsidR="000F279F" w:rsidRPr="001B3336" w:rsidRDefault="000F279F" w:rsidP="009D3CBF">
      <w:pPr>
        <w:jc w:val="center"/>
        <w:rPr>
          <w:color w:val="7030A0"/>
          <w:sz w:val="24"/>
          <w:szCs w:val="24"/>
          <w:lang w:val="uk-UA"/>
        </w:rPr>
      </w:pPr>
    </w:p>
    <w:p w:rsidR="005048F3" w:rsidRPr="00D833CA" w:rsidRDefault="0043048D" w:rsidP="009D3CBF">
      <w:pPr>
        <w:jc w:val="center"/>
        <w:rPr>
          <w:szCs w:val="28"/>
          <w:lang w:val="uk-UA"/>
        </w:rPr>
      </w:pPr>
      <w:r w:rsidRPr="00D833CA">
        <w:rPr>
          <w:szCs w:val="28"/>
          <w:lang w:val="uk-UA"/>
        </w:rPr>
        <w:t>2.1.</w:t>
      </w:r>
      <w:r w:rsidR="005048F3" w:rsidRPr="00D833CA">
        <w:rPr>
          <w:szCs w:val="28"/>
        </w:rPr>
        <w:t xml:space="preserve">6. </w:t>
      </w:r>
      <w:proofErr w:type="spellStart"/>
      <w:r w:rsidR="005048F3" w:rsidRPr="00D833CA">
        <w:rPr>
          <w:szCs w:val="28"/>
        </w:rPr>
        <w:t>Інноваційний</w:t>
      </w:r>
      <w:proofErr w:type="spellEnd"/>
      <w:r w:rsidR="005048F3" w:rsidRPr="00D833CA">
        <w:rPr>
          <w:szCs w:val="28"/>
        </w:rPr>
        <w:t xml:space="preserve"> </w:t>
      </w:r>
      <w:proofErr w:type="spellStart"/>
      <w:r w:rsidR="005048F3" w:rsidRPr="00D833CA">
        <w:rPr>
          <w:szCs w:val="28"/>
        </w:rPr>
        <w:t>розвиток</w:t>
      </w:r>
      <w:proofErr w:type="spellEnd"/>
      <w:r w:rsidR="005048F3" w:rsidRPr="00D833CA">
        <w:rPr>
          <w:szCs w:val="28"/>
        </w:rPr>
        <w:t xml:space="preserve"> </w:t>
      </w:r>
      <w:proofErr w:type="spellStart"/>
      <w:r w:rsidR="005048F3" w:rsidRPr="00D833CA">
        <w:rPr>
          <w:szCs w:val="28"/>
        </w:rPr>
        <w:t>економіки</w:t>
      </w:r>
      <w:proofErr w:type="spellEnd"/>
      <w:r w:rsidR="005048F3" w:rsidRPr="00D833CA">
        <w:rPr>
          <w:szCs w:val="28"/>
        </w:rPr>
        <w:t xml:space="preserve">, </w:t>
      </w:r>
      <w:proofErr w:type="spellStart"/>
      <w:r w:rsidR="005048F3" w:rsidRPr="00D833CA">
        <w:rPr>
          <w:szCs w:val="28"/>
        </w:rPr>
        <w:t>зокрема</w:t>
      </w:r>
      <w:proofErr w:type="spellEnd"/>
      <w:r w:rsidR="005048F3" w:rsidRPr="00D833CA">
        <w:rPr>
          <w:szCs w:val="28"/>
        </w:rPr>
        <w:t xml:space="preserve"> у сферах, </w:t>
      </w:r>
      <w:proofErr w:type="spellStart"/>
      <w:r w:rsidR="005048F3" w:rsidRPr="00D833CA">
        <w:rPr>
          <w:szCs w:val="28"/>
        </w:rPr>
        <w:t>визначених</w:t>
      </w:r>
      <w:proofErr w:type="spellEnd"/>
      <w:r w:rsidR="005048F3" w:rsidRPr="00D833CA">
        <w:rPr>
          <w:szCs w:val="28"/>
        </w:rPr>
        <w:t xml:space="preserve"> смарт-</w:t>
      </w:r>
      <w:proofErr w:type="spellStart"/>
      <w:r w:rsidR="005048F3" w:rsidRPr="00D833CA">
        <w:rPr>
          <w:szCs w:val="28"/>
        </w:rPr>
        <w:t>спеці</w:t>
      </w:r>
      <w:proofErr w:type="gramStart"/>
      <w:r w:rsidR="005048F3" w:rsidRPr="00D833CA">
        <w:rPr>
          <w:szCs w:val="28"/>
        </w:rPr>
        <w:t>ал</w:t>
      </w:r>
      <w:proofErr w:type="gramEnd"/>
      <w:r w:rsidR="005048F3" w:rsidRPr="00D833CA">
        <w:rPr>
          <w:szCs w:val="28"/>
        </w:rPr>
        <w:t>ізацією</w:t>
      </w:r>
      <w:proofErr w:type="spellEnd"/>
    </w:p>
    <w:p w:rsidR="00BC4CD2" w:rsidRPr="00AC0880" w:rsidRDefault="00BC4CD2" w:rsidP="00BC4CD2">
      <w:pPr>
        <w:jc w:val="both"/>
        <w:rPr>
          <w:rFonts w:eastAsia="Calibri" w:cs="Times New Roman"/>
          <w:szCs w:val="28"/>
          <w:lang w:val="uk-UA" w:eastAsia="ru-RU"/>
        </w:rPr>
      </w:pPr>
      <w:r w:rsidRPr="00D833CA">
        <w:rPr>
          <w:rFonts w:eastAsia="Calibri" w:cs="Times New Roman"/>
          <w:noProof/>
          <w:szCs w:val="28"/>
          <w:lang w:val="uk-UA" w:eastAsia="ru-RU"/>
        </w:rPr>
        <w:t>Основні завдання</w:t>
      </w:r>
      <w:r w:rsidR="00E75764">
        <w:rPr>
          <w:rFonts w:eastAsia="Calibri" w:cs="Times New Roman"/>
          <w:b/>
          <w:noProof/>
          <w:szCs w:val="28"/>
          <w:lang w:val="uk-UA" w:eastAsia="ru-RU"/>
        </w:rPr>
        <w:t xml:space="preserve"> </w:t>
      </w:r>
      <w:r w:rsidRPr="00AC0880">
        <w:rPr>
          <w:rFonts w:eastAsia="Calibri" w:cs="Times New Roman"/>
          <w:szCs w:val="28"/>
          <w:lang w:val="uk-UA" w:eastAsia="ru-RU"/>
        </w:rPr>
        <w:t xml:space="preserve">щодо реалізації пріоритетів розвитку </w:t>
      </w:r>
      <w:r w:rsidR="00E75764">
        <w:rPr>
          <w:rFonts w:cs="Times New Roman"/>
          <w:szCs w:val="28"/>
          <w:lang w:val="uk-UA" w:eastAsia="ru-RU"/>
        </w:rPr>
        <w:t>інноваційної діяльності:</w:t>
      </w:r>
    </w:p>
    <w:p w:rsidR="00BC4CD2" w:rsidRPr="00AC0880" w:rsidRDefault="00E75764" w:rsidP="00BC4CD2">
      <w:pPr>
        <w:jc w:val="both"/>
        <w:rPr>
          <w:rFonts w:eastAsia="Calibri" w:cs="Times New Roman"/>
          <w:szCs w:val="28"/>
          <w:lang w:val="uk-UA" w:eastAsia="uk-UA"/>
        </w:rPr>
      </w:pPr>
      <w:r>
        <w:rPr>
          <w:rFonts w:eastAsia="Calibri" w:cs="Times New Roman"/>
          <w:szCs w:val="28"/>
          <w:lang w:val="uk-UA" w:eastAsia="ru-RU"/>
        </w:rPr>
        <w:t>с</w:t>
      </w:r>
      <w:r w:rsidR="00BC4CD2" w:rsidRPr="00AC0880">
        <w:rPr>
          <w:rFonts w:eastAsia="Calibri" w:cs="Times New Roman"/>
          <w:szCs w:val="28"/>
          <w:lang w:val="uk-UA" w:eastAsia="ru-RU"/>
        </w:rPr>
        <w:t xml:space="preserve">прияння налагодженню </w:t>
      </w:r>
      <w:proofErr w:type="spellStart"/>
      <w:r w:rsidR="00BC4CD2" w:rsidRPr="00AC0880">
        <w:rPr>
          <w:rFonts w:eastAsia="Calibri" w:cs="Times New Roman"/>
          <w:szCs w:val="28"/>
          <w:lang w:val="uk-UA" w:eastAsia="ru-RU"/>
        </w:rPr>
        <w:t>зв</w:t>
      </w:r>
      <w:proofErr w:type="spellEnd"/>
      <w:r w:rsidR="00BC4CD2" w:rsidRPr="00AC0880">
        <w:rPr>
          <w:rFonts w:eastAsia="Calibri" w:cs="Times New Roman"/>
          <w:szCs w:val="28"/>
          <w:lang w:eastAsia="ru-RU"/>
        </w:rPr>
        <w:t>’</w:t>
      </w:r>
      <w:proofErr w:type="spellStart"/>
      <w:r w:rsidR="00BC4CD2" w:rsidRPr="00AC0880">
        <w:rPr>
          <w:rFonts w:eastAsia="Calibri" w:cs="Times New Roman"/>
          <w:szCs w:val="28"/>
          <w:lang w:val="uk-UA" w:eastAsia="ru-RU"/>
        </w:rPr>
        <w:t>язків</w:t>
      </w:r>
      <w:proofErr w:type="spellEnd"/>
      <w:r w:rsidR="00BC4CD2" w:rsidRPr="00AC0880">
        <w:rPr>
          <w:rFonts w:eastAsia="Calibri" w:cs="Times New Roman"/>
          <w:szCs w:val="28"/>
          <w:lang w:val="uk-UA" w:eastAsia="ru-RU"/>
        </w:rPr>
        <w:t xml:space="preserve">  між вищими навчальними закладами, науково-дослідними установами та виробничими підприємствами;</w:t>
      </w:r>
    </w:p>
    <w:p w:rsidR="00BC4CD2" w:rsidRDefault="00BC4CD2" w:rsidP="00BC4CD2">
      <w:pPr>
        <w:tabs>
          <w:tab w:val="left" w:pos="426"/>
        </w:tabs>
        <w:jc w:val="both"/>
        <w:rPr>
          <w:rFonts w:eastAsia="Calibri" w:cs="Times New Roman"/>
          <w:szCs w:val="28"/>
          <w:lang w:val="uk-UA" w:eastAsia="ru-RU"/>
        </w:rPr>
      </w:pPr>
      <w:r w:rsidRPr="00AC0880">
        <w:rPr>
          <w:rFonts w:eastAsia="Calibri" w:cs="Times New Roman"/>
          <w:szCs w:val="28"/>
          <w:lang w:val="uk-UA" w:eastAsia="ru-RU"/>
        </w:rPr>
        <w:t xml:space="preserve">сприяння доступу підприємств та наукових установ до фінансового ресурсу для </w:t>
      </w:r>
      <w:r w:rsidR="00E75764">
        <w:rPr>
          <w:rFonts w:eastAsia="Calibri" w:cs="Times New Roman"/>
          <w:szCs w:val="28"/>
          <w:lang w:val="uk-UA" w:eastAsia="ru-RU"/>
        </w:rPr>
        <w:t xml:space="preserve">забезпечення проведення </w:t>
      </w:r>
      <w:r w:rsidRPr="00AC0880">
        <w:rPr>
          <w:rFonts w:eastAsia="Calibri" w:cs="Times New Roman"/>
          <w:szCs w:val="28"/>
          <w:lang w:val="uk-UA" w:eastAsia="ru-RU"/>
        </w:rPr>
        <w:t xml:space="preserve">досліджень і розробок. </w:t>
      </w:r>
    </w:p>
    <w:p w:rsidR="00B8416C" w:rsidRPr="00D833CA" w:rsidRDefault="00B8416C" w:rsidP="00BC4CD2">
      <w:pPr>
        <w:tabs>
          <w:tab w:val="left" w:pos="426"/>
        </w:tabs>
        <w:jc w:val="both"/>
        <w:rPr>
          <w:rFonts w:eastAsia="Calibri" w:cs="Times New Roman"/>
          <w:szCs w:val="28"/>
          <w:lang w:val="uk-UA" w:eastAsia="ru-RU"/>
        </w:rPr>
      </w:pPr>
      <w:r w:rsidRPr="00D833CA">
        <w:rPr>
          <w:rFonts w:eastAsia="Calibri" w:cs="Times New Roman"/>
          <w:szCs w:val="28"/>
          <w:lang w:val="uk-UA" w:eastAsia="ru-RU"/>
        </w:rPr>
        <w:t>Очікуванні результати:</w:t>
      </w:r>
    </w:p>
    <w:p w:rsidR="009E510B" w:rsidRPr="009E510B" w:rsidRDefault="009E510B" w:rsidP="009E510B">
      <w:pPr>
        <w:ind w:firstLine="567"/>
        <w:jc w:val="both"/>
        <w:rPr>
          <w:rFonts w:eastAsia="Calibri" w:cs="Times New Roman"/>
          <w:color w:val="FF0000"/>
          <w:szCs w:val="28"/>
          <w:lang w:val="uk-UA" w:eastAsia="ru-RU"/>
        </w:rPr>
      </w:pPr>
      <w:r w:rsidRPr="009E510B">
        <w:rPr>
          <w:rFonts w:eastAsia="Calibri" w:cs="Times New Roman"/>
          <w:szCs w:val="28"/>
          <w:lang w:val="uk-UA" w:eastAsia="ru-RU"/>
        </w:rPr>
        <w:t>активізація співпраці науково-дослідних установ та виробничих підприємств області;</w:t>
      </w:r>
    </w:p>
    <w:p w:rsidR="009E510B" w:rsidRPr="009E510B" w:rsidRDefault="009E510B" w:rsidP="009E510B">
      <w:pPr>
        <w:jc w:val="both"/>
        <w:rPr>
          <w:rFonts w:eastAsia="Calibri" w:cs="Times New Roman"/>
          <w:szCs w:val="28"/>
          <w:lang w:val="uk-UA" w:eastAsia="ru-RU"/>
        </w:rPr>
      </w:pPr>
      <w:r w:rsidRPr="009E510B">
        <w:rPr>
          <w:rFonts w:eastAsia="Calibri" w:cs="Times New Roman"/>
          <w:szCs w:val="28"/>
          <w:lang w:val="uk-UA" w:eastAsia="ru-RU"/>
        </w:rPr>
        <w:t>збільшення кількості наукових розробок та впровадження винаходів науковців області у  виробництво.</w:t>
      </w:r>
    </w:p>
    <w:p w:rsidR="009B5BF1" w:rsidRPr="00D833CA" w:rsidRDefault="00D833CA" w:rsidP="00BC4CD2">
      <w:pPr>
        <w:tabs>
          <w:tab w:val="left" w:pos="426"/>
        </w:tabs>
        <w:jc w:val="both"/>
        <w:rPr>
          <w:rFonts w:eastAsia="Calibri" w:cs="Times New Roman"/>
          <w:szCs w:val="28"/>
          <w:lang w:val="uk-UA" w:eastAsia="ru-RU"/>
        </w:rPr>
      </w:pPr>
      <w:r w:rsidRPr="00D833CA">
        <w:rPr>
          <w:rFonts w:eastAsia="Calibri" w:cs="Times New Roman"/>
          <w:szCs w:val="28"/>
          <w:lang w:val="uk-UA" w:eastAsia="ru-RU"/>
        </w:rPr>
        <w:t>І</w:t>
      </w:r>
      <w:r w:rsidR="009B5BF1" w:rsidRPr="00D833CA">
        <w:rPr>
          <w:rFonts w:eastAsia="Calibri" w:cs="Times New Roman"/>
          <w:szCs w:val="28"/>
          <w:lang w:val="uk-UA" w:eastAsia="ru-RU"/>
        </w:rPr>
        <w:t>ндикатор</w:t>
      </w:r>
      <w:r w:rsidR="00B738D9" w:rsidRPr="00D833CA">
        <w:rPr>
          <w:rFonts w:eastAsia="Calibri" w:cs="Times New Roman"/>
          <w:szCs w:val="28"/>
          <w:lang w:val="uk-UA" w:eastAsia="ru-RU"/>
        </w:rPr>
        <w:t>:</w:t>
      </w:r>
    </w:p>
    <w:p w:rsidR="009E510B" w:rsidRPr="009E510B" w:rsidRDefault="00B738D9" w:rsidP="009E510B">
      <w:pPr>
        <w:jc w:val="both"/>
        <w:rPr>
          <w:rFonts w:eastAsia="Calibri" w:cs="Times New Roman"/>
          <w:szCs w:val="28"/>
          <w:lang w:val="uk-UA" w:eastAsia="uk-UA"/>
        </w:rPr>
      </w:pPr>
      <w:r>
        <w:rPr>
          <w:rFonts w:eastAsia="Calibri" w:cs="Times New Roman"/>
          <w:szCs w:val="28"/>
          <w:lang w:val="uk-UA" w:eastAsia="uk-UA"/>
        </w:rPr>
        <w:t>з</w:t>
      </w:r>
      <w:r w:rsidR="009E510B" w:rsidRPr="009E510B">
        <w:rPr>
          <w:rFonts w:eastAsia="Calibri" w:cs="Times New Roman"/>
          <w:szCs w:val="28"/>
          <w:lang w:val="uk-UA" w:eastAsia="uk-UA"/>
        </w:rPr>
        <w:t>більшення обсягу  інноваційної продукції (од.).</w:t>
      </w:r>
    </w:p>
    <w:p w:rsidR="005048F3" w:rsidRPr="001B3336" w:rsidRDefault="005048F3" w:rsidP="007E6566">
      <w:pPr>
        <w:jc w:val="both"/>
        <w:rPr>
          <w:color w:val="7030A0"/>
          <w:sz w:val="24"/>
          <w:szCs w:val="24"/>
          <w:lang w:val="uk-UA"/>
        </w:rPr>
      </w:pPr>
    </w:p>
    <w:p w:rsidR="005048F3" w:rsidRPr="00FA1CF4" w:rsidRDefault="005048F3" w:rsidP="009D3CBF">
      <w:pPr>
        <w:jc w:val="center"/>
        <w:rPr>
          <w:szCs w:val="28"/>
          <w:lang w:val="uk-UA"/>
        </w:rPr>
      </w:pPr>
      <w:r w:rsidRPr="00FA1CF4">
        <w:rPr>
          <w:szCs w:val="28"/>
          <w:lang w:val="uk-UA"/>
        </w:rPr>
        <w:t>2.2.</w:t>
      </w:r>
      <w:r w:rsidR="0043048D" w:rsidRPr="00FA1CF4">
        <w:rPr>
          <w:szCs w:val="28"/>
          <w:lang w:val="uk-UA"/>
        </w:rPr>
        <w:t xml:space="preserve"> </w:t>
      </w:r>
      <w:r w:rsidRPr="00FA1CF4">
        <w:rPr>
          <w:szCs w:val="28"/>
        </w:rPr>
        <w:t>ВИСОКА ЯКІСТЬ ЖИТТЯ ЛЮДИНИ</w:t>
      </w:r>
    </w:p>
    <w:p w:rsidR="00326E11" w:rsidRPr="00D833CA" w:rsidRDefault="0043048D" w:rsidP="009D3CBF">
      <w:pPr>
        <w:jc w:val="center"/>
        <w:rPr>
          <w:szCs w:val="28"/>
          <w:lang w:val="uk-UA"/>
        </w:rPr>
      </w:pPr>
      <w:r w:rsidRPr="00D833CA">
        <w:rPr>
          <w:szCs w:val="28"/>
          <w:lang w:val="uk-UA"/>
        </w:rPr>
        <w:t>2.2.</w:t>
      </w:r>
      <w:r w:rsidR="00326E11" w:rsidRPr="00D833CA">
        <w:rPr>
          <w:szCs w:val="28"/>
        </w:rPr>
        <w:t xml:space="preserve">1. </w:t>
      </w:r>
      <w:proofErr w:type="spellStart"/>
      <w:r w:rsidR="00326E11" w:rsidRPr="00D833CA">
        <w:rPr>
          <w:szCs w:val="28"/>
        </w:rPr>
        <w:t>Підготовка</w:t>
      </w:r>
      <w:proofErr w:type="spellEnd"/>
      <w:r w:rsidR="00326E11" w:rsidRPr="00D833CA">
        <w:rPr>
          <w:szCs w:val="28"/>
        </w:rPr>
        <w:t xml:space="preserve"> </w:t>
      </w:r>
      <w:proofErr w:type="spellStart"/>
      <w:r w:rsidR="00326E11" w:rsidRPr="00D833CA">
        <w:rPr>
          <w:szCs w:val="28"/>
        </w:rPr>
        <w:t>населення</w:t>
      </w:r>
      <w:proofErr w:type="spellEnd"/>
      <w:r w:rsidR="00326E11" w:rsidRPr="00D833CA">
        <w:rPr>
          <w:szCs w:val="28"/>
        </w:rPr>
        <w:t xml:space="preserve"> до </w:t>
      </w:r>
      <w:proofErr w:type="spellStart"/>
      <w:r w:rsidR="00326E11" w:rsidRPr="00D833CA">
        <w:rPr>
          <w:szCs w:val="28"/>
        </w:rPr>
        <w:t>життя</w:t>
      </w:r>
      <w:proofErr w:type="spellEnd"/>
      <w:r w:rsidR="00326E11" w:rsidRPr="00D833CA">
        <w:rPr>
          <w:szCs w:val="28"/>
        </w:rPr>
        <w:t xml:space="preserve"> та </w:t>
      </w:r>
      <w:proofErr w:type="spellStart"/>
      <w:r w:rsidR="00326E11" w:rsidRPr="00D833CA">
        <w:rPr>
          <w:szCs w:val="28"/>
        </w:rPr>
        <w:t>діяльності</w:t>
      </w:r>
      <w:proofErr w:type="spellEnd"/>
      <w:r w:rsidR="00326E11" w:rsidRPr="00D833CA">
        <w:rPr>
          <w:szCs w:val="28"/>
        </w:rPr>
        <w:t xml:space="preserve"> в </w:t>
      </w:r>
      <w:proofErr w:type="spellStart"/>
      <w:r w:rsidR="00326E11" w:rsidRPr="00D833CA">
        <w:rPr>
          <w:szCs w:val="28"/>
        </w:rPr>
        <w:t>умовах</w:t>
      </w:r>
      <w:proofErr w:type="spellEnd"/>
      <w:r w:rsidR="00326E11" w:rsidRPr="00D833CA">
        <w:rPr>
          <w:szCs w:val="28"/>
        </w:rPr>
        <w:t xml:space="preserve"> </w:t>
      </w:r>
      <w:proofErr w:type="spellStart"/>
      <w:r w:rsidR="00326E11" w:rsidRPr="00D833CA">
        <w:rPr>
          <w:szCs w:val="28"/>
        </w:rPr>
        <w:t>економіки</w:t>
      </w:r>
      <w:proofErr w:type="spellEnd"/>
      <w:r w:rsidR="00326E11" w:rsidRPr="00D833CA">
        <w:rPr>
          <w:szCs w:val="28"/>
        </w:rPr>
        <w:t xml:space="preserve">, </w:t>
      </w:r>
      <w:proofErr w:type="spellStart"/>
      <w:r w:rsidR="00326E11" w:rsidRPr="00D833CA">
        <w:rPr>
          <w:szCs w:val="28"/>
        </w:rPr>
        <w:t>що</w:t>
      </w:r>
      <w:proofErr w:type="spellEnd"/>
      <w:r w:rsidR="00326E11" w:rsidRPr="00D833CA">
        <w:rPr>
          <w:szCs w:val="28"/>
        </w:rPr>
        <w:t xml:space="preserve"> </w:t>
      </w:r>
      <w:proofErr w:type="spellStart"/>
      <w:r w:rsidR="00326E11" w:rsidRPr="00D833CA">
        <w:rPr>
          <w:szCs w:val="28"/>
        </w:rPr>
        <w:t>змінюється</w:t>
      </w:r>
      <w:proofErr w:type="spellEnd"/>
    </w:p>
    <w:p w:rsidR="00FC3305" w:rsidRPr="00D833CA" w:rsidRDefault="00FC3305" w:rsidP="007E6566">
      <w:pPr>
        <w:jc w:val="both"/>
        <w:rPr>
          <w:rFonts w:eastAsia="Times New Roman" w:cs="Times New Roman"/>
          <w:szCs w:val="28"/>
          <w:u w:val="single"/>
          <w:lang w:val="uk-UA" w:eastAsia="ru-RU"/>
        </w:rPr>
      </w:pPr>
      <w:r w:rsidRPr="00D833CA">
        <w:rPr>
          <w:rFonts w:eastAsia="Times New Roman" w:cs="Times New Roman"/>
          <w:szCs w:val="28"/>
          <w:u w:val="single"/>
          <w:lang w:val="uk-UA" w:eastAsia="ru-RU"/>
        </w:rPr>
        <w:t>Освіта</w:t>
      </w:r>
    </w:p>
    <w:p w:rsidR="00932D90" w:rsidRPr="00720911" w:rsidRDefault="00932D90" w:rsidP="00932D90">
      <w:pPr>
        <w:ind w:firstLine="840"/>
        <w:jc w:val="both"/>
        <w:rPr>
          <w:rFonts w:eastAsia="Times New Roman" w:cs="Times New Roman"/>
          <w:b/>
          <w:szCs w:val="28"/>
          <w:lang w:val="uk-UA" w:eastAsia="ru-RU"/>
        </w:rPr>
      </w:pPr>
      <w:r w:rsidRPr="00932D90">
        <w:rPr>
          <w:rFonts w:eastAsia="Times New Roman" w:cs="Times New Roman"/>
          <w:spacing w:val="-6"/>
          <w:szCs w:val="28"/>
          <w:lang w:val="uk-UA" w:eastAsia="ru-RU"/>
        </w:rPr>
        <w:t xml:space="preserve">З метою </w:t>
      </w:r>
      <w:r w:rsidRPr="00932D90">
        <w:rPr>
          <w:rFonts w:eastAsia="Times New Roman" w:cs="Times New Roman"/>
          <w:color w:val="000000"/>
          <w:spacing w:val="-6"/>
          <w:szCs w:val="28"/>
          <w:lang w:val="uk-UA" w:eastAsia="ru-RU"/>
        </w:rPr>
        <w:t xml:space="preserve">формування </w:t>
      </w:r>
      <w:proofErr w:type="spellStart"/>
      <w:r w:rsidRPr="00932D90">
        <w:rPr>
          <w:rFonts w:eastAsia="Times New Roman" w:cs="Times New Roman"/>
          <w:color w:val="000000"/>
          <w:spacing w:val="-6"/>
          <w:szCs w:val="28"/>
          <w:lang w:val="uk-UA" w:eastAsia="ru-RU"/>
        </w:rPr>
        <w:t>компетентностей</w:t>
      </w:r>
      <w:proofErr w:type="spellEnd"/>
      <w:r w:rsidRPr="00932D90">
        <w:rPr>
          <w:rFonts w:eastAsia="Times New Roman" w:cs="Times New Roman"/>
          <w:color w:val="000000"/>
          <w:spacing w:val="-6"/>
          <w:szCs w:val="28"/>
          <w:lang w:val="uk-UA" w:eastAsia="ru-RU"/>
        </w:rPr>
        <w:t xml:space="preserve">, необхідних для успішної самореалізації особистості; продовження створення єдиного інформаційного освітнього  простору; приведення мережі закладів освіти у відповідність до потреб громади; забезпечення дітей з особливими потребами якісними освітніми послугами, розроблення та використання електронних засобів навчання для забезпечення організації дистанційного та індивідуального навчання </w:t>
      </w:r>
      <w:r w:rsidRPr="00932D90">
        <w:rPr>
          <w:rFonts w:eastAsia="Times New Roman" w:cs="Times New Roman"/>
          <w:spacing w:val="-6"/>
          <w:szCs w:val="28"/>
          <w:lang w:val="uk-UA" w:eastAsia="ru-RU"/>
        </w:rPr>
        <w:t>у 202</w:t>
      </w:r>
      <w:r>
        <w:rPr>
          <w:rFonts w:eastAsia="Times New Roman" w:cs="Times New Roman"/>
          <w:spacing w:val="-6"/>
          <w:szCs w:val="28"/>
          <w:lang w:val="uk-UA" w:eastAsia="ru-RU"/>
        </w:rPr>
        <w:t>2</w:t>
      </w:r>
      <w:r w:rsidRPr="00932D90">
        <w:rPr>
          <w:rFonts w:eastAsia="Times New Roman" w:cs="Times New Roman"/>
          <w:spacing w:val="-6"/>
          <w:szCs w:val="28"/>
          <w:lang w:val="uk-UA" w:eastAsia="ru-RU"/>
        </w:rPr>
        <w:t xml:space="preserve"> році заплановано виконання таких</w:t>
      </w:r>
      <w:r w:rsidRPr="00932D90">
        <w:rPr>
          <w:rFonts w:eastAsia="Times New Roman" w:cs="Times New Roman"/>
          <w:b/>
          <w:szCs w:val="28"/>
          <w:lang w:val="uk-UA" w:eastAsia="ru-RU"/>
        </w:rPr>
        <w:t xml:space="preserve"> </w:t>
      </w:r>
      <w:r w:rsidRPr="00D833CA">
        <w:rPr>
          <w:rFonts w:eastAsia="Times New Roman" w:cs="Times New Roman"/>
          <w:szCs w:val="28"/>
          <w:lang w:val="uk-UA" w:eastAsia="ru-RU"/>
        </w:rPr>
        <w:t>основних завдань:</w:t>
      </w:r>
    </w:p>
    <w:p w:rsidR="00F0187B" w:rsidRPr="00F0187B" w:rsidRDefault="00F0187B" w:rsidP="00F0187B">
      <w:pPr>
        <w:jc w:val="both"/>
        <w:rPr>
          <w:rFonts w:eastAsia="Times New Roman" w:cs="Times New Roman"/>
          <w:szCs w:val="28"/>
          <w:lang w:val="uk-UA" w:eastAsia="ru-RU"/>
        </w:rPr>
      </w:pPr>
      <w:r w:rsidRPr="00F0187B">
        <w:rPr>
          <w:rFonts w:eastAsia="Times New Roman" w:cs="Times New Roman"/>
          <w:szCs w:val="28"/>
          <w:lang w:val="uk-UA" w:eastAsia="ru-RU"/>
        </w:rPr>
        <w:t>розвиток мережі закладів дошкільної освіти з урахуванням демографічного стану; забезпечення місцями дітей у дитячих садках; максимальне охоплення дітей від 3 до 6 (7) років дошкільною освітою;</w:t>
      </w:r>
    </w:p>
    <w:p w:rsidR="00F0187B" w:rsidRPr="00F0187B" w:rsidRDefault="00F0187B" w:rsidP="00F0187B">
      <w:pPr>
        <w:ind w:firstLine="708"/>
        <w:jc w:val="both"/>
        <w:rPr>
          <w:rFonts w:eastAsia="Times New Roman" w:cs="Times New Roman"/>
          <w:i/>
          <w:iCs/>
          <w:szCs w:val="28"/>
          <w:lang w:val="uk-UA" w:eastAsia="ru-RU"/>
        </w:rPr>
      </w:pPr>
      <w:r w:rsidRPr="00F0187B">
        <w:rPr>
          <w:rFonts w:eastAsia="Times New Roman" w:cs="Times New Roman"/>
          <w:szCs w:val="28"/>
          <w:lang w:val="uk-UA" w:eastAsia="ru-RU"/>
        </w:rPr>
        <w:t xml:space="preserve">формування спроможної мережі закладів загальної середньої освіти, академічних ліцеїв для створення необхідних умов для надання учням якісної освіти шляхом більш ефективного використання матеріально-технічних, </w:t>
      </w:r>
      <w:r w:rsidRPr="00F0187B">
        <w:rPr>
          <w:rFonts w:eastAsia="Times New Roman" w:cs="Times New Roman"/>
          <w:szCs w:val="28"/>
          <w:lang w:val="uk-UA" w:eastAsia="ru-RU"/>
        </w:rPr>
        <w:lastRenderedPageBreak/>
        <w:t>кадрових, фінансових та управлінських ресурсів шкіл з урахуванням реальних умов;</w:t>
      </w:r>
    </w:p>
    <w:p w:rsidR="00F0187B" w:rsidRPr="00F0187B" w:rsidRDefault="00F0187B" w:rsidP="00F0187B">
      <w:pPr>
        <w:tabs>
          <w:tab w:val="left" w:pos="720"/>
        </w:tabs>
        <w:ind w:firstLine="720"/>
        <w:jc w:val="both"/>
        <w:rPr>
          <w:rFonts w:eastAsia="Times New Roman" w:cs="Times New Roman"/>
          <w:szCs w:val="28"/>
          <w:lang w:val="uk-UA" w:eastAsia="ru-RU"/>
        </w:rPr>
      </w:pPr>
      <w:proofErr w:type="spellStart"/>
      <w:r w:rsidRPr="00F0187B">
        <w:rPr>
          <w:rFonts w:eastAsia="Times New Roman" w:cs="Times New Roman"/>
          <w:szCs w:val="28"/>
          <w:lang w:val="uk-UA" w:eastAsia="ru-RU"/>
        </w:rPr>
        <w:t>діджиталізація</w:t>
      </w:r>
      <w:proofErr w:type="spellEnd"/>
      <w:r w:rsidRPr="00F0187B">
        <w:rPr>
          <w:rFonts w:eastAsia="Times New Roman" w:cs="Times New Roman"/>
          <w:szCs w:val="28"/>
          <w:lang w:val="uk-UA" w:eastAsia="ru-RU"/>
        </w:rPr>
        <w:t xml:space="preserve"> освітньої галузі області як системного процесу створення інформаційно-освітнього простору;</w:t>
      </w:r>
    </w:p>
    <w:p w:rsidR="00F0187B" w:rsidRPr="00F0187B" w:rsidRDefault="00F0187B" w:rsidP="00F0187B">
      <w:pPr>
        <w:ind w:firstLine="708"/>
        <w:jc w:val="both"/>
        <w:rPr>
          <w:rFonts w:eastAsia="Times New Roman" w:cs="Times New Roman"/>
          <w:szCs w:val="28"/>
          <w:lang w:val="uk-UA" w:eastAsia="ru-RU"/>
        </w:rPr>
      </w:pPr>
      <w:r w:rsidRPr="00F0187B">
        <w:rPr>
          <w:rFonts w:eastAsia="Times New Roman" w:cs="Times New Roman"/>
          <w:szCs w:val="28"/>
          <w:lang w:val="uk-UA" w:eastAsia="ru-RU"/>
        </w:rPr>
        <w:t>упровадження інклюзивного навчання дітей з особливими освітніми потребами у закладах освіти області та зменшення направлень дітей до спеціальних закладів інституційного догляду.</w:t>
      </w:r>
    </w:p>
    <w:p w:rsidR="003D78CF" w:rsidRPr="008A378E" w:rsidRDefault="00F334EA" w:rsidP="003D78CF">
      <w:pPr>
        <w:ind w:firstLine="708"/>
        <w:jc w:val="both"/>
        <w:rPr>
          <w:rFonts w:eastAsia="Times New Roman" w:cs="Times New Roman"/>
          <w:szCs w:val="28"/>
          <w:lang w:val="uk-UA" w:eastAsia="ru-RU"/>
        </w:rPr>
      </w:pPr>
      <w:r w:rsidRPr="008A378E">
        <w:rPr>
          <w:rFonts w:eastAsia="Times New Roman" w:cs="Times New Roman"/>
          <w:szCs w:val="28"/>
          <w:lang w:val="uk-UA" w:eastAsia="ru-RU"/>
        </w:rPr>
        <w:t>Очікувані результати:</w:t>
      </w:r>
    </w:p>
    <w:p w:rsidR="003D78CF" w:rsidRPr="00720911" w:rsidRDefault="003D78CF" w:rsidP="00F334EA">
      <w:pPr>
        <w:jc w:val="both"/>
        <w:rPr>
          <w:rFonts w:eastAsia="Times New Roman" w:cs="Times New Roman"/>
          <w:b/>
          <w:bCs/>
          <w:szCs w:val="28"/>
          <w:lang w:val="uk-UA" w:eastAsia="ru-RU"/>
        </w:rPr>
      </w:pPr>
      <w:r w:rsidRPr="00720911">
        <w:rPr>
          <w:rFonts w:eastAsia="Times New Roman" w:cs="Times New Roman"/>
          <w:szCs w:val="28"/>
          <w:lang w:val="uk-UA" w:eastAsia="ru-RU"/>
        </w:rPr>
        <w:t>формування спроможної мережі закладів освіти для створення необхідних умов для надання учням якісної освіти шляхом більш ефективного використання матеріально-технічних, кадрових, фінансових та управлінських ресурсів з урахуванням реальних умов;</w:t>
      </w:r>
    </w:p>
    <w:p w:rsidR="003D78CF" w:rsidRPr="00720911" w:rsidRDefault="003D78CF" w:rsidP="00F334EA">
      <w:pPr>
        <w:jc w:val="both"/>
        <w:rPr>
          <w:rFonts w:eastAsia="Times New Roman" w:cs="Times New Roman"/>
          <w:szCs w:val="28"/>
          <w:lang w:val="uk-UA" w:eastAsia="ru-RU"/>
        </w:rPr>
      </w:pPr>
      <w:r w:rsidRPr="00720911">
        <w:rPr>
          <w:rFonts w:eastAsia="Times New Roman" w:cs="Times New Roman"/>
          <w:szCs w:val="28"/>
          <w:lang w:val="uk-UA" w:eastAsia="ru-RU"/>
        </w:rPr>
        <w:t>придбання шкільних автобусів для підвезення учнів;</w:t>
      </w:r>
    </w:p>
    <w:p w:rsidR="003D78CF" w:rsidRPr="00720911" w:rsidRDefault="003D78CF" w:rsidP="00F334EA">
      <w:pPr>
        <w:jc w:val="both"/>
        <w:rPr>
          <w:rFonts w:eastAsia="Times New Roman" w:cs="Times New Roman"/>
          <w:bCs/>
          <w:szCs w:val="28"/>
          <w:lang w:val="uk-UA" w:eastAsia="ru-RU"/>
        </w:rPr>
      </w:pPr>
      <w:r w:rsidRPr="00720911">
        <w:rPr>
          <w:rFonts w:eastAsia="Times New Roman" w:cs="Times New Roman"/>
          <w:szCs w:val="28"/>
          <w:lang w:val="uk-UA" w:eastAsia="ru-RU"/>
        </w:rPr>
        <w:t>ефективне використання матеріально-технічних, кадрових, фінансових та управлінських ресурсів закладів освіти;</w:t>
      </w:r>
    </w:p>
    <w:p w:rsidR="003D78CF" w:rsidRDefault="003D78CF" w:rsidP="00F334EA">
      <w:pPr>
        <w:jc w:val="both"/>
        <w:rPr>
          <w:rFonts w:eastAsia="Times New Roman" w:cs="Times New Roman"/>
          <w:szCs w:val="28"/>
          <w:lang w:val="uk-UA" w:eastAsia="ru-RU"/>
        </w:rPr>
      </w:pPr>
      <w:r w:rsidRPr="00720911">
        <w:rPr>
          <w:rFonts w:eastAsia="Times New Roman" w:cs="Times New Roman"/>
          <w:szCs w:val="28"/>
          <w:lang w:val="uk-UA" w:eastAsia="ru-RU"/>
        </w:rPr>
        <w:t xml:space="preserve">створення умов для навчання дітей з порушеннями розвитку у закладах освіти за місцем проживання, надання якісних </w:t>
      </w:r>
      <w:proofErr w:type="spellStart"/>
      <w:r w:rsidRPr="00720911">
        <w:rPr>
          <w:rFonts w:eastAsia="Times New Roman" w:cs="Times New Roman"/>
          <w:szCs w:val="28"/>
          <w:lang w:val="uk-UA" w:eastAsia="ru-RU"/>
        </w:rPr>
        <w:t>корекційно-розвиткових</w:t>
      </w:r>
      <w:proofErr w:type="spellEnd"/>
      <w:r w:rsidRPr="00720911">
        <w:rPr>
          <w:rFonts w:eastAsia="Times New Roman" w:cs="Times New Roman"/>
          <w:szCs w:val="28"/>
          <w:lang w:val="uk-UA" w:eastAsia="ru-RU"/>
        </w:rPr>
        <w:t xml:space="preserve"> послуг, консультацій та здійснення виїзних комплексних оцінок розвитку дітей з тяжкими порушеннями розвитку.</w:t>
      </w:r>
    </w:p>
    <w:p w:rsidR="00F334EA" w:rsidRPr="008A378E" w:rsidRDefault="00F334EA" w:rsidP="00F334EA">
      <w:pPr>
        <w:ind w:left="709" w:firstLine="0"/>
        <w:contextualSpacing/>
        <w:jc w:val="both"/>
        <w:rPr>
          <w:rFonts w:eastAsia="Times New Roman" w:cs="Times New Roman"/>
          <w:szCs w:val="28"/>
          <w:lang w:val="uk-UA" w:eastAsia="ru-RU"/>
        </w:rPr>
      </w:pPr>
      <w:r w:rsidRPr="008A378E">
        <w:rPr>
          <w:rFonts w:eastAsia="Times New Roman" w:cs="Times New Roman"/>
          <w:szCs w:val="28"/>
          <w:lang w:val="uk-UA" w:eastAsia="ru-RU"/>
        </w:rPr>
        <w:t>Індикатори:</w:t>
      </w:r>
    </w:p>
    <w:p w:rsidR="00F334EA" w:rsidRPr="00720911" w:rsidRDefault="00F334EA" w:rsidP="00F334EA">
      <w:pPr>
        <w:jc w:val="both"/>
        <w:rPr>
          <w:rFonts w:eastAsia="Times New Roman" w:cs="Times New Roman"/>
          <w:bCs/>
          <w:szCs w:val="28"/>
          <w:lang w:val="uk-UA" w:eastAsia="ru-RU"/>
        </w:rPr>
      </w:pPr>
      <w:r w:rsidRPr="00720911">
        <w:rPr>
          <w:rFonts w:eastAsia="Times New Roman" w:cs="Times New Roman"/>
          <w:bCs/>
          <w:szCs w:val="28"/>
          <w:lang w:val="uk-UA" w:eastAsia="ru-RU"/>
        </w:rPr>
        <w:t>підвищення якості надання освітніх послуг;</w:t>
      </w:r>
    </w:p>
    <w:p w:rsidR="00F334EA" w:rsidRPr="00720911" w:rsidRDefault="00F334EA" w:rsidP="00F334EA">
      <w:pPr>
        <w:jc w:val="both"/>
        <w:rPr>
          <w:rFonts w:eastAsia="Times New Roman" w:cs="Times New Roman"/>
          <w:szCs w:val="28"/>
          <w:lang w:val="uk-UA" w:eastAsia="ru-RU"/>
        </w:rPr>
      </w:pPr>
      <w:r w:rsidRPr="00720911">
        <w:rPr>
          <w:rFonts w:eastAsia="Times New Roman" w:cs="Times New Roman"/>
          <w:bCs/>
          <w:szCs w:val="28"/>
          <w:lang w:val="uk-UA" w:eastAsia="ru-RU"/>
        </w:rPr>
        <w:t xml:space="preserve">подолання </w:t>
      </w:r>
      <w:r w:rsidRPr="00720911">
        <w:rPr>
          <w:rFonts w:eastAsia="Times New Roman" w:cs="Times New Roman"/>
          <w:szCs w:val="28"/>
          <w:lang w:val="uk-UA" w:eastAsia="ru-RU"/>
        </w:rPr>
        <w:t>диспропорції в якості освіти між міськими та сільськими школами, забезпе</w:t>
      </w:r>
      <w:r>
        <w:rPr>
          <w:rFonts w:eastAsia="Times New Roman" w:cs="Times New Roman"/>
          <w:szCs w:val="28"/>
          <w:lang w:val="uk-UA" w:eastAsia="ru-RU"/>
        </w:rPr>
        <w:t>чення рівних можливостей учнів.</w:t>
      </w:r>
    </w:p>
    <w:p w:rsidR="00F334EA" w:rsidRDefault="00F334EA" w:rsidP="00F334EA">
      <w:pPr>
        <w:jc w:val="both"/>
        <w:rPr>
          <w:rFonts w:eastAsia="Times New Roman" w:cs="Times New Roman"/>
          <w:szCs w:val="28"/>
          <w:lang w:val="uk-UA" w:eastAsia="ru-RU"/>
        </w:rPr>
      </w:pPr>
    </w:p>
    <w:p w:rsidR="003D78CF" w:rsidRPr="00B42483" w:rsidRDefault="00B42483" w:rsidP="003D78CF">
      <w:pPr>
        <w:jc w:val="both"/>
        <w:rPr>
          <w:szCs w:val="28"/>
          <w:u w:val="single"/>
          <w:lang w:val="uk-UA"/>
        </w:rPr>
      </w:pPr>
      <w:r w:rsidRPr="00B42483">
        <w:rPr>
          <w:szCs w:val="28"/>
          <w:u w:val="single"/>
          <w:lang w:val="uk-UA"/>
        </w:rPr>
        <w:t>Фізична культура та спорт</w:t>
      </w:r>
    </w:p>
    <w:p w:rsidR="002C6FC2" w:rsidRPr="008A378E" w:rsidRDefault="00B42483" w:rsidP="002C6FC2">
      <w:pPr>
        <w:ind w:firstLine="720"/>
        <w:jc w:val="both"/>
        <w:rPr>
          <w:rFonts w:eastAsia="Times New Roman" w:cs="Times New Roman"/>
          <w:lang w:eastAsia="ru-RU"/>
        </w:rPr>
      </w:pPr>
      <w:r w:rsidRPr="008A378E">
        <w:rPr>
          <w:rFonts w:eastAsia="Times New Roman" w:cs="Times New Roman"/>
          <w:szCs w:val="28"/>
          <w:lang w:val="uk-UA" w:eastAsia="ru-RU"/>
        </w:rPr>
        <w:t>О</w:t>
      </w:r>
      <w:proofErr w:type="spellStart"/>
      <w:r w:rsidR="002C6FC2" w:rsidRPr="008A378E">
        <w:rPr>
          <w:rFonts w:eastAsia="Times New Roman" w:cs="Times New Roman"/>
          <w:szCs w:val="28"/>
          <w:lang w:eastAsia="ru-RU"/>
        </w:rPr>
        <w:t>сновні</w:t>
      </w:r>
      <w:proofErr w:type="spellEnd"/>
      <w:r w:rsidR="002C6FC2" w:rsidRPr="008A378E">
        <w:rPr>
          <w:rFonts w:eastAsia="Times New Roman" w:cs="Times New Roman"/>
          <w:szCs w:val="28"/>
          <w:lang w:eastAsia="ru-RU"/>
        </w:rPr>
        <w:t xml:space="preserve"> </w:t>
      </w:r>
      <w:r w:rsidRPr="008A378E">
        <w:rPr>
          <w:rFonts w:eastAsia="Times New Roman" w:cs="Times New Roman"/>
          <w:szCs w:val="28"/>
          <w:lang w:val="uk-UA" w:eastAsia="ru-RU"/>
        </w:rPr>
        <w:t>завдання</w:t>
      </w:r>
      <w:r w:rsidR="002C6FC2" w:rsidRPr="008A378E">
        <w:rPr>
          <w:rFonts w:eastAsia="Times New Roman" w:cs="Times New Roman"/>
          <w:szCs w:val="28"/>
          <w:lang w:eastAsia="ru-RU"/>
        </w:rPr>
        <w:t>:</w:t>
      </w:r>
    </w:p>
    <w:p w:rsidR="002C6FC2" w:rsidRPr="00B42483" w:rsidRDefault="00B42483" w:rsidP="002C6FC2">
      <w:pPr>
        <w:ind w:firstLine="720"/>
        <w:jc w:val="both"/>
        <w:rPr>
          <w:rFonts w:eastAsia="Times New Roman" w:cs="Times New Roman"/>
          <w:szCs w:val="28"/>
          <w:lang w:val="uk-UA"/>
        </w:rPr>
      </w:pPr>
      <w:r>
        <w:rPr>
          <w:rFonts w:eastAsia="Times New Roman" w:cs="Times New Roman"/>
          <w:szCs w:val="28"/>
          <w:lang w:val="uk-UA"/>
        </w:rPr>
        <w:t>з</w:t>
      </w:r>
      <w:proofErr w:type="spellStart"/>
      <w:r w:rsidR="002C6FC2" w:rsidRPr="002129FA">
        <w:rPr>
          <w:rFonts w:eastAsia="Times New Roman" w:cs="Times New Roman"/>
          <w:szCs w:val="28"/>
        </w:rPr>
        <w:t>абезпечення</w:t>
      </w:r>
      <w:proofErr w:type="spellEnd"/>
      <w:r w:rsidR="002C6FC2" w:rsidRPr="002129FA">
        <w:rPr>
          <w:rFonts w:eastAsia="Times New Roman" w:cs="Times New Roman"/>
          <w:szCs w:val="28"/>
        </w:rPr>
        <w:t xml:space="preserve"> </w:t>
      </w:r>
      <w:proofErr w:type="spellStart"/>
      <w:r w:rsidR="002C6FC2" w:rsidRPr="002129FA">
        <w:rPr>
          <w:rFonts w:eastAsia="Times New Roman" w:cs="Times New Roman"/>
          <w:szCs w:val="28"/>
        </w:rPr>
        <w:t>належного</w:t>
      </w:r>
      <w:proofErr w:type="spellEnd"/>
      <w:r w:rsidR="002C6FC2" w:rsidRPr="002129FA">
        <w:rPr>
          <w:rFonts w:eastAsia="Times New Roman" w:cs="Times New Roman"/>
          <w:szCs w:val="28"/>
        </w:rPr>
        <w:t xml:space="preserve"> </w:t>
      </w:r>
      <w:proofErr w:type="spellStart"/>
      <w:r w:rsidR="002C6FC2" w:rsidRPr="002129FA">
        <w:rPr>
          <w:rFonts w:eastAsia="Times New Roman" w:cs="Times New Roman"/>
          <w:szCs w:val="28"/>
        </w:rPr>
        <w:t>функціонування</w:t>
      </w:r>
      <w:proofErr w:type="spellEnd"/>
      <w:r w:rsidR="002C6FC2" w:rsidRPr="002129FA">
        <w:rPr>
          <w:rFonts w:eastAsia="Times New Roman" w:cs="Times New Roman"/>
          <w:szCs w:val="28"/>
        </w:rPr>
        <w:t xml:space="preserve">  та </w:t>
      </w:r>
      <w:proofErr w:type="spellStart"/>
      <w:r w:rsidR="002C6FC2" w:rsidRPr="002129FA">
        <w:rPr>
          <w:rFonts w:eastAsia="Times New Roman" w:cs="Times New Roman"/>
          <w:szCs w:val="28"/>
        </w:rPr>
        <w:t>надання</w:t>
      </w:r>
      <w:proofErr w:type="spellEnd"/>
      <w:r w:rsidR="002C6FC2" w:rsidRPr="002129FA">
        <w:rPr>
          <w:rFonts w:eastAsia="Times New Roman" w:cs="Times New Roman"/>
          <w:szCs w:val="28"/>
        </w:rPr>
        <w:t xml:space="preserve"> </w:t>
      </w:r>
      <w:proofErr w:type="spellStart"/>
      <w:r w:rsidR="002C6FC2" w:rsidRPr="002129FA">
        <w:rPr>
          <w:rFonts w:eastAsia="Times New Roman" w:cs="Times New Roman"/>
          <w:szCs w:val="28"/>
        </w:rPr>
        <w:t>якісних</w:t>
      </w:r>
      <w:proofErr w:type="spellEnd"/>
      <w:r w:rsidR="002C6FC2" w:rsidRPr="002129FA">
        <w:rPr>
          <w:rFonts w:eastAsia="Times New Roman" w:cs="Times New Roman"/>
          <w:szCs w:val="28"/>
        </w:rPr>
        <w:t xml:space="preserve"> </w:t>
      </w:r>
      <w:proofErr w:type="spellStart"/>
      <w:r w:rsidR="002C6FC2" w:rsidRPr="002129FA">
        <w:rPr>
          <w:rFonts w:eastAsia="Times New Roman" w:cs="Times New Roman"/>
          <w:szCs w:val="28"/>
        </w:rPr>
        <w:t>послуг</w:t>
      </w:r>
      <w:proofErr w:type="spellEnd"/>
      <w:r w:rsidR="002C6FC2" w:rsidRPr="002129FA">
        <w:rPr>
          <w:rFonts w:eastAsia="Times New Roman" w:cs="Times New Roman"/>
          <w:szCs w:val="28"/>
        </w:rPr>
        <w:t xml:space="preserve"> </w:t>
      </w:r>
      <w:proofErr w:type="spellStart"/>
      <w:r w:rsidR="002C6FC2" w:rsidRPr="002129FA">
        <w:rPr>
          <w:rFonts w:eastAsia="Times New Roman" w:cs="Times New Roman"/>
          <w:szCs w:val="28"/>
        </w:rPr>
        <w:t>спортивними</w:t>
      </w:r>
      <w:proofErr w:type="spellEnd"/>
      <w:r w:rsidR="002C6FC2" w:rsidRPr="002129FA">
        <w:rPr>
          <w:rFonts w:eastAsia="Times New Roman" w:cs="Times New Roman"/>
          <w:szCs w:val="28"/>
        </w:rPr>
        <w:t xml:space="preserve"> закладами </w:t>
      </w:r>
      <w:proofErr w:type="spellStart"/>
      <w:r w:rsidR="002C6FC2" w:rsidRPr="002129FA">
        <w:rPr>
          <w:rFonts w:eastAsia="Times New Roman" w:cs="Times New Roman"/>
          <w:szCs w:val="28"/>
        </w:rPr>
        <w:t>обласного</w:t>
      </w:r>
      <w:proofErr w:type="spellEnd"/>
      <w:r w:rsidR="002C6FC2" w:rsidRPr="002129FA">
        <w:rPr>
          <w:rFonts w:eastAsia="Times New Roman" w:cs="Times New Roman"/>
          <w:szCs w:val="28"/>
        </w:rPr>
        <w:t xml:space="preserve"> </w:t>
      </w:r>
      <w:proofErr w:type="spellStart"/>
      <w:r w:rsidR="002C6FC2" w:rsidRPr="002129FA">
        <w:rPr>
          <w:rFonts w:eastAsia="Times New Roman" w:cs="Times New Roman"/>
          <w:szCs w:val="28"/>
        </w:rPr>
        <w:t>підпорядкування</w:t>
      </w:r>
      <w:proofErr w:type="spellEnd"/>
      <w:r>
        <w:rPr>
          <w:rFonts w:eastAsia="Times New Roman" w:cs="Times New Roman"/>
          <w:szCs w:val="28"/>
          <w:lang w:val="uk-UA"/>
        </w:rPr>
        <w:t>;</w:t>
      </w:r>
    </w:p>
    <w:p w:rsidR="002C6FC2" w:rsidRPr="002129FA" w:rsidRDefault="00B42483" w:rsidP="002C6FC2">
      <w:pPr>
        <w:ind w:firstLine="720"/>
        <w:jc w:val="both"/>
        <w:rPr>
          <w:rFonts w:eastAsia="Times New Roman" w:cs="Times New Roman"/>
          <w:szCs w:val="28"/>
          <w:lang w:val="uk-UA"/>
        </w:rPr>
      </w:pPr>
      <w:r>
        <w:rPr>
          <w:rFonts w:eastAsia="Times New Roman" w:cs="Times New Roman"/>
          <w:szCs w:val="28"/>
          <w:lang w:val="uk-UA"/>
        </w:rPr>
        <w:t>з</w:t>
      </w:r>
      <w:r w:rsidR="002C6FC2" w:rsidRPr="002129FA">
        <w:rPr>
          <w:rFonts w:eastAsia="Times New Roman" w:cs="Times New Roman"/>
          <w:szCs w:val="28"/>
          <w:lang w:val="uk-UA"/>
        </w:rPr>
        <w:t>абезпечення якісної підготовки та участі спортсменів Миколаївської області в офі</w:t>
      </w:r>
      <w:r>
        <w:rPr>
          <w:rFonts w:eastAsia="Times New Roman" w:cs="Times New Roman"/>
          <w:szCs w:val="28"/>
          <w:lang w:val="uk-UA"/>
        </w:rPr>
        <w:t>ційних всеукраїнських змаганнях;</w:t>
      </w:r>
    </w:p>
    <w:p w:rsidR="00086C8A" w:rsidRPr="002129FA" w:rsidRDefault="00086C8A" w:rsidP="00086C8A">
      <w:pPr>
        <w:ind w:firstLine="720"/>
        <w:jc w:val="both"/>
        <w:rPr>
          <w:rFonts w:eastAsia="Times New Roman" w:cs="Times New Roman"/>
          <w:szCs w:val="28"/>
          <w:lang w:val="uk-UA"/>
        </w:rPr>
      </w:pPr>
      <w:r>
        <w:rPr>
          <w:rFonts w:eastAsia="Times New Roman" w:cs="Times New Roman"/>
          <w:szCs w:val="28"/>
          <w:lang w:val="uk-UA"/>
        </w:rPr>
        <w:t>м</w:t>
      </w:r>
      <w:proofErr w:type="spellStart"/>
      <w:r w:rsidRPr="002129FA">
        <w:rPr>
          <w:rFonts w:eastAsia="Times New Roman" w:cs="Times New Roman"/>
          <w:szCs w:val="28"/>
        </w:rPr>
        <w:t>одернізація</w:t>
      </w:r>
      <w:proofErr w:type="spellEnd"/>
      <w:r w:rsidRPr="002129FA">
        <w:rPr>
          <w:rFonts w:eastAsia="Times New Roman" w:cs="Times New Roman"/>
          <w:szCs w:val="28"/>
        </w:rPr>
        <w:t xml:space="preserve"> </w:t>
      </w:r>
      <w:proofErr w:type="spellStart"/>
      <w:r w:rsidRPr="002129FA">
        <w:rPr>
          <w:rFonts w:eastAsia="Times New Roman" w:cs="Times New Roman"/>
          <w:szCs w:val="28"/>
        </w:rPr>
        <w:t>існуючих</w:t>
      </w:r>
      <w:proofErr w:type="spellEnd"/>
      <w:r w:rsidRPr="002129FA">
        <w:rPr>
          <w:rFonts w:eastAsia="Times New Roman" w:cs="Times New Roman"/>
          <w:szCs w:val="28"/>
        </w:rPr>
        <w:t xml:space="preserve"> та </w:t>
      </w:r>
      <w:proofErr w:type="spellStart"/>
      <w:r w:rsidRPr="002129FA">
        <w:rPr>
          <w:rFonts w:eastAsia="Times New Roman" w:cs="Times New Roman"/>
          <w:szCs w:val="28"/>
        </w:rPr>
        <w:t>будівництво</w:t>
      </w:r>
      <w:proofErr w:type="spellEnd"/>
      <w:r w:rsidRPr="002129FA">
        <w:rPr>
          <w:rFonts w:eastAsia="Times New Roman" w:cs="Times New Roman"/>
          <w:szCs w:val="28"/>
        </w:rPr>
        <w:t xml:space="preserve"> </w:t>
      </w:r>
      <w:proofErr w:type="spellStart"/>
      <w:r w:rsidRPr="002129FA">
        <w:rPr>
          <w:rFonts w:eastAsia="Times New Roman" w:cs="Times New Roman"/>
          <w:szCs w:val="28"/>
        </w:rPr>
        <w:t>нових</w:t>
      </w:r>
      <w:proofErr w:type="spellEnd"/>
      <w:r w:rsidRPr="002129FA">
        <w:rPr>
          <w:rFonts w:eastAsia="Times New Roman" w:cs="Times New Roman"/>
          <w:szCs w:val="28"/>
        </w:rPr>
        <w:t xml:space="preserve"> </w:t>
      </w:r>
      <w:proofErr w:type="spellStart"/>
      <w:r w:rsidRPr="002129FA">
        <w:rPr>
          <w:rFonts w:eastAsia="Times New Roman" w:cs="Times New Roman"/>
          <w:szCs w:val="28"/>
        </w:rPr>
        <w:t>сучасних</w:t>
      </w:r>
      <w:proofErr w:type="spellEnd"/>
      <w:r w:rsidRPr="002129FA">
        <w:rPr>
          <w:rFonts w:eastAsia="Times New Roman" w:cs="Times New Roman"/>
          <w:szCs w:val="28"/>
        </w:rPr>
        <w:t xml:space="preserve"> </w:t>
      </w:r>
      <w:proofErr w:type="spellStart"/>
      <w:r w:rsidRPr="002129FA">
        <w:rPr>
          <w:rFonts w:eastAsia="Times New Roman" w:cs="Times New Roman"/>
          <w:szCs w:val="28"/>
        </w:rPr>
        <w:t>спортивних</w:t>
      </w:r>
      <w:proofErr w:type="spellEnd"/>
      <w:r w:rsidRPr="002129FA">
        <w:rPr>
          <w:rFonts w:eastAsia="Times New Roman" w:cs="Times New Roman"/>
          <w:szCs w:val="28"/>
        </w:rPr>
        <w:t xml:space="preserve"> </w:t>
      </w:r>
      <w:proofErr w:type="spellStart"/>
      <w:r w:rsidRPr="002129FA">
        <w:rPr>
          <w:rFonts w:eastAsia="Times New Roman" w:cs="Times New Roman"/>
          <w:szCs w:val="28"/>
        </w:rPr>
        <w:t>споруд</w:t>
      </w:r>
      <w:proofErr w:type="spellEnd"/>
      <w:r w:rsidRPr="002129FA">
        <w:rPr>
          <w:rFonts w:eastAsia="Times New Roman" w:cs="Times New Roman"/>
          <w:szCs w:val="28"/>
        </w:rPr>
        <w:t xml:space="preserve"> та </w:t>
      </w:r>
      <w:proofErr w:type="spellStart"/>
      <w:r w:rsidRPr="002129FA">
        <w:rPr>
          <w:rFonts w:eastAsia="Times New Roman" w:cs="Times New Roman"/>
          <w:szCs w:val="28"/>
        </w:rPr>
        <w:t>забезпечення</w:t>
      </w:r>
      <w:proofErr w:type="spellEnd"/>
      <w:r w:rsidRPr="002129FA">
        <w:rPr>
          <w:rFonts w:eastAsia="Times New Roman" w:cs="Times New Roman"/>
          <w:szCs w:val="28"/>
        </w:rPr>
        <w:t xml:space="preserve"> </w:t>
      </w:r>
      <w:proofErr w:type="spellStart"/>
      <w:r w:rsidRPr="002129FA">
        <w:rPr>
          <w:rFonts w:eastAsia="Times New Roman" w:cs="Times New Roman"/>
          <w:szCs w:val="28"/>
        </w:rPr>
        <w:t>надання</w:t>
      </w:r>
      <w:proofErr w:type="spellEnd"/>
      <w:r w:rsidRPr="002129FA">
        <w:rPr>
          <w:rFonts w:eastAsia="Times New Roman" w:cs="Times New Roman"/>
          <w:szCs w:val="28"/>
        </w:rPr>
        <w:t xml:space="preserve"> ними </w:t>
      </w:r>
      <w:proofErr w:type="spellStart"/>
      <w:r w:rsidRPr="002129FA">
        <w:rPr>
          <w:rFonts w:eastAsia="Times New Roman" w:cs="Times New Roman"/>
          <w:szCs w:val="28"/>
        </w:rPr>
        <w:t>якісних</w:t>
      </w:r>
      <w:proofErr w:type="spellEnd"/>
      <w:r w:rsidRPr="002129FA">
        <w:rPr>
          <w:rFonts w:eastAsia="Times New Roman" w:cs="Times New Roman"/>
          <w:szCs w:val="28"/>
        </w:rPr>
        <w:t xml:space="preserve"> </w:t>
      </w:r>
      <w:proofErr w:type="spellStart"/>
      <w:r w:rsidRPr="002129FA">
        <w:rPr>
          <w:rFonts w:eastAsia="Times New Roman" w:cs="Times New Roman"/>
          <w:szCs w:val="28"/>
        </w:rPr>
        <w:t>послуг</w:t>
      </w:r>
      <w:proofErr w:type="spellEnd"/>
      <w:r w:rsidRPr="002129FA">
        <w:rPr>
          <w:rFonts w:eastAsia="Times New Roman" w:cs="Times New Roman"/>
          <w:szCs w:val="28"/>
          <w:lang w:val="uk-UA"/>
        </w:rPr>
        <w:t>.</w:t>
      </w:r>
    </w:p>
    <w:p w:rsidR="00B42483" w:rsidRPr="008A378E" w:rsidRDefault="00B42483" w:rsidP="002C6FC2">
      <w:pPr>
        <w:ind w:firstLine="720"/>
        <w:jc w:val="both"/>
        <w:rPr>
          <w:rFonts w:eastAsia="Times New Roman" w:cs="Times New Roman"/>
          <w:szCs w:val="28"/>
          <w:lang w:val="uk-UA"/>
        </w:rPr>
      </w:pPr>
      <w:r w:rsidRPr="008A378E">
        <w:rPr>
          <w:rFonts w:eastAsia="Times New Roman" w:cs="Times New Roman"/>
          <w:szCs w:val="28"/>
          <w:lang w:val="uk-UA"/>
        </w:rPr>
        <w:t>Очікувані результати:</w:t>
      </w:r>
    </w:p>
    <w:p w:rsidR="00086C8A" w:rsidRPr="002129FA" w:rsidRDefault="00086C8A" w:rsidP="00086C8A">
      <w:pPr>
        <w:ind w:firstLine="720"/>
        <w:jc w:val="both"/>
        <w:rPr>
          <w:rFonts w:eastAsia="Times New Roman" w:cs="Times New Roman"/>
          <w:szCs w:val="28"/>
          <w:lang w:val="uk-UA"/>
        </w:rPr>
      </w:pPr>
      <w:r>
        <w:rPr>
          <w:rFonts w:eastAsia="Times New Roman" w:cs="Times New Roman"/>
          <w:szCs w:val="28"/>
          <w:lang w:val="uk-UA"/>
        </w:rPr>
        <w:t>с</w:t>
      </w:r>
      <w:r w:rsidRPr="002129FA">
        <w:rPr>
          <w:rFonts w:eastAsia="Times New Roman" w:cs="Times New Roman"/>
          <w:szCs w:val="28"/>
          <w:lang w:val="uk-UA"/>
        </w:rPr>
        <w:t>оціальне забезпечення контингенту провідних спортсменів Миколаївської області</w:t>
      </w:r>
      <w:r>
        <w:rPr>
          <w:rFonts w:eastAsia="Times New Roman" w:cs="Times New Roman"/>
          <w:szCs w:val="28"/>
          <w:lang w:val="uk-UA"/>
        </w:rPr>
        <w:t>;</w:t>
      </w:r>
    </w:p>
    <w:p w:rsidR="00086C8A" w:rsidRPr="00B42483" w:rsidRDefault="00086C8A" w:rsidP="00086C8A">
      <w:pPr>
        <w:ind w:firstLine="720"/>
        <w:jc w:val="both"/>
        <w:rPr>
          <w:rFonts w:eastAsia="Times New Roman" w:cs="Times New Roman"/>
          <w:szCs w:val="28"/>
          <w:lang w:val="uk-UA"/>
        </w:rPr>
      </w:pPr>
      <w:r>
        <w:rPr>
          <w:rFonts w:eastAsia="Times New Roman" w:cs="Times New Roman"/>
          <w:szCs w:val="28"/>
          <w:lang w:val="uk-UA"/>
        </w:rPr>
        <w:t>п</w:t>
      </w:r>
      <w:proofErr w:type="spellStart"/>
      <w:r w:rsidRPr="002129FA">
        <w:rPr>
          <w:rFonts w:eastAsia="Times New Roman" w:cs="Times New Roman"/>
          <w:szCs w:val="28"/>
        </w:rPr>
        <w:t>ридбання</w:t>
      </w:r>
      <w:proofErr w:type="spellEnd"/>
      <w:r w:rsidRPr="002129FA">
        <w:rPr>
          <w:rFonts w:eastAsia="Times New Roman" w:cs="Times New Roman"/>
          <w:szCs w:val="28"/>
        </w:rPr>
        <w:t xml:space="preserve"> спортивного </w:t>
      </w:r>
      <w:proofErr w:type="spellStart"/>
      <w:r w:rsidRPr="002129FA">
        <w:rPr>
          <w:rFonts w:eastAsia="Times New Roman" w:cs="Times New Roman"/>
          <w:szCs w:val="28"/>
        </w:rPr>
        <w:t>інвентаря</w:t>
      </w:r>
      <w:proofErr w:type="spellEnd"/>
      <w:r w:rsidRPr="002129FA">
        <w:rPr>
          <w:rFonts w:eastAsia="Times New Roman" w:cs="Times New Roman"/>
          <w:szCs w:val="28"/>
        </w:rPr>
        <w:t xml:space="preserve"> та </w:t>
      </w:r>
      <w:proofErr w:type="spellStart"/>
      <w:r w:rsidRPr="002129FA">
        <w:rPr>
          <w:rFonts w:eastAsia="Times New Roman" w:cs="Times New Roman"/>
          <w:szCs w:val="28"/>
        </w:rPr>
        <w:t>екіпіровки</w:t>
      </w:r>
      <w:proofErr w:type="spellEnd"/>
      <w:r w:rsidRPr="002129FA">
        <w:rPr>
          <w:rFonts w:eastAsia="Times New Roman" w:cs="Times New Roman"/>
          <w:szCs w:val="28"/>
        </w:rPr>
        <w:t xml:space="preserve"> </w:t>
      </w:r>
      <w:proofErr w:type="spellStart"/>
      <w:r w:rsidRPr="002129FA">
        <w:rPr>
          <w:rFonts w:eastAsia="Times New Roman" w:cs="Times New Roman"/>
          <w:szCs w:val="28"/>
        </w:rPr>
        <w:t>відповідно</w:t>
      </w:r>
      <w:proofErr w:type="spellEnd"/>
      <w:r w:rsidRPr="002129FA">
        <w:rPr>
          <w:rFonts w:eastAsia="Times New Roman" w:cs="Times New Roman"/>
          <w:szCs w:val="28"/>
        </w:rPr>
        <w:t xml:space="preserve"> до </w:t>
      </w:r>
      <w:proofErr w:type="spellStart"/>
      <w:r w:rsidRPr="002129FA">
        <w:rPr>
          <w:rFonts w:eastAsia="Times New Roman" w:cs="Times New Roman"/>
          <w:szCs w:val="28"/>
        </w:rPr>
        <w:t>сучасних</w:t>
      </w:r>
      <w:proofErr w:type="spellEnd"/>
      <w:r w:rsidRPr="002129FA">
        <w:rPr>
          <w:rFonts w:eastAsia="Times New Roman" w:cs="Times New Roman"/>
          <w:szCs w:val="28"/>
        </w:rPr>
        <w:t xml:space="preserve"> </w:t>
      </w:r>
      <w:proofErr w:type="spellStart"/>
      <w:r w:rsidRPr="002129FA">
        <w:rPr>
          <w:rFonts w:eastAsia="Times New Roman" w:cs="Times New Roman"/>
          <w:szCs w:val="28"/>
        </w:rPr>
        <w:t>вимог</w:t>
      </w:r>
      <w:proofErr w:type="spellEnd"/>
      <w:r w:rsidRPr="002129FA">
        <w:rPr>
          <w:rFonts w:eastAsia="Times New Roman" w:cs="Times New Roman"/>
          <w:szCs w:val="28"/>
        </w:rPr>
        <w:t xml:space="preserve"> і потреб </w:t>
      </w:r>
      <w:proofErr w:type="spellStart"/>
      <w:r w:rsidRPr="002129FA">
        <w:rPr>
          <w:rFonts w:eastAsia="Times New Roman" w:cs="Times New Roman"/>
          <w:szCs w:val="28"/>
        </w:rPr>
        <w:t>підготовки</w:t>
      </w:r>
      <w:proofErr w:type="spellEnd"/>
      <w:r w:rsidRPr="002129FA">
        <w:rPr>
          <w:rFonts w:eastAsia="Times New Roman" w:cs="Times New Roman"/>
          <w:szCs w:val="28"/>
        </w:rPr>
        <w:t xml:space="preserve"> </w:t>
      </w:r>
      <w:proofErr w:type="spellStart"/>
      <w:r w:rsidRPr="002129FA">
        <w:rPr>
          <w:rFonts w:eastAsia="Times New Roman" w:cs="Times New Roman"/>
          <w:szCs w:val="28"/>
        </w:rPr>
        <w:t>спортсменів</w:t>
      </w:r>
      <w:proofErr w:type="spellEnd"/>
      <w:r w:rsidRPr="002129FA">
        <w:rPr>
          <w:rFonts w:eastAsia="Times New Roman" w:cs="Times New Roman"/>
          <w:szCs w:val="28"/>
        </w:rPr>
        <w:t xml:space="preserve"> </w:t>
      </w:r>
      <w:proofErr w:type="spellStart"/>
      <w:r w:rsidRPr="002129FA">
        <w:rPr>
          <w:rFonts w:eastAsia="Times New Roman" w:cs="Times New Roman"/>
          <w:szCs w:val="28"/>
        </w:rPr>
        <w:t>високого</w:t>
      </w:r>
      <w:proofErr w:type="spellEnd"/>
      <w:r w:rsidRPr="002129FA">
        <w:rPr>
          <w:rFonts w:eastAsia="Times New Roman" w:cs="Times New Roman"/>
          <w:szCs w:val="28"/>
        </w:rPr>
        <w:t xml:space="preserve"> классу</w:t>
      </w:r>
      <w:r>
        <w:rPr>
          <w:rFonts w:eastAsia="Times New Roman" w:cs="Times New Roman"/>
          <w:szCs w:val="28"/>
          <w:lang w:val="uk-UA"/>
        </w:rPr>
        <w:t>;</w:t>
      </w:r>
    </w:p>
    <w:p w:rsidR="00086C8A" w:rsidRPr="00B42483" w:rsidRDefault="00086C8A" w:rsidP="00086C8A">
      <w:pPr>
        <w:ind w:firstLine="720"/>
        <w:jc w:val="both"/>
        <w:rPr>
          <w:rFonts w:eastAsia="Times New Roman" w:cs="Times New Roman"/>
          <w:szCs w:val="28"/>
          <w:lang w:val="uk-UA"/>
        </w:rPr>
      </w:pPr>
      <w:r>
        <w:rPr>
          <w:rFonts w:eastAsia="Times New Roman" w:cs="Times New Roman"/>
          <w:szCs w:val="28"/>
          <w:lang w:val="uk-UA"/>
        </w:rPr>
        <w:t>п</w:t>
      </w:r>
      <w:proofErr w:type="spellStart"/>
      <w:r w:rsidRPr="002129FA">
        <w:rPr>
          <w:rFonts w:eastAsia="Times New Roman" w:cs="Times New Roman"/>
          <w:szCs w:val="28"/>
        </w:rPr>
        <w:t>ридбання</w:t>
      </w:r>
      <w:proofErr w:type="spellEnd"/>
      <w:r w:rsidRPr="002129FA">
        <w:rPr>
          <w:rFonts w:eastAsia="Times New Roman" w:cs="Times New Roman"/>
          <w:szCs w:val="28"/>
        </w:rPr>
        <w:t xml:space="preserve"> спортивного </w:t>
      </w:r>
      <w:proofErr w:type="spellStart"/>
      <w:r w:rsidRPr="002129FA">
        <w:rPr>
          <w:rFonts w:eastAsia="Times New Roman" w:cs="Times New Roman"/>
          <w:szCs w:val="28"/>
        </w:rPr>
        <w:t>обладнання</w:t>
      </w:r>
      <w:proofErr w:type="spellEnd"/>
      <w:r w:rsidRPr="002129FA">
        <w:rPr>
          <w:rFonts w:eastAsia="Times New Roman" w:cs="Times New Roman"/>
          <w:szCs w:val="28"/>
        </w:rPr>
        <w:t xml:space="preserve"> для </w:t>
      </w:r>
      <w:proofErr w:type="spellStart"/>
      <w:r w:rsidRPr="002129FA">
        <w:rPr>
          <w:rFonts w:eastAsia="Times New Roman" w:cs="Times New Roman"/>
          <w:szCs w:val="28"/>
        </w:rPr>
        <w:t>збірних</w:t>
      </w:r>
      <w:proofErr w:type="spellEnd"/>
      <w:r w:rsidRPr="002129FA">
        <w:rPr>
          <w:rFonts w:eastAsia="Times New Roman" w:cs="Times New Roman"/>
          <w:szCs w:val="28"/>
        </w:rPr>
        <w:t xml:space="preserve"> команд </w:t>
      </w:r>
      <w:proofErr w:type="spellStart"/>
      <w:r w:rsidRPr="002129FA">
        <w:rPr>
          <w:rFonts w:eastAsia="Times New Roman" w:cs="Times New Roman"/>
          <w:szCs w:val="28"/>
        </w:rPr>
        <w:t>Миколаївської</w:t>
      </w:r>
      <w:proofErr w:type="spellEnd"/>
      <w:r w:rsidRPr="002129FA">
        <w:rPr>
          <w:rFonts w:eastAsia="Times New Roman" w:cs="Times New Roman"/>
          <w:szCs w:val="28"/>
        </w:rPr>
        <w:t xml:space="preserve"> </w:t>
      </w:r>
      <w:proofErr w:type="spellStart"/>
      <w:r w:rsidRPr="002129FA">
        <w:rPr>
          <w:rFonts w:eastAsia="Times New Roman" w:cs="Times New Roman"/>
          <w:szCs w:val="28"/>
        </w:rPr>
        <w:t>області</w:t>
      </w:r>
      <w:proofErr w:type="spellEnd"/>
      <w:r>
        <w:rPr>
          <w:rFonts w:eastAsia="Times New Roman" w:cs="Times New Roman"/>
          <w:szCs w:val="28"/>
          <w:lang w:val="uk-UA"/>
        </w:rPr>
        <w:t>;</w:t>
      </w:r>
    </w:p>
    <w:p w:rsidR="00086C8A" w:rsidRPr="00B42483" w:rsidRDefault="00086C8A" w:rsidP="00086C8A">
      <w:pPr>
        <w:ind w:firstLine="720"/>
        <w:jc w:val="both"/>
        <w:rPr>
          <w:rFonts w:eastAsia="Times New Roman" w:cs="Times New Roman"/>
          <w:szCs w:val="28"/>
          <w:lang w:val="uk-UA"/>
        </w:rPr>
      </w:pPr>
      <w:r>
        <w:rPr>
          <w:rFonts w:eastAsia="Times New Roman" w:cs="Times New Roman"/>
          <w:szCs w:val="28"/>
          <w:lang w:val="uk-UA"/>
        </w:rPr>
        <w:t>п</w:t>
      </w:r>
      <w:r w:rsidRPr="002129FA">
        <w:rPr>
          <w:rFonts w:eastAsia="Times New Roman" w:cs="Times New Roman"/>
          <w:szCs w:val="28"/>
          <w:lang w:val="uk-UA"/>
        </w:rPr>
        <w:t>родовження б</w:t>
      </w:r>
      <w:proofErr w:type="spellStart"/>
      <w:r w:rsidRPr="002129FA">
        <w:rPr>
          <w:rFonts w:eastAsia="Times New Roman" w:cs="Times New Roman"/>
          <w:szCs w:val="28"/>
        </w:rPr>
        <w:t>удівництва</w:t>
      </w:r>
      <w:proofErr w:type="spellEnd"/>
      <w:r w:rsidRPr="002129FA">
        <w:rPr>
          <w:rFonts w:eastAsia="Times New Roman" w:cs="Times New Roman"/>
          <w:szCs w:val="28"/>
        </w:rPr>
        <w:t xml:space="preserve"> </w:t>
      </w:r>
      <w:proofErr w:type="spellStart"/>
      <w:r w:rsidRPr="002129FA">
        <w:rPr>
          <w:rFonts w:eastAsia="Times New Roman" w:cs="Times New Roman"/>
          <w:szCs w:val="28"/>
        </w:rPr>
        <w:t>спортивних</w:t>
      </w:r>
      <w:proofErr w:type="spellEnd"/>
      <w:r w:rsidRPr="002129FA">
        <w:rPr>
          <w:rFonts w:eastAsia="Times New Roman" w:cs="Times New Roman"/>
          <w:szCs w:val="28"/>
        </w:rPr>
        <w:t xml:space="preserve"> </w:t>
      </w:r>
      <w:proofErr w:type="spellStart"/>
      <w:r w:rsidRPr="002129FA">
        <w:rPr>
          <w:rFonts w:eastAsia="Times New Roman" w:cs="Times New Roman"/>
          <w:szCs w:val="28"/>
        </w:rPr>
        <w:t>майданчиків</w:t>
      </w:r>
      <w:proofErr w:type="spellEnd"/>
      <w:r w:rsidRPr="002129FA">
        <w:rPr>
          <w:rFonts w:eastAsia="Times New Roman" w:cs="Times New Roman"/>
          <w:szCs w:val="28"/>
        </w:rPr>
        <w:t xml:space="preserve"> </w:t>
      </w:r>
      <w:proofErr w:type="spellStart"/>
      <w:r w:rsidRPr="002129FA">
        <w:rPr>
          <w:rFonts w:eastAsia="Times New Roman" w:cs="Times New Roman"/>
          <w:szCs w:val="28"/>
        </w:rPr>
        <w:t>зі</w:t>
      </w:r>
      <w:proofErr w:type="spellEnd"/>
      <w:r w:rsidRPr="002129FA">
        <w:rPr>
          <w:rFonts w:eastAsia="Times New Roman" w:cs="Times New Roman"/>
          <w:szCs w:val="28"/>
        </w:rPr>
        <w:t xml:space="preserve"> </w:t>
      </w:r>
      <w:proofErr w:type="spellStart"/>
      <w:r w:rsidRPr="002129FA">
        <w:rPr>
          <w:rFonts w:eastAsia="Times New Roman" w:cs="Times New Roman"/>
          <w:szCs w:val="28"/>
        </w:rPr>
        <w:t>штучним</w:t>
      </w:r>
      <w:proofErr w:type="spellEnd"/>
      <w:r w:rsidRPr="002129FA">
        <w:rPr>
          <w:rFonts w:eastAsia="Times New Roman" w:cs="Times New Roman"/>
          <w:szCs w:val="28"/>
        </w:rPr>
        <w:t xml:space="preserve"> </w:t>
      </w:r>
      <w:proofErr w:type="spellStart"/>
      <w:r w:rsidRPr="002129FA">
        <w:rPr>
          <w:rFonts w:eastAsia="Times New Roman" w:cs="Times New Roman"/>
          <w:szCs w:val="28"/>
        </w:rPr>
        <w:t>покриттям</w:t>
      </w:r>
      <w:proofErr w:type="spellEnd"/>
      <w:r w:rsidR="002B5E59">
        <w:rPr>
          <w:rFonts w:eastAsia="Times New Roman" w:cs="Times New Roman"/>
          <w:szCs w:val="28"/>
          <w:lang w:val="uk-UA"/>
        </w:rPr>
        <w:t>.</w:t>
      </w:r>
    </w:p>
    <w:p w:rsidR="00086C8A" w:rsidRPr="008A378E" w:rsidRDefault="00086C8A" w:rsidP="00086C8A">
      <w:pPr>
        <w:ind w:left="709" w:firstLine="0"/>
        <w:contextualSpacing/>
        <w:jc w:val="both"/>
        <w:rPr>
          <w:rFonts w:eastAsia="Times New Roman" w:cs="Times New Roman"/>
          <w:szCs w:val="28"/>
          <w:lang w:val="uk-UA" w:eastAsia="ru-RU"/>
        </w:rPr>
      </w:pPr>
      <w:r w:rsidRPr="008A378E">
        <w:rPr>
          <w:rFonts w:eastAsia="Times New Roman" w:cs="Times New Roman"/>
          <w:szCs w:val="28"/>
          <w:lang w:val="uk-UA" w:eastAsia="ru-RU"/>
        </w:rPr>
        <w:t>Індикатор:</w:t>
      </w:r>
    </w:p>
    <w:p w:rsidR="002C6FC2" w:rsidRPr="002129FA" w:rsidRDefault="002C6FC2" w:rsidP="002C6FC2">
      <w:pPr>
        <w:ind w:firstLine="720"/>
        <w:jc w:val="both"/>
        <w:rPr>
          <w:rFonts w:eastAsia="Times New Roman" w:cs="Times New Roman"/>
          <w:szCs w:val="28"/>
          <w:lang w:val="uk-UA"/>
        </w:rPr>
      </w:pPr>
      <w:r w:rsidRPr="002129FA">
        <w:rPr>
          <w:rFonts w:eastAsia="Times New Roman" w:cs="Times New Roman"/>
          <w:szCs w:val="28"/>
          <w:lang w:val="uk-UA"/>
        </w:rPr>
        <w:t>збільшення кількості медалей на всеук</w:t>
      </w:r>
      <w:r w:rsidR="00161418">
        <w:rPr>
          <w:rFonts w:eastAsia="Times New Roman" w:cs="Times New Roman"/>
          <w:szCs w:val="28"/>
          <w:lang w:val="uk-UA"/>
        </w:rPr>
        <w:t>раїнських та міжнародних змаганнях</w:t>
      </w:r>
      <w:r w:rsidRPr="002129FA">
        <w:rPr>
          <w:rFonts w:eastAsia="Times New Roman" w:cs="Times New Roman"/>
          <w:szCs w:val="28"/>
          <w:lang w:val="uk-UA"/>
        </w:rPr>
        <w:t xml:space="preserve">, </w:t>
      </w:r>
      <w:r w:rsidR="00B42483">
        <w:rPr>
          <w:rFonts w:eastAsia="Times New Roman" w:cs="Times New Roman"/>
          <w:szCs w:val="28"/>
          <w:lang w:val="uk-UA"/>
        </w:rPr>
        <w:t>особливо на Олімпійських іграх</w:t>
      </w:r>
      <w:r w:rsidR="002B5E59">
        <w:rPr>
          <w:rFonts w:eastAsia="Times New Roman" w:cs="Times New Roman"/>
          <w:szCs w:val="28"/>
          <w:lang w:val="uk-UA"/>
        </w:rPr>
        <w:t>.</w:t>
      </w:r>
    </w:p>
    <w:p w:rsidR="00326E11" w:rsidRDefault="00326E11" w:rsidP="007E6566">
      <w:pPr>
        <w:jc w:val="both"/>
        <w:rPr>
          <w:sz w:val="24"/>
          <w:szCs w:val="24"/>
          <w:lang w:val="uk-UA"/>
        </w:rPr>
      </w:pPr>
    </w:p>
    <w:p w:rsidR="00326E11" w:rsidRPr="008A378E" w:rsidRDefault="0043048D" w:rsidP="009D3CBF">
      <w:pPr>
        <w:jc w:val="center"/>
        <w:rPr>
          <w:szCs w:val="28"/>
          <w:lang w:val="uk-UA"/>
        </w:rPr>
      </w:pPr>
      <w:r w:rsidRPr="008A378E">
        <w:rPr>
          <w:szCs w:val="28"/>
          <w:lang w:val="uk-UA"/>
        </w:rPr>
        <w:lastRenderedPageBreak/>
        <w:t>2.2.</w:t>
      </w:r>
      <w:r w:rsidR="00326E11" w:rsidRPr="008A378E">
        <w:rPr>
          <w:szCs w:val="28"/>
          <w:lang w:val="uk-UA"/>
        </w:rPr>
        <w:t xml:space="preserve">2. </w:t>
      </w:r>
      <w:r w:rsidR="00F6170C" w:rsidRPr="008A378E">
        <w:rPr>
          <w:szCs w:val="28"/>
          <w:lang w:val="uk-UA"/>
        </w:rPr>
        <w:t xml:space="preserve">Збільшення </w:t>
      </w:r>
      <w:r w:rsidR="00326E11" w:rsidRPr="008A378E">
        <w:rPr>
          <w:szCs w:val="28"/>
          <w:lang w:val="uk-UA"/>
        </w:rPr>
        <w:t xml:space="preserve"> тривалості ж</w:t>
      </w:r>
      <w:r w:rsidR="00F6170C" w:rsidRPr="008A378E">
        <w:rPr>
          <w:szCs w:val="28"/>
          <w:lang w:val="uk-UA"/>
        </w:rPr>
        <w:t>иття людини</w:t>
      </w:r>
      <w:r w:rsidR="00326E11" w:rsidRPr="008A378E">
        <w:rPr>
          <w:szCs w:val="28"/>
          <w:lang w:val="uk-UA"/>
        </w:rPr>
        <w:t xml:space="preserve"> </w:t>
      </w:r>
    </w:p>
    <w:p w:rsidR="00264D27" w:rsidRPr="00264D27" w:rsidRDefault="00264D27" w:rsidP="007E6566">
      <w:pPr>
        <w:jc w:val="both"/>
        <w:rPr>
          <w:b/>
          <w:szCs w:val="28"/>
          <w:u w:val="single"/>
          <w:lang w:val="uk-UA"/>
        </w:rPr>
      </w:pPr>
      <w:r w:rsidRPr="00264D27">
        <w:rPr>
          <w:szCs w:val="28"/>
          <w:u w:val="single"/>
          <w:lang w:val="uk-UA"/>
        </w:rPr>
        <w:t>Охорона</w:t>
      </w:r>
      <w:r w:rsidRPr="00264D27">
        <w:rPr>
          <w:b/>
          <w:szCs w:val="28"/>
          <w:u w:val="single"/>
          <w:lang w:val="uk-UA"/>
        </w:rPr>
        <w:t xml:space="preserve"> </w:t>
      </w:r>
      <w:r w:rsidRPr="00264D27">
        <w:rPr>
          <w:rFonts w:eastAsia="Calibri" w:cs="Times New Roman"/>
          <w:szCs w:val="28"/>
          <w:u w:val="single"/>
          <w:lang w:val="uk-UA" w:eastAsia="ru-RU"/>
        </w:rPr>
        <w:t>здоров’я</w:t>
      </w:r>
    </w:p>
    <w:p w:rsidR="003647F5" w:rsidRPr="008A378E" w:rsidRDefault="004A5E1A" w:rsidP="003647F5">
      <w:pPr>
        <w:ind w:firstLine="708"/>
        <w:jc w:val="both"/>
        <w:rPr>
          <w:rFonts w:eastAsia="Times New Roman" w:cs="Times New Roman"/>
          <w:szCs w:val="28"/>
          <w:lang w:val="uk-UA" w:eastAsia="ru-RU"/>
        </w:rPr>
      </w:pPr>
      <w:r w:rsidRPr="004A5E1A">
        <w:rPr>
          <w:rFonts w:eastAsia="Times New Roman" w:cs="Times New Roman"/>
          <w:szCs w:val="28"/>
          <w:lang w:val="uk-UA" w:eastAsia="ru-RU"/>
        </w:rPr>
        <w:t xml:space="preserve">З </w:t>
      </w:r>
      <w:r>
        <w:rPr>
          <w:rFonts w:eastAsia="Times New Roman" w:cs="Times New Roman"/>
          <w:szCs w:val="28"/>
          <w:lang w:val="uk-UA" w:eastAsia="ru-RU"/>
        </w:rPr>
        <w:t>метою забезпечення</w:t>
      </w:r>
      <w:r>
        <w:rPr>
          <w:rFonts w:eastAsia="Times New Roman" w:cs="Times New Roman"/>
          <w:b/>
          <w:szCs w:val="28"/>
          <w:lang w:val="uk-UA" w:eastAsia="ru-RU"/>
        </w:rPr>
        <w:t xml:space="preserve"> </w:t>
      </w:r>
      <w:r>
        <w:rPr>
          <w:rFonts w:eastAsia="Times New Roman" w:cs="Times New Roman"/>
          <w:szCs w:val="28"/>
          <w:lang w:val="uk-UA" w:eastAsia="ru-RU"/>
        </w:rPr>
        <w:t>надання безперервної і</w:t>
      </w:r>
      <w:r w:rsidRPr="004A5E1A">
        <w:rPr>
          <w:rFonts w:eastAsia="Times New Roman" w:cs="Times New Roman"/>
          <w:szCs w:val="28"/>
          <w:lang w:val="uk-UA" w:eastAsia="ru-RU"/>
        </w:rPr>
        <w:t xml:space="preserve"> доступної медичної допомоги</w:t>
      </w:r>
      <w:r>
        <w:rPr>
          <w:rFonts w:eastAsia="Times New Roman" w:cs="Times New Roman"/>
          <w:b/>
          <w:szCs w:val="28"/>
          <w:lang w:val="uk-UA" w:eastAsia="ru-RU"/>
        </w:rPr>
        <w:t xml:space="preserve"> </w:t>
      </w:r>
      <w:r>
        <w:rPr>
          <w:rFonts w:eastAsia="Times New Roman" w:cs="Times New Roman"/>
          <w:szCs w:val="28"/>
          <w:lang w:val="uk-UA" w:eastAsia="ru-RU"/>
        </w:rPr>
        <w:t xml:space="preserve">та реалізації права громадян </w:t>
      </w:r>
      <w:r w:rsidRPr="004A5E1A">
        <w:rPr>
          <w:rFonts w:eastAsia="Times New Roman" w:cs="Times New Roman"/>
          <w:szCs w:val="28"/>
          <w:lang w:val="uk-UA" w:eastAsia="ru-RU"/>
        </w:rPr>
        <w:t>на отримання</w:t>
      </w:r>
      <w:r>
        <w:rPr>
          <w:rFonts w:eastAsia="Times New Roman" w:cs="Times New Roman"/>
          <w:b/>
          <w:szCs w:val="28"/>
          <w:lang w:val="uk-UA" w:eastAsia="ru-RU"/>
        </w:rPr>
        <w:t xml:space="preserve"> </w:t>
      </w:r>
      <w:r>
        <w:rPr>
          <w:rFonts w:eastAsia="Times New Roman" w:cs="Times New Roman"/>
          <w:szCs w:val="28"/>
          <w:lang w:val="uk-UA" w:eastAsia="ru-RU"/>
        </w:rPr>
        <w:t>якісних медичних послуг</w:t>
      </w:r>
      <w:r w:rsidRPr="00264D27">
        <w:rPr>
          <w:rFonts w:eastAsia="Times New Roman" w:cs="Times New Roman"/>
          <w:b/>
          <w:szCs w:val="28"/>
          <w:lang w:val="uk-UA" w:eastAsia="ru-RU"/>
        </w:rPr>
        <w:t xml:space="preserve"> </w:t>
      </w:r>
      <w:r w:rsidRPr="004A5E1A">
        <w:rPr>
          <w:rFonts w:eastAsia="Times New Roman" w:cs="Times New Roman"/>
          <w:szCs w:val="28"/>
          <w:lang w:val="uk-UA" w:eastAsia="ru-RU"/>
        </w:rPr>
        <w:t>визначено такі</w:t>
      </w:r>
      <w:r>
        <w:rPr>
          <w:rFonts w:eastAsia="Times New Roman" w:cs="Times New Roman"/>
          <w:b/>
          <w:szCs w:val="28"/>
          <w:lang w:val="uk-UA" w:eastAsia="ru-RU"/>
        </w:rPr>
        <w:t xml:space="preserve"> </w:t>
      </w:r>
      <w:r w:rsidRPr="008A378E">
        <w:rPr>
          <w:rFonts w:eastAsia="Times New Roman" w:cs="Times New Roman"/>
          <w:szCs w:val="28"/>
          <w:lang w:val="uk-UA" w:eastAsia="ru-RU"/>
        </w:rPr>
        <w:t>о</w:t>
      </w:r>
      <w:r w:rsidR="00264D27" w:rsidRPr="008A378E">
        <w:rPr>
          <w:rFonts w:eastAsia="Times New Roman" w:cs="Times New Roman"/>
          <w:szCs w:val="28"/>
          <w:lang w:val="uk-UA" w:eastAsia="ru-RU"/>
        </w:rPr>
        <w:t>сновні завдання:</w:t>
      </w:r>
    </w:p>
    <w:p w:rsidR="003647F5" w:rsidRPr="00E278EB" w:rsidRDefault="003647F5" w:rsidP="003647F5">
      <w:pPr>
        <w:ind w:firstLine="708"/>
        <w:jc w:val="both"/>
        <w:rPr>
          <w:rFonts w:eastAsia="Times New Roman" w:cs="Times New Roman"/>
          <w:szCs w:val="28"/>
          <w:lang w:val="uk-UA" w:eastAsia="ru-RU"/>
        </w:rPr>
      </w:pPr>
      <w:r w:rsidRPr="00E278EB">
        <w:rPr>
          <w:rFonts w:eastAsia="Times New Roman" w:cs="Times New Roman"/>
          <w:szCs w:val="28"/>
          <w:lang w:val="uk-UA" w:eastAsia="ru-RU"/>
        </w:rPr>
        <w:t>упровадження програм імуніза</w:t>
      </w:r>
      <w:r w:rsidR="00264D27">
        <w:rPr>
          <w:rFonts w:eastAsia="Times New Roman" w:cs="Times New Roman"/>
          <w:szCs w:val="28"/>
          <w:lang w:val="uk-UA" w:eastAsia="ru-RU"/>
        </w:rPr>
        <w:t>ції усіх вікових груп населення</w:t>
      </w:r>
      <w:r w:rsidR="006A5061" w:rsidRPr="006A5061">
        <w:rPr>
          <w:rFonts w:eastAsia="Times New Roman" w:cs="Times New Roman"/>
          <w:color w:val="000000"/>
          <w:szCs w:val="28"/>
          <w:lang w:val="uk-UA" w:eastAsia="ru-RU"/>
        </w:rPr>
        <w:t xml:space="preserve"> </w:t>
      </w:r>
      <w:r w:rsidR="006A5061">
        <w:rPr>
          <w:rFonts w:eastAsia="Times New Roman" w:cs="Times New Roman"/>
          <w:color w:val="000000"/>
          <w:szCs w:val="28"/>
          <w:lang w:val="uk-UA" w:eastAsia="ru-RU"/>
        </w:rPr>
        <w:t xml:space="preserve">та </w:t>
      </w:r>
      <w:r w:rsidR="006A5061" w:rsidRPr="00E278EB">
        <w:rPr>
          <w:rFonts w:eastAsia="Times New Roman" w:cs="Times New Roman"/>
          <w:color w:val="000000"/>
          <w:szCs w:val="28"/>
          <w:lang w:val="uk-UA" w:eastAsia="ru-RU"/>
        </w:rPr>
        <w:t>зд</w:t>
      </w:r>
      <w:r w:rsidR="006A5061">
        <w:rPr>
          <w:rFonts w:eastAsia="Times New Roman" w:cs="Times New Roman"/>
          <w:color w:val="000000"/>
          <w:szCs w:val="28"/>
          <w:lang w:val="uk-UA" w:eastAsia="ru-RU"/>
        </w:rPr>
        <w:t>ійснення профілактичних заходів</w:t>
      </w:r>
      <w:r w:rsidR="00264D27">
        <w:rPr>
          <w:rFonts w:eastAsia="Times New Roman" w:cs="Times New Roman"/>
          <w:szCs w:val="28"/>
          <w:lang w:val="uk-UA" w:eastAsia="ru-RU"/>
        </w:rPr>
        <w:t>;</w:t>
      </w:r>
    </w:p>
    <w:p w:rsidR="003647F5" w:rsidRPr="00E278EB" w:rsidRDefault="00264D27" w:rsidP="003647F5">
      <w:pPr>
        <w:ind w:firstLine="708"/>
        <w:jc w:val="both"/>
        <w:rPr>
          <w:rFonts w:eastAsia="Times New Roman" w:cs="Times New Roman"/>
          <w:szCs w:val="28"/>
          <w:lang w:val="uk-UA" w:eastAsia="uk-UA"/>
        </w:rPr>
      </w:pPr>
      <w:r>
        <w:rPr>
          <w:rFonts w:eastAsia="Times New Roman" w:cs="Times New Roman"/>
          <w:szCs w:val="28"/>
          <w:lang w:val="uk-UA" w:eastAsia="uk-UA"/>
        </w:rPr>
        <w:t>о</w:t>
      </w:r>
      <w:r w:rsidR="003647F5" w:rsidRPr="00E278EB">
        <w:rPr>
          <w:rFonts w:eastAsia="Times New Roman" w:cs="Times New Roman"/>
          <w:szCs w:val="28"/>
          <w:lang w:val="uk-UA" w:eastAsia="uk-UA"/>
        </w:rPr>
        <w:t>снащення закладів охорони здоров’я області відповідно до затверджених Міністерством охорони здоров’я України медико-технологічних документів (табель оснащення)</w:t>
      </w:r>
      <w:r>
        <w:rPr>
          <w:rFonts w:eastAsia="Times New Roman" w:cs="Times New Roman"/>
          <w:szCs w:val="28"/>
          <w:lang w:val="uk-UA" w:eastAsia="uk-UA"/>
        </w:rPr>
        <w:t>,</w:t>
      </w:r>
      <w:r w:rsidR="003647F5" w:rsidRPr="00E278EB">
        <w:rPr>
          <w:rFonts w:eastAsia="Times New Roman" w:cs="Times New Roman"/>
          <w:szCs w:val="28"/>
          <w:lang w:val="uk-UA" w:eastAsia="uk-UA"/>
        </w:rPr>
        <w:t xml:space="preserve"> в тому числі портативним </w:t>
      </w:r>
      <w:proofErr w:type="spellStart"/>
      <w:r w:rsidR="003647F5" w:rsidRPr="00E278EB">
        <w:rPr>
          <w:rFonts w:eastAsia="Times New Roman" w:cs="Times New Roman"/>
          <w:szCs w:val="28"/>
          <w:lang w:val="uk-UA" w:eastAsia="uk-UA"/>
        </w:rPr>
        <w:t>телемедичним</w:t>
      </w:r>
      <w:proofErr w:type="spellEnd"/>
      <w:r w:rsidR="003647F5" w:rsidRPr="00E278EB">
        <w:rPr>
          <w:rFonts w:eastAsia="Times New Roman" w:cs="Times New Roman"/>
          <w:szCs w:val="28"/>
          <w:lang w:val="uk-UA" w:eastAsia="uk-UA"/>
        </w:rPr>
        <w:t xml:space="preserve"> обладнанням</w:t>
      </w:r>
      <w:r w:rsidR="003E3B17">
        <w:rPr>
          <w:rFonts w:eastAsia="Times New Roman" w:cs="Times New Roman"/>
          <w:szCs w:val="28"/>
          <w:lang w:val="uk-UA" w:eastAsia="uk-UA"/>
        </w:rPr>
        <w:t>;</w:t>
      </w:r>
    </w:p>
    <w:p w:rsidR="003647F5" w:rsidRPr="00E278EB" w:rsidRDefault="00264D27" w:rsidP="003647F5">
      <w:pPr>
        <w:ind w:firstLine="708"/>
        <w:jc w:val="both"/>
        <w:rPr>
          <w:rFonts w:eastAsia="Times New Roman" w:cs="Times New Roman"/>
          <w:bCs/>
          <w:iCs/>
          <w:szCs w:val="28"/>
          <w:lang w:val="uk-UA" w:eastAsia="uk-UA"/>
        </w:rPr>
      </w:pPr>
      <w:r>
        <w:rPr>
          <w:rFonts w:eastAsia="Times New Roman" w:cs="Times New Roman"/>
          <w:bCs/>
          <w:iCs/>
          <w:szCs w:val="28"/>
          <w:lang w:val="uk-UA" w:eastAsia="uk-UA"/>
        </w:rPr>
        <w:t>з</w:t>
      </w:r>
      <w:r w:rsidR="003647F5" w:rsidRPr="00E278EB">
        <w:rPr>
          <w:rFonts w:eastAsia="Times New Roman" w:cs="Times New Roman"/>
          <w:bCs/>
          <w:iCs/>
          <w:szCs w:val="28"/>
          <w:lang w:val="uk-UA" w:eastAsia="uk-UA"/>
        </w:rPr>
        <w:t xml:space="preserve">абезпечення </w:t>
      </w:r>
      <w:r w:rsidR="003647F5" w:rsidRPr="00E278EB">
        <w:rPr>
          <w:rFonts w:eastAsia="Times New Roman" w:cs="Times New Roman"/>
          <w:szCs w:val="28"/>
          <w:lang w:val="uk-UA" w:eastAsia="ru-RU"/>
        </w:rPr>
        <w:t xml:space="preserve">своєчасного взяття на облік усіх жінок з ранніх строків вагітності та </w:t>
      </w:r>
      <w:r w:rsidR="003647F5" w:rsidRPr="00E278EB">
        <w:rPr>
          <w:rFonts w:eastAsia="Times New Roman" w:cs="Times New Roman"/>
          <w:bCs/>
          <w:iCs/>
          <w:szCs w:val="28"/>
          <w:lang w:val="uk-UA" w:eastAsia="uk-UA"/>
        </w:rPr>
        <w:t xml:space="preserve"> </w:t>
      </w:r>
      <w:proofErr w:type="spellStart"/>
      <w:r w:rsidR="003647F5" w:rsidRPr="00E278EB">
        <w:rPr>
          <w:rFonts w:eastAsia="Times New Roman" w:cs="Times New Roman"/>
          <w:bCs/>
          <w:iCs/>
          <w:szCs w:val="28"/>
          <w:lang w:val="uk-UA" w:eastAsia="uk-UA"/>
        </w:rPr>
        <w:t>м</w:t>
      </w:r>
      <w:r w:rsidR="003647F5" w:rsidRPr="00E278EB">
        <w:rPr>
          <w:rFonts w:eastAsia="Times New Roman" w:cs="Times New Roman"/>
          <w:szCs w:val="28"/>
          <w:lang w:val="uk-UA" w:eastAsia="ru-RU"/>
        </w:rPr>
        <w:t>іжсекторальної</w:t>
      </w:r>
      <w:proofErr w:type="spellEnd"/>
      <w:r w:rsidR="003647F5" w:rsidRPr="00E278EB">
        <w:rPr>
          <w:rFonts w:eastAsia="Times New Roman" w:cs="Times New Roman"/>
          <w:szCs w:val="28"/>
          <w:lang w:val="uk-UA" w:eastAsia="ru-RU"/>
        </w:rPr>
        <w:t xml:space="preserve"> взаємодії зацікавлених органів</w:t>
      </w:r>
      <w:r>
        <w:rPr>
          <w:rFonts w:eastAsia="Times New Roman" w:cs="Times New Roman"/>
          <w:bCs/>
          <w:iCs/>
          <w:szCs w:val="28"/>
          <w:lang w:val="uk-UA" w:eastAsia="uk-UA"/>
        </w:rPr>
        <w:t>;</w:t>
      </w:r>
    </w:p>
    <w:p w:rsidR="003647F5" w:rsidRPr="00E278EB" w:rsidRDefault="003647F5" w:rsidP="003647F5">
      <w:pPr>
        <w:ind w:firstLine="708"/>
        <w:jc w:val="both"/>
        <w:rPr>
          <w:rFonts w:eastAsia="Times New Roman" w:cs="Times New Roman"/>
          <w:szCs w:val="28"/>
          <w:lang w:val="uk-UA" w:eastAsia="uk-UA"/>
        </w:rPr>
      </w:pPr>
      <w:r w:rsidRPr="00E278EB">
        <w:rPr>
          <w:rFonts w:eastAsia="Times New Roman" w:cs="Times New Roman"/>
          <w:szCs w:val="28"/>
          <w:lang w:val="uk-UA" w:eastAsia="uk-UA"/>
        </w:rPr>
        <w:t>п</w:t>
      </w:r>
      <w:r w:rsidR="003E3B17">
        <w:rPr>
          <w:rFonts w:eastAsia="Times New Roman" w:cs="Times New Roman"/>
          <w:szCs w:val="28"/>
          <w:shd w:val="clear" w:color="auto" w:fill="FFFFFF"/>
          <w:lang w:val="uk-UA" w:eastAsia="ru-RU"/>
        </w:rPr>
        <w:t>одальший</w:t>
      </w:r>
      <w:r w:rsidRPr="00E278EB">
        <w:rPr>
          <w:rFonts w:eastAsia="Times New Roman" w:cs="Times New Roman"/>
          <w:szCs w:val="28"/>
          <w:shd w:val="clear" w:color="auto" w:fill="FFFFFF"/>
          <w:lang w:val="uk-UA" w:eastAsia="ru-RU"/>
        </w:rPr>
        <w:t xml:space="preserve"> розвит</w:t>
      </w:r>
      <w:r w:rsidR="003E3B17">
        <w:rPr>
          <w:rFonts w:eastAsia="Times New Roman" w:cs="Times New Roman"/>
          <w:szCs w:val="28"/>
          <w:shd w:val="clear" w:color="auto" w:fill="FFFFFF"/>
          <w:lang w:val="uk-UA" w:eastAsia="ru-RU"/>
        </w:rPr>
        <w:t>о</w:t>
      </w:r>
      <w:r w:rsidRPr="00E278EB">
        <w:rPr>
          <w:rFonts w:eastAsia="Times New Roman" w:cs="Times New Roman"/>
          <w:szCs w:val="28"/>
          <w:shd w:val="clear" w:color="auto" w:fill="FFFFFF"/>
          <w:lang w:val="uk-UA" w:eastAsia="ru-RU"/>
        </w:rPr>
        <w:t>к та удосконалення</w:t>
      </w:r>
      <w:r w:rsidR="00264D27">
        <w:rPr>
          <w:rFonts w:eastAsia="Times New Roman" w:cs="Times New Roman"/>
          <w:szCs w:val="28"/>
          <w:lang w:val="uk-UA" w:eastAsia="uk-UA"/>
        </w:rPr>
        <w:t xml:space="preserve"> паліативної допомоги в області;</w:t>
      </w:r>
    </w:p>
    <w:p w:rsidR="003647F5" w:rsidRPr="00E278EB" w:rsidRDefault="00264D27" w:rsidP="003647F5">
      <w:pPr>
        <w:ind w:firstLine="708"/>
        <w:jc w:val="both"/>
        <w:rPr>
          <w:rFonts w:eastAsia="Times New Roman" w:cs="Times New Roman"/>
          <w:szCs w:val="28"/>
          <w:lang w:val="uk-UA" w:eastAsia="ru-RU"/>
        </w:rPr>
      </w:pPr>
      <w:r>
        <w:rPr>
          <w:rFonts w:eastAsia="Times New Roman" w:cs="Times New Roman"/>
          <w:szCs w:val="28"/>
          <w:lang w:val="uk-UA" w:eastAsia="ru-RU"/>
        </w:rPr>
        <w:t>у</w:t>
      </w:r>
      <w:r w:rsidR="003647F5" w:rsidRPr="00E278EB">
        <w:rPr>
          <w:rFonts w:eastAsia="Times New Roman" w:cs="Times New Roman"/>
          <w:szCs w:val="28"/>
          <w:lang w:val="uk-UA" w:eastAsia="ru-RU"/>
        </w:rPr>
        <w:t>провадження енергозберігаючих заходів, термосанації закладів охорони здоров'я області</w:t>
      </w:r>
      <w:r w:rsidR="003E3B17">
        <w:rPr>
          <w:rFonts w:eastAsia="Times New Roman" w:cs="Times New Roman"/>
          <w:szCs w:val="28"/>
          <w:lang w:val="uk-UA" w:eastAsia="ru-RU"/>
        </w:rPr>
        <w:t>;</w:t>
      </w:r>
    </w:p>
    <w:p w:rsidR="003647F5" w:rsidRPr="008A378E" w:rsidRDefault="00264D27" w:rsidP="003647F5">
      <w:pPr>
        <w:ind w:firstLine="708"/>
        <w:jc w:val="both"/>
        <w:rPr>
          <w:rFonts w:eastAsia="Times New Roman" w:cs="Times New Roman"/>
          <w:szCs w:val="28"/>
          <w:lang w:val="uk-UA" w:eastAsia="ru-RU"/>
        </w:rPr>
      </w:pPr>
      <w:r>
        <w:rPr>
          <w:rFonts w:eastAsia="Times New Roman" w:cs="Times New Roman"/>
          <w:szCs w:val="28"/>
          <w:lang w:val="uk-UA" w:eastAsia="ru-RU"/>
        </w:rPr>
        <w:t>з</w:t>
      </w:r>
      <w:r w:rsidR="003647F5" w:rsidRPr="00E278EB">
        <w:rPr>
          <w:rFonts w:eastAsia="Times New Roman" w:cs="Times New Roman"/>
          <w:szCs w:val="28"/>
          <w:lang w:val="uk-UA" w:eastAsia="ru-RU"/>
        </w:rPr>
        <w:t xml:space="preserve">абезпечення стабільної роботи закладів/підприємств охорони здоров’я в умовах поширення </w:t>
      </w:r>
      <w:proofErr w:type="spellStart"/>
      <w:r w:rsidR="003647F5" w:rsidRPr="00E278EB">
        <w:rPr>
          <w:rFonts w:eastAsia="Times New Roman" w:cs="Times New Roman"/>
          <w:szCs w:val="28"/>
          <w:lang w:val="uk-UA" w:eastAsia="ru-RU"/>
        </w:rPr>
        <w:t>коронавірусної</w:t>
      </w:r>
      <w:proofErr w:type="spellEnd"/>
      <w:r w:rsidR="003647F5" w:rsidRPr="00E278EB">
        <w:rPr>
          <w:rFonts w:eastAsia="Times New Roman" w:cs="Times New Roman"/>
          <w:szCs w:val="28"/>
          <w:lang w:val="uk-UA" w:eastAsia="ru-RU"/>
        </w:rPr>
        <w:t xml:space="preserve"> хвороби (COVID-19) на території області.</w:t>
      </w:r>
    </w:p>
    <w:p w:rsidR="00264D27" w:rsidRPr="008A378E" w:rsidRDefault="003647F5" w:rsidP="003647F5">
      <w:pPr>
        <w:ind w:firstLine="708"/>
        <w:jc w:val="both"/>
        <w:rPr>
          <w:rFonts w:eastAsia="Times New Roman" w:cs="Times New Roman"/>
          <w:szCs w:val="28"/>
          <w:lang w:val="uk-UA" w:eastAsia="ru-RU"/>
        </w:rPr>
      </w:pPr>
      <w:r w:rsidRPr="008A378E">
        <w:rPr>
          <w:rFonts w:eastAsia="Times New Roman" w:cs="Times New Roman"/>
          <w:szCs w:val="28"/>
          <w:lang w:val="uk-UA" w:eastAsia="ru-RU"/>
        </w:rPr>
        <w:t>Очікувані результати</w:t>
      </w:r>
      <w:r w:rsidR="00264D27" w:rsidRPr="008A378E">
        <w:rPr>
          <w:rFonts w:eastAsia="Times New Roman" w:cs="Times New Roman"/>
          <w:szCs w:val="28"/>
          <w:lang w:val="uk-UA" w:eastAsia="ru-RU"/>
        </w:rPr>
        <w:t>:</w:t>
      </w:r>
      <w:r w:rsidRPr="008A378E">
        <w:rPr>
          <w:rFonts w:eastAsia="Times New Roman" w:cs="Times New Roman"/>
          <w:szCs w:val="28"/>
          <w:lang w:val="uk-UA" w:eastAsia="ru-RU"/>
        </w:rPr>
        <w:t xml:space="preserve"> </w:t>
      </w:r>
    </w:p>
    <w:p w:rsidR="003647F5" w:rsidRPr="00E278EB" w:rsidRDefault="003E3B17" w:rsidP="003647F5">
      <w:pPr>
        <w:ind w:firstLine="708"/>
        <w:jc w:val="both"/>
        <w:rPr>
          <w:rFonts w:eastAsia="Times New Roman" w:cs="Times New Roman"/>
          <w:szCs w:val="28"/>
          <w:lang w:val="uk-UA" w:eastAsia="uk-UA"/>
        </w:rPr>
      </w:pPr>
      <w:r w:rsidRPr="00E278EB">
        <w:rPr>
          <w:rFonts w:eastAsia="Times New Roman" w:cs="Times New Roman"/>
          <w:szCs w:val="28"/>
          <w:lang w:val="uk-UA" w:eastAsia="uk-UA"/>
        </w:rPr>
        <w:t xml:space="preserve">поліпшення матеріально-технічної бази та </w:t>
      </w:r>
      <w:proofErr w:type="spellStart"/>
      <w:r w:rsidRPr="00E278EB">
        <w:rPr>
          <w:rFonts w:eastAsia="Times New Roman" w:cs="Times New Roman"/>
          <w:szCs w:val="28"/>
          <w:lang w:val="uk-UA" w:eastAsia="uk-UA"/>
        </w:rPr>
        <w:t>дооснащення</w:t>
      </w:r>
      <w:proofErr w:type="spellEnd"/>
      <w:r w:rsidRPr="00E278EB">
        <w:rPr>
          <w:rFonts w:eastAsia="Times New Roman" w:cs="Times New Roman"/>
          <w:szCs w:val="28"/>
          <w:lang w:val="uk-UA" w:eastAsia="uk-UA"/>
        </w:rPr>
        <w:t xml:space="preserve"> закладів охорони здоров’я області сучасним медичним обладнанням та запровадження теле</w:t>
      </w:r>
      <w:r>
        <w:rPr>
          <w:rFonts w:eastAsia="Times New Roman" w:cs="Times New Roman"/>
          <w:szCs w:val="28"/>
          <w:lang w:val="uk-UA" w:eastAsia="uk-UA"/>
        </w:rPr>
        <w:t>медицини в сільській місцевості</w:t>
      </w:r>
      <w:r w:rsidR="003647F5" w:rsidRPr="00E278EB">
        <w:rPr>
          <w:rFonts w:eastAsia="Times New Roman" w:cs="Times New Roman"/>
          <w:szCs w:val="28"/>
          <w:lang w:val="uk-UA" w:eastAsia="uk-UA"/>
        </w:rPr>
        <w:t>;</w:t>
      </w:r>
    </w:p>
    <w:p w:rsidR="003E3B17" w:rsidRDefault="003E3B17" w:rsidP="003647F5">
      <w:pPr>
        <w:ind w:firstLine="708"/>
        <w:jc w:val="both"/>
        <w:rPr>
          <w:rFonts w:eastAsia="Times New Roman" w:cs="Times New Roman"/>
          <w:bCs/>
          <w:iCs/>
          <w:szCs w:val="28"/>
          <w:lang w:val="uk-UA" w:eastAsia="uk-UA"/>
        </w:rPr>
      </w:pPr>
      <w:r w:rsidRPr="00E278EB">
        <w:rPr>
          <w:rFonts w:eastAsia="Times New Roman" w:cs="Times New Roman"/>
          <w:szCs w:val="28"/>
          <w:lang w:val="uk-UA" w:eastAsia="ru-RU"/>
        </w:rPr>
        <w:t>з</w:t>
      </w:r>
      <w:r w:rsidRPr="00E278EB">
        <w:rPr>
          <w:rFonts w:eastAsia="Times New Roman" w:cs="Times New Roman"/>
          <w:bCs/>
          <w:iCs/>
          <w:szCs w:val="28"/>
          <w:lang w:val="uk-UA" w:eastAsia="uk-UA"/>
        </w:rPr>
        <w:t>ниження рівня дитячої смертності та недопущення в</w:t>
      </w:r>
      <w:r>
        <w:rPr>
          <w:rFonts w:eastAsia="Times New Roman" w:cs="Times New Roman"/>
          <w:bCs/>
          <w:iCs/>
          <w:szCs w:val="28"/>
          <w:lang w:val="uk-UA" w:eastAsia="uk-UA"/>
        </w:rPr>
        <w:t>ипадків материнської смертності;</w:t>
      </w:r>
    </w:p>
    <w:p w:rsidR="003647F5" w:rsidRPr="00E278EB" w:rsidRDefault="003647F5" w:rsidP="003647F5">
      <w:pPr>
        <w:ind w:firstLine="708"/>
        <w:jc w:val="both"/>
        <w:rPr>
          <w:rFonts w:eastAsia="Times New Roman" w:cs="Times New Roman"/>
          <w:color w:val="000000"/>
          <w:szCs w:val="28"/>
          <w:lang w:val="uk-UA" w:eastAsia="ru-RU"/>
        </w:rPr>
      </w:pPr>
      <w:r w:rsidRPr="00E278EB">
        <w:rPr>
          <w:rFonts w:eastAsia="Times New Roman" w:cs="Times New Roman"/>
          <w:color w:val="000000"/>
          <w:szCs w:val="28"/>
          <w:lang w:val="uk-UA" w:eastAsia="ru-RU"/>
        </w:rPr>
        <w:t>зменшення витрат місцевих бюджетів на енергоносії;</w:t>
      </w:r>
    </w:p>
    <w:p w:rsidR="003647F5" w:rsidRPr="00E278EB" w:rsidRDefault="003647F5" w:rsidP="003647F5">
      <w:pPr>
        <w:ind w:firstLine="708"/>
        <w:jc w:val="both"/>
        <w:rPr>
          <w:rFonts w:eastAsia="Times New Roman" w:cs="Times New Roman"/>
          <w:szCs w:val="28"/>
          <w:lang w:val="uk-UA" w:eastAsia="uk-UA"/>
        </w:rPr>
      </w:pPr>
      <w:r w:rsidRPr="00E278EB">
        <w:rPr>
          <w:rFonts w:eastAsia="Times New Roman" w:cs="Times New Roman"/>
          <w:szCs w:val="28"/>
          <w:lang w:val="uk-UA" w:eastAsia="uk-UA"/>
        </w:rPr>
        <w:t xml:space="preserve">забезпечення стабільної роботи та безпеки працівників </w:t>
      </w:r>
      <w:r w:rsidRPr="00E278EB">
        <w:rPr>
          <w:rFonts w:eastAsia="Times New Roman" w:cs="Times New Roman"/>
          <w:szCs w:val="28"/>
          <w:lang w:val="uk-UA" w:eastAsia="ru-RU"/>
        </w:rPr>
        <w:t xml:space="preserve">опорних закладів охорони здоров’я, </w:t>
      </w:r>
      <w:r w:rsidRPr="00E278EB">
        <w:rPr>
          <w:rFonts w:eastAsia="Times New Roman" w:cs="Times New Roman"/>
          <w:color w:val="000000"/>
          <w:szCs w:val="28"/>
          <w:lang w:val="uk-UA" w:eastAsia="ru-RU"/>
        </w:rPr>
        <w:t>спеціалізованих шпиталів, визначених для госпіталізації пацієнтів з підозрою та встановленим діагнозом COVID-19.</w:t>
      </w:r>
    </w:p>
    <w:p w:rsidR="00264D27" w:rsidRPr="008A378E" w:rsidRDefault="00264D27" w:rsidP="00264D27">
      <w:pPr>
        <w:ind w:left="709" w:firstLine="0"/>
        <w:contextualSpacing/>
        <w:jc w:val="both"/>
        <w:rPr>
          <w:rFonts w:eastAsia="Times New Roman" w:cs="Times New Roman"/>
          <w:szCs w:val="28"/>
          <w:lang w:val="uk-UA" w:eastAsia="ru-RU"/>
        </w:rPr>
      </w:pPr>
      <w:r w:rsidRPr="008A378E">
        <w:rPr>
          <w:rFonts w:eastAsia="Times New Roman" w:cs="Times New Roman"/>
          <w:szCs w:val="28"/>
          <w:lang w:val="uk-UA" w:eastAsia="ru-RU"/>
        </w:rPr>
        <w:t>Індикатори:</w:t>
      </w:r>
    </w:p>
    <w:p w:rsidR="00264D27" w:rsidRPr="00E278EB" w:rsidRDefault="00264D27" w:rsidP="00264D27">
      <w:pPr>
        <w:ind w:firstLine="708"/>
        <w:jc w:val="both"/>
        <w:rPr>
          <w:rFonts w:eastAsia="Times New Roman" w:cs="Times New Roman"/>
          <w:szCs w:val="28"/>
          <w:lang w:val="uk-UA" w:eastAsia="uk-UA"/>
        </w:rPr>
      </w:pPr>
      <w:r w:rsidRPr="00E278EB">
        <w:rPr>
          <w:rFonts w:eastAsia="Times New Roman" w:cs="Times New Roman"/>
          <w:szCs w:val="28"/>
          <w:lang w:val="uk-UA" w:eastAsia="uk-UA"/>
        </w:rPr>
        <w:t>зниження рівня захворюваності та смертності населення</w:t>
      </w:r>
      <w:r w:rsidRPr="00E278EB">
        <w:rPr>
          <w:rFonts w:eastAsia="Times New Roman" w:cs="Times New Roman"/>
          <w:color w:val="000000"/>
          <w:szCs w:val="28"/>
          <w:lang w:val="uk-UA" w:eastAsia="ru-RU"/>
        </w:rPr>
        <w:t xml:space="preserve"> від контрольованих інфекцій</w:t>
      </w:r>
      <w:r w:rsidRPr="00E278EB">
        <w:rPr>
          <w:rFonts w:eastAsia="Times New Roman" w:cs="Times New Roman"/>
          <w:szCs w:val="28"/>
          <w:lang w:val="uk-UA" w:eastAsia="uk-UA"/>
        </w:rPr>
        <w:t>;</w:t>
      </w:r>
    </w:p>
    <w:p w:rsidR="00264D27" w:rsidRPr="00E278EB" w:rsidRDefault="00264D27" w:rsidP="00264D27">
      <w:pPr>
        <w:ind w:firstLine="708"/>
        <w:jc w:val="both"/>
        <w:rPr>
          <w:rFonts w:eastAsia="Times New Roman" w:cs="Times New Roman"/>
          <w:szCs w:val="28"/>
          <w:lang w:val="uk-UA" w:eastAsia="uk-UA"/>
        </w:rPr>
      </w:pPr>
      <w:r w:rsidRPr="00E278EB">
        <w:rPr>
          <w:rFonts w:eastAsia="Times New Roman" w:cs="Times New Roman"/>
          <w:bCs/>
          <w:iCs/>
          <w:szCs w:val="28"/>
          <w:lang w:val="uk-UA" w:eastAsia="uk-UA"/>
        </w:rPr>
        <w:t>зниження рівня дитячої смертності та недопущення випадків материнської смертності;</w:t>
      </w:r>
    </w:p>
    <w:p w:rsidR="00264D27" w:rsidRDefault="00264D27" w:rsidP="00264D27">
      <w:pPr>
        <w:ind w:firstLine="708"/>
        <w:jc w:val="both"/>
        <w:rPr>
          <w:rFonts w:eastAsia="Times New Roman" w:cs="Times New Roman"/>
          <w:szCs w:val="28"/>
          <w:lang w:val="uk-UA" w:eastAsia="ru-RU"/>
        </w:rPr>
      </w:pPr>
      <w:r w:rsidRPr="00E278EB">
        <w:rPr>
          <w:rFonts w:eastAsia="Times New Roman" w:cs="Times New Roman"/>
          <w:szCs w:val="28"/>
          <w:lang w:val="uk-UA" w:eastAsia="ru-RU"/>
        </w:rPr>
        <w:t>з</w:t>
      </w:r>
      <w:r w:rsidRPr="00E278EB">
        <w:rPr>
          <w:rFonts w:eastAsia="Times New Roman" w:cs="Times New Roman"/>
          <w:color w:val="000000"/>
          <w:szCs w:val="28"/>
          <w:lang w:val="uk-UA" w:eastAsia="ru-RU"/>
        </w:rPr>
        <w:t>більшення кількості паліативних ліжок в  медичних закладах області</w:t>
      </w:r>
      <w:r w:rsidR="002B5E59">
        <w:rPr>
          <w:rFonts w:eastAsia="Times New Roman" w:cs="Times New Roman"/>
          <w:szCs w:val="28"/>
          <w:lang w:val="uk-UA" w:eastAsia="ru-RU"/>
        </w:rPr>
        <w:t>.</w:t>
      </w:r>
    </w:p>
    <w:p w:rsidR="00524D85" w:rsidRPr="00E278EB" w:rsidRDefault="00524D85" w:rsidP="00264D27">
      <w:pPr>
        <w:ind w:firstLine="708"/>
        <w:jc w:val="both"/>
        <w:rPr>
          <w:rFonts w:eastAsia="Times New Roman" w:cs="Times New Roman"/>
          <w:szCs w:val="28"/>
          <w:lang w:val="uk-UA" w:eastAsia="ru-RU"/>
        </w:rPr>
      </w:pPr>
    </w:p>
    <w:p w:rsidR="00DC348E" w:rsidRPr="00DC348E" w:rsidRDefault="00DC348E" w:rsidP="00DC348E">
      <w:pPr>
        <w:jc w:val="both"/>
        <w:rPr>
          <w:szCs w:val="28"/>
          <w:u w:val="single"/>
          <w:lang w:val="uk-UA"/>
        </w:rPr>
      </w:pPr>
      <w:r w:rsidRPr="00DC348E">
        <w:rPr>
          <w:szCs w:val="28"/>
          <w:u w:val="single"/>
          <w:lang w:val="uk-UA"/>
        </w:rPr>
        <w:t>Соціальний захист</w:t>
      </w:r>
    </w:p>
    <w:p w:rsidR="001F3361" w:rsidRPr="008A378E" w:rsidRDefault="006A5061" w:rsidP="001F3361">
      <w:pPr>
        <w:jc w:val="both"/>
        <w:rPr>
          <w:rFonts w:eastAsia="Calibri" w:cs="Times New Roman"/>
          <w:szCs w:val="28"/>
          <w:lang w:val="uk-UA"/>
        </w:rPr>
      </w:pPr>
      <w:r w:rsidRPr="008A378E">
        <w:rPr>
          <w:rFonts w:eastAsia="Calibri" w:cs="Times New Roman"/>
          <w:szCs w:val="28"/>
          <w:lang w:val="uk-UA"/>
        </w:rPr>
        <w:t>О</w:t>
      </w:r>
      <w:r w:rsidR="001F3361" w:rsidRPr="008A378E">
        <w:rPr>
          <w:rFonts w:eastAsia="Calibri" w:cs="Times New Roman"/>
          <w:szCs w:val="28"/>
          <w:lang w:val="uk-UA"/>
        </w:rPr>
        <w:t>сновні завдання:</w:t>
      </w:r>
    </w:p>
    <w:p w:rsidR="001F3361" w:rsidRPr="00683B23" w:rsidRDefault="001F3361" w:rsidP="001F3361">
      <w:pPr>
        <w:shd w:val="clear" w:color="auto" w:fill="FFFFFF"/>
        <w:tabs>
          <w:tab w:val="left" w:pos="9639"/>
        </w:tabs>
        <w:ind w:firstLine="760"/>
        <w:jc w:val="both"/>
        <w:rPr>
          <w:rFonts w:eastAsia="Calibri" w:cs="Times New Roman"/>
          <w:szCs w:val="28"/>
          <w:lang w:val="uk-UA" w:eastAsia="ru-RU"/>
        </w:rPr>
      </w:pPr>
      <w:r w:rsidRPr="00683B23">
        <w:rPr>
          <w:rFonts w:eastAsia="Calibri" w:cs="Times New Roman"/>
          <w:szCs w:val="28"/>
          <w:lang w:val="uk-UA" w:eastAsia="ru-RU"/>
        </w:rPr>
        <w:t>запровадження механізмів стимулювання зайнятості та активізац</w:t>
      </w:r>
      <w:r w:rsidR="005D27BC" w:rsidRPr="00683B23">
        <w:rPr>
          <w:rFonts w:eastAsia="Calibri" w:cs="Times New Roman"/>
          <w:szCs w:val="28"/>
          <w:lang w:val="uk-UA" w:eastAsia="ru-RU"/>
        </w:rPr>
        <w:t>ії безробітних до пошуку роботи;</w:t>
      </w:r>
    </w:p>
    <w:p w:rsidR="001F3361" w:rsidRPr="00683B23" w:rsidRDefault="001F3361" w:rsidP="00E75249">
      <w:pPr>
        <w:tabs>
          <w:tab w:val="left" w:pos="4678"/>
        </w:tabs>
        <w:jc w:val="both"/>
        <w:rPr>
          <w:rFonts w:eastAsia="Times New Roman" w:cs="Times New Roman"/>
          <w:position w:val="6"/>
          <w:szCs w:val="28"/>
          <w:lang w:val="uk-UA" w:eastAsia="ru-RU"/>
        </w:rPr>
      </w:pPr>
      <w:r w:rsidRPr="00683B23">
        <w:rPr>
          <w:rFonts w:eastAsia="Times New Roman" w:cs="Times New Roman"/>
          <w:position w:val="6"/>
          <w:szCs w:val="28"/>
          <w:lang w:val="uk-UA" w:eastAsia="ru-RU"/>
        </w:rPr>
        <w:t>вирішення невідкладних питань організаційного, матеріально-технічного, медичного та соціально-побутового обслуговування громадян, які перебувають</w:t>
      </w:r>
      <w:r w:rsidRPr="00683B23">
        <w:rPr>
          <w:rFonts w:eastAsia="Times New Roman" w:cs="Times New Roman"/>
          <w:position w:val="6"/>
          <w:szCs w:val="28"/>
          <w:lang w:val="uk-UA" w:eastAsia="ar-SA"/>
        </w:rPr>
        <w:t xml:space="preserve"> у складних життєвих обставинах</w:t>
      </w:r>
      <w:r w:rsidRPr="00683B23">
        <w:rPr>
          <w:rFonts w:eastAsia="Times New Roman" w:cs="Times New Roman"/>
          <w:position w:val="6"/>
          <w:szCs w:val="28"/>
          <w:lang w:val="uk-UA" w:eastAsia="ru-RU"/>
        </w:rPr>
        <w:t>;</w:t>
      </w:r>
    </w:p>
    <w:p w:rsidR="001F3361" w:rsidRPr="00683B23" w:rsidRDefault="001F3361" w:rsidP="00E75249">
      <w:pPr>
        <w:ind w:firstLine="708"/>
        <w:jc w:val="both"/>
        <w:rPr>
          <w:rFonts w:eastAsia="Times New Roman" w:cs="Times New Roman"/>
          <w:position w:val="6"/>
          <w:szCs w:val="28"/>
          <w:lang w:val="uk-UA" w:eastAsia="ru-RU"/>
        </w:rPr>
      </w:pPr>
      <w:r w:rsidRPr="00683B23">
        <w:rPr>
          <w:rFonts w:eastAsia="Times New Roman" w:cs="Times New Roman"/>
          <w:position w:val="6"/>
          <w:szCs w:val="28"/>
          <w:lang w:val="uk-UA" w:eastAsia="ru-RU"/>
        </w:rPr>
        <w:t xml:space="preserve">забезпечення соціальною і матеріальною допомогою осіб, які брали безпосередню участь у забезпеченні та проведенні антитерористичної операції на сході України, перебуваючи, безпосередньо, в районах її проведення,  членів </w:t>
      </w:r>
      <w:r w:rsidRPr="00683B23">
        <w:rPr>
          <w:rFonts w:eastAsia="Times New Roman" w:cs="Times New Roman"/>
          <w:position w:val="6"/>
          <w:szCs w:val="28"/>
          <w:lang w:val="uk-UA" w:eastAsia="ru-RU"/>
        </w:rPr>
        <w:lastRenderedPageBreak/>
        <w:t>їх сімей, а також внутрішньо переміщених осіб та інших категорій соціально незахищеного населення;</w:t>
      </w:r>
    </w:p>
    <w:p w:rsidR="001F3361" w:rsidRPr="00683B23" w:rsidRDefault="001F3361" w:rsidP="00E75249">
      <w:pPr>
        <w:ind w:firstLine="708"/>
        <w:jc w:val="both"/>
        <w:rPr>
          <w:rFonts w:eastAsia="Times New Roman" w:cs="Times New Roman"/>
          <w:szCs w:val="28"/>
          <w:lang w:val="uk-UA" w:eastAsia="ru-RU"/>
        </w:rPr>
      </w:pPr>
      <w:r w:rsidRPr="00683B23">
        <w:rPr>
          <w:rFonts w:eastAsia="Times New Roman" w:cs="Times New Roman"/>
          <w:szCs w:val="28"/>
          <w:lang w:val="uk-UA" w:eastAsia="ru-RU"/>
        </w:rPr>
        <w:t>удосконалення механізмів адресної підтримки незахищених верств населення з урахуванням матеріального стану та умов їх проживання;</w:t>
      </w:r>
    </w:p>
    <w:p w:rsidR="001F3361" w:rsidRPr="00683B23" w:rsidRDefault="001F3361" w:rsidP="00E75249">
      <w:pPr>
        <w:ind w:firstLine="708"/>
        <w:jc w:val="both"/>
        <w:rPr>
          <w:rFonts w:eastAsia="Times New Roman" w:cs="Times New Roman"/>
          <w:szCs w:val="28"/>
          <w:lang w:val="uk-UA" w:eastAsia="ru-RU"/>
        </w:rPr>
      </w:pPr>
      <w:r w:rsidRPr="00683B23">
        <w:rPr>
          <w:rFonts w:eastAsia="Times New Roman" w:cs="Times New Roman"/>
          <w:szCs w:val="28"/>
          <w:lang w:val="uk-UA" w:eastAsia="ru-RU"/>
        </w:rPr>
        <w:t>підтримка сімей, які перебувають у складних життєвих обставинах або знаходяться у зоні ризику у разі потрапляння в такі ситуації;</w:t>
      </w:r>
    </w:p>
    <w:p w:rsidR="001F3361" w:rsidRPr="00683B23" w:rsidRDefault="001F3361" w:rsidP="00E75249">
      <w:pPr>
        <w:ind w:left="142" w:firstLine="566"/>
        <w:jc w:val="both"/>
        <w:rPr>
          <w:rFonts w:eastAsia="Times New Roman" w:cs="Times New Roman"/>
          <w:szCs w:val="28"/>
          <w:lang w:val="uk-UA" w:eastAsia="ru-RU"/>
        </w:rPr>
      </w:pPr>
      <w:r w:rsidRPr="00683B23">
        <w:rPr>
          <w:rFonts w:eastAsia="Times New Roman" w:cs="Times New Roman"/>
          <w:szCs w:val="28"/>
          <w:lang w:val="uk-UA" w:eastAsia="ru-RU"/>
        </w:rPr>
        <w:t>залучення громад з метою допомоги сім’ям, дітям та молоді;</w:t>
      </w:r>
    </w:p>
    <w:p w:rsidR="001F3361" w:rsidRPr="00683B23" w:rsidRDefault="001F3361" w:rsidP="00E75249">
      <w:pPr>
        <w:ind w:firstLine="708"/>
        <w:jc w:val="both"/>
        <w:rPr>
          <w:rFonts w:eastAsia="Times New Roman" w:cs="Times New Roman"/>
          <w:szCs w:val="28"/>
          <w:lang w:val="uk-UA" w:eastAsia="ru-RU"/>
        </w:rPr>
      </w:pPr>
      <w:r w:rsidRPr="00683B23">
        <w:rPr>
          <w:rFonts w:eastAsia="Times New Roman" w:cs="Times New Roman"/>
          <w:szCs w:val="28"/>
          <w:lang w:val="uk-UA" w:eastAsia="ru-RU"/>
        </w:rPr>
        <w:t xml:space="preserve">підвищення ефективності діяльності, посилення взаємодії органів державної влади, органів місцевого самоврядування та громадських організацій у сфері протидії торгівлі людьми та попередження домашнього та </w:t>
      </w:r>
      <w:proofErr w:type="spellStart"/>
      <w:r w:rsidRPr="00683B23">
        <w:rPr>
          <w:rFonts w:eastAsia="Times New Roman" w:cs="Times New Roman"/>
          <w:szCs w:val="28"/>
          <w:lang w:val="uk-UA" w:eastAsia="ru-RU"/>
        </w:rPr>
        <w:t>гендерно</w:t>
      </w:r>
      <w:proofErr w:type="spellEnd"/>
      <w:r w:rsidRPr="00683B23">
        <w:rPr>
          <w:rFonts w:eastAsia="Times New Roman" w:cs="Times New Roman"/>
          <w:szCs w:val="28"/>
          <w:lang w:val="uk-UA" w:eastAsia="ru-RU"/>
        </w:rPr>
        <w:t xml:space="preserve"> зумовленого насильства;</w:t>
      </w:r>
    </w:p>
    <w:p w:rsidR="001F3361" w:rsidRDefault="001F3361" w:rsidP="0000367A">
      <w:pPr>
        <w:shd w:val="clear" w:color="auto" w:fill="FFFFFF"/>
        <w:ind w:firstLine="708"/>
        <w:jc w:val="both"/>
        <w:rPr>
          <w:rFonts w:eastAsia="Times New Roman" w:cs="Times New Roman"/>
          <w:szCs w:val="28"/>
          <w:lang w:val="uk-UA" w:eastAsia="ru-RU"/>
        </w:rPr>
      </w:pPr>
      <w:proofErr w:type="spellStart"/>
      <w:r w:rsidRPr="00683B23">
        <w:rPr>
          <w:rFonts w:eastAsia="Times New Roman" w:cs="Times New Roman"/>
          <w:szCs w:val="28"/>
          <w:lang w:eastAsia="ru-RU"/>
        </w:rPr>
        <w:t>координація</w:t>
      </w:r>
      <w:proofErr w:type="spellEnd"/>
      <w:r w:rsidRPr="00683B23">
        <w:rPr>
          <w:rFonts w:eastAsia="Times New Roman" w:cs="Times New Roman"/>
          <w:szCs w:val="28"/>
          <w:lang w:eastAsia="ru-RU"/>
        </w:rPr>
        <w:t xml:space="preserve"> </w:t>
      </w:r>
      <w:proofErr w:type="spellStart"/>
      <w:r w:rsidRPr="00683B23">
        <w:rPr>
          <w:rFonts w:eastAsia="Times New Roman" w:cs="Times New Roman"/>
          <w:szCs w:val="28"/>
          <w:lang w:eastAsia="ru-RU"/>
        </w:rPr>
        <w:t>діяльності</w:t>
      </w:r>
      <w:proofErr w:type="spellEnd"/>
      <w:r w:rsidRPr="00683B23">
        <w:rPr>
          <w:rFonts w:eastAsia="Times New Roman" w:cs="Times New Roman"/>
          <w:szCs w:val="28"/>
          <w:lang w:eastAsia="ru-RU"/>
        </w:rPr>
        <w:t xml:space="preserve"> </w:t>
      </w:r>
      <w:proofErr w:type="spellStart"/>
      <w:r w:rsidRPr="00683B23">
        <w:rPr>
          <w:rFonts w:eastAsia="Times New Roman" w:cs="Times New Roman"/>
          <w:szCs w:val="28"/>
          <w:lang w:eastAsia="ru-RU"/>
        </w:rPr>
        <w:t>суб’єктів</w:t>
      </w:r>
      <w:proofErr w:type="spellEnd"/>
      <w:r w:rsidRPr="00683B23">
        <w:rPr>
          <w:rFonts w:eastAsia="Times New Roman" w:cs="Times New Roman"/>
          <w:szCs w:val="28"/>
          <w:lang w:eastAsia="ru-RU"/>
        </w:rPr>
        <w:t xml:space="preserve"> </w:t>
      </w:r>
      <w:proofErr w:type="spellStart"/>
      <w:r w:rsidRPr="00683B23">
        <w:rPr>
          <w:rFonts w:eastAsia="Times New Roman" w:cs="Times New Roman"/>
          <w:szCs w:val="28"/>
          <w:lang w:eastAsia="ru-RU"/>
        </w:rPr>
        <w:t>системи</w:t>
      </w:r>
      <w:proofErr w:type="spellEnd"/>
      <w:r w:rsidRPr="00683B23">
        <w:rPr>
          <w:rFonts w:eastAsia="Times New Roman" w:cs="Times New Roman"/>
          <w:szCs w:val="28"/>
          <w:lang w:eastAsia="ru-RU"/>
        </w:rPr>
        <w:t xml:space="preserve"> </w:t>
      </w:r>
      <w:proofErr w:type="spellStart"/>
      <w:r w:rsidRPr="00683B23">
        <w:rPr>
          <w:rFonts w:eastAsia="Times New Roman" w:cs="Times New Roman"/>
          <w:szCs w:val="28"/>
          <w:lang w:eastAsia="ru-RU"/>
        </w:rPr>
        <w:t>надання</w:t>
      </w:r>
      <w:proofErr w:type="spellEnd"/>
      <w:r w:rsidRPr="00683B23">
        <w:rPr>
          <w:rFonts w:eastAsia="Times New Roman" w:cs="Times New Roman"/>
          <w:szCs w:val="28"/>
          <w:lang w:eastAsia="ru-RU"/>
        </w:rPr>
        <w:t xml:space="preserve"> </w:t>
      </w:r>
      <w:proofErr w:type="spellStart"/>
      <w:r w:rsidRPr="00683B23">
        <w:rPr>
          <w:rFonts w:eastAsia="Times New Roman" w:cs="Times New Roman"/>
          <w:szCs w:val="28"/>
          <w:lang w:eastAsia="ru-RU"/>
        </w:rPr>
        <w:t>соціальних</w:t>
      </w:r>
      <w:proofErr w:type="spellEnd"/>
      <w:r w:rsidRPr="00683B23">
        <w:rPr>
          <w:rFonts w:eastAsia="Times New Roman" w:cs="Times New Roman"/>
          <w:szCs w:val="28"/>
          <w:lang w:eastAsia="ru-RU"/>
        </w:rPr>
        <w:t xml:space="preserve"> </w:t>
      </w:r>
      <w:proofErr w:type="spellStart"/>
      <w:r w:rsidRPr="00683B23">
        <w:rPr>
          <w:rFonts w:eastAsia="Times New Roman" w:cs="Times New Roman"/>
          <w:szCs w:val="28"/>
          <w:lang w:eastAsia="ru-RU"/>
        </w:rPr>
        <w:t>послуг</w:t>
      </w:r>
      <w:proofErr w:type="spellEnd"/>
      <w:r w:rsidRPr="00683B23">
        <w:rPr>
          <w:rFonts w:eastAsia="Times New Roman" w:cs="Times New Roman"/>
          <w:szCs w:val="28"/>
          <w:lang w:eastAsia="ru-RU"/>
        </w:rPr>
        <w:t xml:space="preserve"> на </w:t>
      </w:r>
      <w:proofErr w:type="spellStart"/>
      <w:r w:rsidRPr="00683B23">
        <w:rPr>
          <w:rFonts w:eastAsia="Times New Roman" w:cs="Times New Roman"/>
          <w:szCs w:val="28"/>
          <w:lang w:eastAsia="ru-RU"/>
        </w:rPr>
        <w:t>регіональному</w:t>
      </w:r>
      <w:proofErr w:type="spellEnd"/>
      <w:r w:rsidRPr="00683B23">
        <w:rPr>
          <w:rFonts w:eastAsia="Times New Roman" w:cs="Times New Roman"/>
          <w:szCs w:val="28"/>
          <w:lang w:eastAsia="ru-RU"/>
        </w:rPr>
        <w:t xml:space="preserve"> </w:t>
      </w:r>
      <w:proofErr w:type="spellStart"/>
      <w:r w:rsidRPr="00683B23">
        <w:rPr>
          <w:rFonts w:eastAsia="Times New Roman" w:cs="Times New Roman"/>
          <w:szCs w:val="28"/>
          <w:lang w:eastAsia="ru-RU"/>
        </w:rPr>
        <w:t>рівні</w:t>
      </w:r>
      <w:proofErr w:type="spellEnd"/>
      <w:r w:rsidRPr="00683B23">
        <w:rPr>
          <w:rFonts w:eastAsia="Times New Roman" w:cs="Times New Roman"/>
          <w:szCs w:val="28"/>
          <w:lang w:eastAsia="ru-RU"/>
        </w:rPr>
        <w:t>;</w:t>
      </w:r>
    </w:p>
    <w:p w:rsidR="009C00F0" w:rsidRPr="009C00F0" w:rsidRDefault="009C00F0" w:rsidP="009C00F0">
      <w:pPr>
        <w:shd w:val="clear" w:color="auto" w:fill="FFFFFF"/>
        <w:jc w:val="both"/>
        <w:rPr>
          <w:rFonts w:eastAsia="Times New Roman" w:cs="Times New Roman"/>
          <w:szCs w:val="28"/>
          <w:lang w:val="uk-UA" w:eastAsia="uk-UA"/>
        </w:rPr>
      </w:pPr>
      <w:r w:rsidRPr="009C00F0">
        <w:rPr>
          <w:rFonts w:eastAsia="Times New Roman" w:cs="Times New Roman"/>
          <w:szCs w:val="28"/>
          <w:lang w:val="uk-UA" w:eastAsia="uk-UA"/>
        </w:rPr>
        <w:t>забезпечення оперативного розгляду звернень, що подаються засобами телефонного та електронного зв’язку, з використанням мережі Інтернет;</w:t>
      </w:r>
    </w:p>
    <w:p w:rsidR="009C00F0" w:rsidRPr="009C00F0" w:rsidRDefault="009C00F0" w:rsidP="009C00F0">
      <w:pPr>
        <w:shd w:val="clear" w:color="auto" w:fill="FFFFFF"/>
        <w:jc w:val="both"/>
        <w:rPr>
          <w:rFonts w:eastAsia="Times New Roman" w:cs="Times New Roman"/>
          <w:szCs w:val="28"/>
          <w:lang w:val="uk-UA" w:eastAsia="uk-UA"/>
        </w:rPr>
      </w:pPr>
      <w:r w:rsidRPr="009C00F0">
        <w:rPr>
          <w:rFonts w:eastAsia="Times New Roman" w:cs="Times New Roman"/>
          <w:szCs w:val="28"/>
          <w:lang w:val="uk-UA" w:eastAsia="uk-UA"/>
        </w:rPr>
        <w:t>проведення моніторингу та аналізу проблемних питань, що потребують прийняття управлінських рішень.</w:t>
      </w:r>
    </w:p>
    <w:p w:rsidR="001F3361" w:rsidRPr="0071134C" w:rsidRDefault="006A5061" w:rsidP="0000367A">
      <w:pPr>
        <w:shd w:val="clear" w:color="auto" w:fill="FFFFFF"/>
        <w:jc w:val="both"/>
        <w:rPr>
          <w:rFonts w:eastAsia="Times New Roman" w:cs="Times New Roman"/>
          <w:szCs w:val="28"/>
          <w:lang w:val="uk-UA" w:eastAsia="ru-RU"/>
        </w:rPr>
      </w:pPr>
      <w:r w:rsidRPr="0071134C">
        <w:rPr>
          <w:rFonts w:eastAsia="Times New Roman" w:cs="Times New Roman"/>
          <w:szCs w:val="28"/>
          <w:lang w:val="uk-UA" w:eastAsia="ru-RU"/>
        </w:rPr>
        <w:t>Очікувані результати:</w:t>
      </w:r>
    </w:p>
    <w:p w:rsidR="005D27BC" w:rsidRPr="00683B23" w:rsidRDefault="005D27BC" w:rsidP="0000367A">
      <w:pPr>
        <w:shd w:val="clear" w:color="auto" w:fill="FFFFFF"/>
        <w:tabs>
          <w:tab w:val="left" w:pos="9639"/>
        </w:tabs>
        <w:ind w:firstLine="760"/>
        <w:jc w:val="both"/>
        <w:rPr>
          <w:rFonts w:eastAsia="Calibri" w:cs="Times New Roman"/>
          <w:szCs w:val="28"/>
          <w:lang w:val="uk-UA" w:eastAsia="ru-RU"/>
        </w:rPr>
      </w:pPr>
      <w:r w:rsidRPr="00683B23">
        <w:rPr>
          <w:rFonts w:eastAsia="Calibri" w:cs="Times New Roman"/>
          <w:szCs w:val="28"/>
          <w:lang w:val="uk-UA" w:eastAsia="ru-RU"/>
        </w:rPr>
        <w:t xml:space="preserve">скорочення строку перебування у стані безробіття, особливо осіб, які потребують </w:t>
      </w:r>
      <w:r w:rsidRPr="00683B23">
        <w:rPr>
          <w:rFonts w:eastAsia="Calibri" w:cs="Times New Roman"/>
          <w:szCs w:val="28"/>
          <w:lang w:val="uk-UA"/>
        </w:rPr>
        <w:t>додаткових гарантій на ринку праці,</w:t>
      </w:r>
      <w:r w:rsidRPr="00683B23">
        <w:rPr>
          <w:rFonts w:eastAsia="Calibri" w:cs="Times New Roman"/>
          <w:szCs w:val="28"/>
          <w:lang w:val="uk-UA" w:eastAsia="ru-RU"/>
        </w:rPr>
        <w:t xml:space="preserve">  що забезпечить зниження рівня безробіття (за методологією МОП) до 10,0</w:t>
      </w:r>
      <w:r w:rsidRPr="00683B23">
        <w:rPr>
          <w:rFonts w:eastAsia="Calibri" w:cs="Times New Roman"/>
          <w:szCs w:val="28"/>
          <w:lang w:val="uk-UA"/>
        </w:rPr>
        <w:t xml:space="preserve">% </w:t>
      </w:r>
      <w:r w:rsidRPr="00683B23">
        <w:rPr>
          <w:rFonts w:eastAsia="Calibri" w:cs="Times New Roman"/>
          <w:szCs w:val="28"/>
          <w:lang w:val="uk-UA" w:eastAsia="ru-RU"/>
        </w:rPr>
        <w:t>у 2022 році;</w:t>
      </w:r>
    </w:p>
    <w:p w:rsidR="00E75249" w:rsidRPr="00683B23" w:rsidRDefault="00E75249" w:rsidP="00E75249">
      <w:pPr>
        <w:shd w:val="clear" w:color="auto" w:fill="FFFFFF"/>
        <w:ind w:firstLine="708"/>
        <w:jc w:val="both"/>
        <w:rPr>
          <w:rFonts w:eastAsia="Times New Roman" w:cs="Times New Roman"/>
          <w:szCs w:val="28"/>
          <w:lang w:val="uk-UA" w:eastAsia="ru-RU"/>
        </w:rPr>
      </w:pPr>
      <w:r w:rsidRPr="00683B23">
        <w:rPr>
          <w:rFonts w:eastAsia="Times New Roman" w:cs="Times New Roman"/>
          <w:szCs w:val="28"/>
          <w:lang w:val="uk-UA" w:eastAsia="ru-RU"/>
        </w:rPr>
        <w:t>забезпечення якості надання соціальних послуг  з метою профілактики складних життєвих обставин,</w:t>
      </w:r>
      <w:bookmarkStart w:id="40" w:name="n46"/>
      <w:bookmarkEnd w:id="40"/>
      <w:r w:rsidRPr="00683B23">
        <w:rPr>
          <w:rFonts w:eastAsia="Times New Roman" w:cs="Times New Roman"/>
          <w:szCs w:val="28"/>
          <w:lang w:val="uk-UA" w:eastAsia="ru-RU"/>
        </w:rPr>
        <w:t xml:space="preserve">  подолання складних життєвих обставин,</w:t>
      </w:r>
      <w:bookmarkStart w:id="41" w:name="n47"/>
      <w:bookmarkEnd w:id="41"/>
      <w:r w:rsidRPr="00683B23">
        <w:rPr>
          <w:rFonts w:eastAsia="Times New Roman" w:cs="Times New Roman"/>
          <w:szCs w:val="28"/>
          <w:lang w:val="uk-UA" w:eastAsia="ru-RU"/>
        </w:rPr>
        <w:t xml:space="preserve"> мінімізація негативних наслідків складних життєвих обставин.</w:t>
      </w:r>
    </w:p>
    <w:p w:rsidR="00E75249" w:rsidRPr="00683B23" w:rsidRDefault="00E75249" w:rsidP="00E75249">
      <w:pPr>
        <w:ind w:firstLine="708"/>
        <w:jc w:val="both"/>
        <w:rPr>
          <w:rFonts w:eastAsia="Times New Roman" w:cs="Times New Roman"/>
          <w:kern w:val="16"/>
          <w:szCs w:val="28"/>
          <w:lang w:val="uk-UA" w:eastAsia="ru-RU"/>
        </w:rPr>
      </w:pPr>
      <w:r w:rsidRPr="00683B23">
        <w:rPr>
          <w:rFonts w:eastAsia="Times New Roman" w:cs="Times New Roman"/>
          <w:kern w:val="16"/>
          <w:szCs w:val="28"/>
          <w:lang w:val="uk-UA" w:eastAsia="ru-RU"/>
        </w:rPr>
        <w:t>підвищення ефективності реабілітації осіб з інвалідністю та дітей з інвалідністю;</w:t>
      </w:r>
    </w:p>
    <w:p w:rsidR="00E75249" w:rsidRPr="00683B23" w:rsidRDefault="00E75249" w:rsidP="00E75249">
      <w:pPr>
        <w:ind w:firstLine="708"/>
        <w:jc w:val="both"/>
        <w:rPr>
          <w:rFonts w:eastAsia="Times New Roman" w:cs="Times New Roman"/>
          <w:kern w:val="16"/>
          <w:szCs w:val="28"/>
          <w:lang w:val="uk-UA" w:eastAsia="ru-RU"/>
        </w:rPr>
      </w:pPr>
      <w:r w:rsidRPr="00683B23">
        <w:rPr>
          <w:rFonts w:eastAsia="Times New Roman" w:cs="Times New Roman"/>
          <w:kern w:val="16"/>
          <w:szCs w:val="28"/>
          <w:lang w:val="uk-UA" w:eastAsia="ru-RU"/>
        </w:rPr>
        <w:t>створення умов для залучення осіб з інвалідністю в усі сфери суспільного життя, забезпеченн</w:t>
      </w:r>
      <w:r w:rsidR="0071134C">
        <w:rPr>
          <w:rFonts w:eastAsia="Times New Roman" w:cs="Times New Roman"/>
          <w:kern w:val="16"/>
          <w:szCs w:val="28"/>
          <w:lang w:val="uk-UA" w:eastAsia="ru-RU"/>
        </w:rPr>
        <w:t xml:space="preserve">я </w:t>
      </w:r>
      <w:r w:rsidRPr="00683B23">
        <w:rPr>
          <w:rFonts w:eastAsia="Times New Roman" w:cs="Times New Roman"/>
          <w:kern w:val="16"/>
          <w:szCs w:val="28"/>
          <w:lang w:val="uk-UA" w:eastAsia="ru-RU"/>
        </w:rPr>
        <w:t>їх права на освіту та працевлаштування;</w:t>
      </w:r>
    </w:p>
    <w:p w:rsidR="00E75249" w:rsidRPr="00683B23" w:rsidRDefault="00E75249" w:rsidP="00E75249">
      <w:pPr>
        <w:ind w:firstLine="708"/>
        <w:jc w:val="both"/>
        <w:rPr>
          <w:rFonts w:eastAsia="Times New Roman" w:cs="Times New Roman"/>
          <w:kern w:val="16"/>
          <w:szCs w:val="28"/>
          <w:lang w:val="uk-UA" w:eastAsia="ru-RU"/>
        </w:rPr>
      </w:pPr>
      <w:r w:rsidRPr="00683B23">
        <w:rPr>
          <w:rFonts w:eastAsia="Times New Roman" w:cs="Times New Roman"/>
          <w:kern w:val="16"/>
          <w:szCs w:val="28"/>
          <w:lang w:val="uk-UA" w:eastAsia="ru-RU"/>
        </w:rPr>
        <w:t>створення сприятливих умов для співпраці громадських організацій осіб з інвалідністю з роботодавцями, профспілками, органами виконавчої влади у сфері професійної реабілітації та зайнятості осіб з інвалідністю;</w:t>
      </w:r>
    </w:p>
    <w:p w:rsidR="00E75249" w:rsidRDefault="00E75249" w:rsidP="00E75249">
      <w:pPr>
        <w:ind w:firstLine="708"/>
        <w:jc w:val="both"/>
        <w:rPr>
          <w:rFonts w:eastAsia="Times New Roman" w:cs="Times New Roman"/>
          <w:kern w:val="16"/>
          <w:szCs w:val="28"/>
          <w:lang w:val="uk-UA" w:eastAsia="ru-RU"/>
        </w:rPr>
      </w:pPr>
      <w:r w:rsidRPr="00683B23">
        <w:rPr>
          <w:rFonts w:eastAsia="Times New Roman" w:cs="Times New Roman"/>
          <w:kern w:val="16"/>
          <w:szCs w:val="28"/>
          <w:lang w:val="uk-UA" w:eastAsia="ru-RU"/>
        </w:rPr>
        <w:t>створення умов для безперешкодного доступу осіб з інвалідністю до об’єктів житлового та громадського призначення незалежно від стану їх здоров’я і ступеня мобільності</w:t>
      </w:r>
      <w:r w:rsidR="002B7B7F">
        <w:rPr>
          <w:rFonts w:eastAsia="Times New Roman" w:cs="Times New Roman"/>
          <w:kern w:val="16"/>
          <w:szCs w:val="28"/>
          <w:lang w:val="uk-UA" w:eastAsia="ru-RU"/>
        </w:rPr>
        <w:t>;</w:t>
      </w:r>
    </w:p>
    <w:p w:rsidR="002B7B7F" w:rsidRPr="002B7B7F" w:rsidRDefault="002B7B7F" w:rsidP="002B7B7F">
      <w:pPr>
        <w:ind w:firstLine="720"/>
        <w:jc w:val="both"/>
        <w:rPr>
          <w:rFonts w:eastAsia="Times New Roman" w:cs="Times New Roman"/>
          <w:szCs w:val="28"/>
          <w:lang w:val="uk-UA" w:eastAsia="ru-RU"/>
        </w:rPr>
      </w:pPr>
      <w:r w:rsidRPr="002B7B7F">
        <w:rPr>
          <w:rFonts w:eastAsia="Times New Roman" w:cs="Times New Roman"/>
          <w:szCs w:val="28"/>
          <w:lang w:val="uk-UA" w:eastAsia="ru-RU"/>
        </w:rPr>
        <w:t>впровадження механізму електронного урядування в роботу органів виконавчої влади, органів місцевого самоврядування з громадськістю</w:t>
      </w:r>
      <w:r w:rsidR="0071134C">
        <w:rPr>
          <w:rFonts w:eastAsia="Times New Roman" w:cs="Times New Roman"/>
          <w:szCs w:val="28"/>
          <w:lang w:val="uk-UA" w:eastAsia="ru-RU"/>
        </w:rPr>
        <w:t>;</w:t>
      </w:r>
    </w:p>
    <w:p w:rsidR="002B7B7F" w:rsidRPr="002B7B7F" w:rsidRDefault="002B7B7F" w:rsidP="002B7B7F">
      <w:pPr>
        <w:ind w:firstLine="720"/>
        <w:jc w:val="both"/>
        <w:rPr>
          <w:rFonts w:eastAsia="Times New Roman" w:cs="Times New Roman"/>
          <w:szCs w:val="28"/>
          <w:lang w:val="uk-UA" w:eastAsia="ru-RU"/>
        </w:rPr>
      </w:pPr>
      <w:r w:rsidRPr="002B7B7F">
        <w:rPr>
          <w:rFonts w:eastAsia="Times New Roman" w:cs="Times New Roman"/>
          <w:szCs w:val="28"/>
          <w:lang w:val="uk-UA" w:eastAsia="ru-RU"/>
        </w:rPr>
        <w:t>спрощення умов подання звернень заявників усіх категорій, які потребують вирішення невідкладних питань, за принципом «єдиного вікна» без електронного підпису та оперативне вживання заходів для вирішення проблемних питань;</w:t>
      </w:r>
    </w:p>
    <w:p w:rsidR="002B7B7F" w:rsidRPr="002B7B7F" w:rsidRDefault="002B7B7F" w:rsidP="002B7B7F">
      <w:pPr>
        <w:ind w:firstLine="720"/>
        <w:jc w:val="both"/>
        <w:rPr>
          <w:rFonts w:eastAsia="Times New Roman" w:cs="Times New Roman"/>
          <w:szCs w:val="28"/>
          <w:lang w:val="uk-UA" w:eastAsia="ru-RU"/>
        </w:rPr>
      </w:pPr>
      <w:r w:rsidRPr="002B7B7F">
        <w:rPr>
          <w:rFonts w:eastAsia="Times New Roman" w:cs="Times New Roman"/>
          <w:szCs w:val="28"/>
          <w:lang w:val="uk-UA" w:eastAsia="ru-RU"/>
        </w:rPr>
        <w:t>створення додаткового механізму інформування громадськості з питань державної політики;</w:t>
      </w:r>
    </w:p>
    <w:p w:rsidR="002B7B7F" w:rsidRPr="002B7B7F" w:rsidRDefault="002B7B7F" w:rsidP="002B7B7F">
      <w:pPr>
        <w:ind w:firstLine="720"/>
        <w:jc w:val="both"/>
        <w:rPr>
          <w:rFonts w:eastAsia="Times New Roman" w:cs="Times New Roman"/>
          <w:szCs w:val="28"/>
          <w:lang w:val="uk-UA" w:eastAsia="ru-RU"/>
        </w:rPr>
      </w:pPr>
      <w:r w:rsidRPr="002B7B7F">
        <w:rPr>
          <w:rFonts w:eastAsia="Times New Roman" w:cs="Times New Roman"/>
          <w:szCs w:val="28"/>
          <w:lang w:val="uk-UA" w:eastAsia="ru-RU"/>
        </w:rPr>
        <w:t xml:space="preserve">сприяння підвищенню ефективності державного управління, якості підготовки та прийняття управлінських рішень з найважливіших питань з урахуванням думки громадськості шляхом імплементації новітніх </w:t>
      </w:r>
      <w:r w:rsidRPr="002B7B7F">
        <w:rPr>
          <w:rFonts w:eastAsia="Times New Roman" w:cs="Times New Roman"/>
          <w:szCs w:val="28"/>
          <w:lang w:val="uk-UA" w:eastAsia="ru-RU"/>
        </w:rPr>
        <w:lastRenderedPageBreak/>
        <w:t>інформаційно-комунікаційних технологій у діяльності органів виконавчої влади та органів місцевого самоврядування, що направлені на розвиток соціальних послуг.</w:t>
      </w:r>
    </w:p>
    <w:p w:rsidR="005D27BC" w:rsidRPr="0071134C" w:rsidRDefault="006A5061" w:rsidP="001F3361">
      <w:pPr>
        <w:jc w:val="both"/>
        <w:rPr>
          <w:rFonts w:eastAsia="Calibri" w:cs="Times New Roman"/>
          <w:szCs w:val="28"/>
          <w:lang w:val="uk-UA" w:eastAsia="ru-RU"/>
        </w:rPr>
      </w:pPr>
      <w:r w:rsidRPr="0071134C">
        <w:rPr>
          <w:szCs w:val="28"/>
          <w:lang w:val="uk-UA"/>
        </w:rPr>
        <w:t>Індикатори:</w:t>
      </w:r>
      <w:r w:rsidR="005D27BC" w:rsidRPr="0071134C">
        <w:rPr>
          <w:rFonts w:eastAsia="Calibri" w:cs="Times New Roman"/>
          <w:szCs w:val="28"/>
          <w:lang w:val="uk-UA" w:eastAsia="ru-RU"/>
        </w:rPr>
        <w:t xml:space="preserve"> </w:t>
      </w:r>
    </w:p>
    <w:p w:rsidR="005D27BC" w:rsidRPr="00683B23" w:rsidRDefault="005D27BC" w:rsidP="00E75249">
      <w:pPr>
        <w:ind w:firstLine="708"/>
        <w:jc w:val="both"/>
        <w:rPr>
          <w:rFonts w:eastAsia="Calibri" w:cs="Times New Roman"/>
          <w:szCs w:val="28"/>
          <w:lang w:val="uk-UA" w:eastAsia="uk-UA"/>
        </w:rPr>
      </w:pPr>
      <w:r w:rsidRPr="00683B23">
        <w:rPr>
          <w:rFonts w:eastAsia="Calibri" w:cs="Times New Roman"/>
          <w:szCs w:val="28"/>
          <w:lang w:val="uk-UA" w:eastAsia="ru-RU"/>
        </w:rPr>
        <w:t xml:space="preserve">зростання кількості зайнятих економічною діяльністю населення віком 15–70 років </w:t>
      </w:r>
      <w:r w:rsidRPr="00683B23">
        <w:rPr>
          <w:rFonts w:eastAsia="Calibri" w:cs="Times New Roman"/>
          <w:szCs w:val="28"/>
          <w:lang w:val="uk-UA"/>
        </w:rPr>
        <w:t>до 486,4 тис. осіб</w:t>
      </w:r>
      <w:r w:rsidRPr="00683B23">
        <w:rPr>
          <w:rFonts w:eastAsia="Calibri" w:cs="Times New Roman"/>
          <w:szCs w:val="28"/>
          <w:lang w:val="uk-UA" w:eastAsia="ru-RU"/>
        </w:rPr>
        <w:t>;</w:t>
      </w:r>
      <w:r w:rsidRPr="00683B23">
        <w:rPr>
          <w:rFonts w:eastAsia="Calibri" w:cs="Times New Roman"/>
          <w:szCs w:val="28"/>
          <w:lang w:val="uk-UA" w:eastAsia="uk-UA"/>
        </w:rPr>
        <w:t xml:space="preserve"> </w:t>
      </w:r>
    </w:p>
    <w:p w:rsidR="005D27BC" w:rsidRPr="00683B23" w:rsidRDefault="00E75249" w:rsidP="006040CC">
      <w:pPr>
        <w:ind w:firstLine="708"/>
        <w:jc w:val="both"/>
        <w:rPr>
          <w:rFonts w:eastAsia="Calibri" w:cs="Times New Roman"/>
          <w:szCs w:val="28"/>
          <w:lang w:val="uk-UA" w:eastAsia="uk-UA"/>
        </w:rPr>
      </w:pPr>
      <w:r w:rsidRPr="00683B23">
        <w:rPr>
          <w:rFonts w:eastAsia="Calibri" w:cs="Times New Roman"/>
          <w:szCs w:val="28"/>
          <w:lang w:val="uk-UA" w:eastAsia="uk-UA"/>
        </w:rPr>
        <w:t xml:space="preserve">підвищення </w:t>
      </w:r>
      <w:r w:rsidR="005D27BC" w:rsidRPr="00683B23">
        <w:rPr>
          <w:rFonts w:eastAsia="Calibri" w:cs="Times New Roman"/>
          <w:szCs w:val="28"/>
          <w:lang w:val="uk-UA" w:eastAsia="uk-UA"/>
        </w:rPr>
        <w:t>темп</w:t>
      </w:r>
      <w:r w:rsidRPr="00683B23">
        <w:rPr>
          <w:rFonts w:eastAsia="Calibri" w:cs="Times New Roman"/>
          <w:szCs w:val="28"/>
          <w:lang w:val="uk-UA" w:eastAsia="uk-UA"/>
        </w:rPr>
        <w:t>у</w:t>
      </w:r>
      <w:r w:rsidR="005D27BC" w:rsidRPr="00683B23">
        <w:rPr>
          <w:rFonts w:eastAsia="Calibri" w:cs="Times New Roman"/>
          <w:szCs w:val="28"/>
          <w:lang w:val="uk-UA" w:eastAsia="uk-UA"/>
        </w:rPr>
        <w:t xml:space="preserve"> зростання середньомісячної номінальної заробітної плати штатних працівників до відповідного періоду минулого року </w:t>
      </w:r>
      <w:r w:rsidRPr="00683B23">
        <w:rPr>
          <w:rFonts w:eastAsia="Calibri" w:cs="Times New Roman"/>
          <w:szCs w:val="28"/>
          <w:lang w:val="uk-UA" w:eastAsia="uk-UA"/>
        </w:rPr>
        <w:t xml:space="preserve">до </w:t>
      </w:r>
      <w:r w:rsidR="005D27BC" w:rsidRPr="00683B23">
        <w:rPr>
          <w:rFonts w:eastAsia="Calibri" w:cs="Times New Roman"/>
          <w:szCs w:val="28"/>
          <w:lang w:val="uk-UA" w:eastAsia="uk-UA"/>
        </w:rPr>
        <w:t>115,0</w:t>
      </w:r>
      <w:r w:rsidR="0071134C">
        <w:rPr>
          <w:rFonts w:eastAsia="Calibri" w:cs="Times New Roman"/>
          <w:szCs w:val="28"/>
          <w:lang w:val="uk-UA" w:eastAsia="uk-UA"/>
        </w:rPr>
        <w:t> </w:t>
      </w:r>
      <w:r w:rsidR="005D27BC" w:rsidRPr="00683B23">
        <w:rPr>
          <w:rFonts w:eastAsia="Calibri" w:cs="Times New Roman"/>
          <w:szCs w:val="28"/>
          <w:lang w:val="uk-UA" w:eastAsia="uk-UA"/>
        </w:rPr>
        <w:t>%;</w:t>
      </w:r>
    </w:p>
    <w:p w:rsidR="006A5061" w:rsidRDefault="00335644" w:rsidP="001F3361">
      <w:pPr>
        <w:jc w:val="both"/>
        <w:rPr>
          <w:szCs w:val="28"/>
          <w:lang w:val="uk-UA"/>
        </w:rPr>
      </w:pPr>
      <w:r w:rsidRPr="007A69F2">
        <w:rPr>
          <w:szCs w:val="28"/>
          <w:lang w:val="uk-UA"/>
        </w:rPr>
        <w:t>попередньо опрацьовані звернення з дотриманням строкового контролю, надані інформації та консультації</w:t>
      </w:r>
      <w:r w:rsidR="0071134C">
        <w:rPr>
          <w:szCs w:val="28"/>
          <w:lang w:val="uk-UA"/>
        </w:rPr>
        <w:t>.</w:t>
      </w:r>
    </w:p>
    <w:p w:rsidR="00335644" w:rsidRDefault="00335644" w:rsidP="001F3361">
      <w:pPr>
        <w:jc w:val="both"/>
        <w:rPr>
          <w:b/>
          <w:szCs w:val="28"/>
          <w:lang w:val="uk-UA"/>
        </w:rPr>
      </w:pPr>
    </w:p>
    <w:p w:rsidR="00775858" w:rsidRPr="0071134C" w:rsidRDefault="008649E6" w:rsidP="009D3CBF">
      <w:pPr>
        <w:jc w:val="center"/>
        <w:rPr>
          <w:szCs w:val="28"/>
          <w:lang w:val="uk-UA"/>
        </w:rPr>
      </w:pPr>
      <w:r w:rsidRPr="0071134C">
        <w:rPr>
          <w:szCs w:val="28"/>
          <w:lang w:val="uk-UA"/>
        </w:rPr>
        <w:t>2.2.</w:t>
      </w:r>
      <w:r w:rsidR="00775858" w:rsidRPr="0071134C">
        <w:rPr>
          <w:szCs w:val="28"/>
        </w:rPr>
        <w:t xml:space="preserve">3. </w:t>
      </w:r>
      <w:proofErr w:type="spellStart"/>
      <w:r w:rsidR="00775858" w:rsidRPr="0071134C">
        <w:rPr>
          <w:szCs w:val="28"/>
        </w:rPr>
        <w:t>Забезпечення</w:t>
      </w:r>
      <w:proofErr w:type="spellEnd"/>
      <w:r w:rsidR="00775858" w:rsidRPr="0071134C">
        <w:rPr>
          <w:szCs w:val="28"/>
        </w:rPr>
        <w:t xml:space="preserve"> </w:t>
      </w:r>
      <w:proofErr w:type="spellStart"/>
      <w:r w:rsidR="00775858" w:rsidRPr="0071134C">
        <w:rPr>
          <w:szCs w:val="28"/>
        </w:rPr>
        <w:t>населення</w:t>
      </w:r>
      <w:proofErr w:type="spellEnd"/>
      <w:r w:rsidR="00775858" w:rsidRPr="0071134C">
        <w:rPr>
          <w:szCs w:val="28"/>
        </w:rPr>
        <w:t xml:space="preserve"> </w:t>
      </w:r>
      <w:proofErr w:type="spellStart"/>
      <w:r w:rsidR="00775858" w:rsidRPr="0071134C">
        <w:rPr>
          <w:szCs w:val="28"/>
        </w:rPr>
        <w:t>якісними</w:t>
      </w:r>
      <w:proofErr w:type="spellEnd"/>
      <w:r w:rsidR="00775858" w:rsidRPr="0071134C">
        <w:rPr>
          <w:szCs w:val="28"/>
        </w:rPr>
        <w:t xml:space="preserve"> </w:t>
      </w:r>
      <w:proofErr w:type="spellStart"/>
      <w:r w:rsidR="00775858" w:rsidRPr="0071134C">
        <w:rPr>
          <w:szCs w:val="28"/>
        </w:rPr>
        <w:t>послугами</w:t>
      </w:r>
      <w:proofErr w:type="spellEnd"/>
    </w:p>
    <w:p w:rsidR="00CA52E0" w:rsidRPr="00CA52E0" w:rsidRDefault="00CA52E0" w:rsidP="009063C9">
      <w:pPr>
        <w:ind w:firstLine="567"/>
        <w:rPr>
          <w:rFonts w:eastAsia="Calibri" w:cs="Times New Roman"/>
          <w:szCs w:val="28"/>
          <w:u w:val="single"/>
          <w:lang w:val="uk-UA"/>
        </w:rPr>
      </w:pPr>
      <w:r w:rsidRPr="00CA52E0">
        <w:rPr>
          <w:rFonts w:eastAsia="Calibri" w:cs="Times New Roman"/>
          <w:szCs w:val="28"/>
          <w:u w:val="single"/>
          <w:lang w:val="uk-UA"/>
        </w:rPr>
        <w:t>Житлово-комунальне господарство</w:t>
      </w:r>
    </w:p>
    <w:p w:rsidR="006847D7" w:rsidRPr="0071134C" w:rsidRDefault="009063C9" w:rsidP="009063C9">
      <w:pPr>
        <w:ind w:firstLine="567"/>
        <w:jc w:val="both"/>
        <w:rPr>
          <w:rFonts w:eastAsia="Calibri" w:cs="Times New Roman"/>
          <w:szCs w:val="28"/>
          <w:lang w:val="uk-UA"/>
        </w:rPr>
      </w:pPr>
      <w:r w:rsidRPr="0071134C">
        <w:rPr>
          <w:rFonts w:eastAsia="Calibri" w:cs="Times New Roman"/>
          <w:szCs w:val="28"/>
          <w:lang w:val="uk-UA"/>
        </w:rPr>
        <w:t>Основні завдання</w:t>
      </w:r>
      <w:r w:rsidR="006847D7" w:rsidRPr="0071134C">
        <w:rPr>
          <w:rFonts w:eastAsia="Calibri" w:cs="Times New Roman"/>
          <w:szCs w:val="28"/>
          <w:lang w:val="uk-UA"/>
        </w:rPr>
        <w:t>:</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оснащення багатоквартирного житлового фонду приладами комерційного обліку газо-, водоспоживання з досягненням 100</w:t>
      </w:r>
      <w:r w:rsidR="0071134C">
        <w:rPr>
          <w:rFonts w:eastAsia="Calibri" w:cs="Times New Roman"/>
          <w:szCs w:val="28"/>
          <w:lang w:val="uk-UA"/>
        </w:rPr>
        <w:t> </w:t>
      </w:r>
      <w:r w:rsidRPr="00E047E5">
        <w:rPr>
          <w:rFonts w:eastAsia="Calibri" w:cs="Times New Roman"/>
          <w:szCs w:val="28"/>
          <w:lang w:val="uk-UA"/>
        </w:rPr>
        <w:t>% показника;</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фінансова підтримка з місцевих бюджетів співвласників багатоквартирного житлового фонду у реалізації заходів з реконструкції і капітального ремонту житлового фонду з обов’язковими енергозберігаючими заходами, в тому числі продовження практики часткового відшкодування населенню, ОСББ, ЖБК вартості енергоефективного обладнання та/або матеріалів, а також відсотків по залучених кредитах на енергоефективні заходи;</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будівництво, реконструкція, капітальний ремонт централізованих інженерних систем тепло-, водопостачання, водовідведення, споруд очистки питної води і стоків;</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 xml:space="preserve">поетапна комплексна </w:t>
      </w:r>
      <w:proofErr w:type="spellStart"/>
      <w:r w:rsidRPr="00E047E5">
        <w:rPr>
          <w:rFonts w:eastAsia="Calibri" w:cs="Times New Roman"/>
          <w:szCs w:val="28"/>
          <w:lang w:val="uk-UA"/>
        </w:rPr>
        <w:t>термомодернізація</w:t>
      </w:r>
      <w:proofErr w:type="spellEnd"/>
      <w:r w:rsidRPr="00E047E5">
        <w:rPr>
          <w:rFonts w:eastAsia="Calibri" w:cs="Times New Roman"/>
          <w:szCs w:val="28"/>
          <w:lang w:val="uk-UA"/>
        </w:rPr>
        <w:t xml:space="preserve"> будівель житлового фонду та бюджетної сфери;</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зменшення енергоємності виробництва послуг тепло-, водопостачання та водовідведення господарства;</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скорочення непродуктивних втрат і витрат при наданні послуг комунального господарства;</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завершення реалізації інвестиційного проєкту «Розвиток системи водопостачання та водовідведення в місті Миколаїв» за участю міжнародних фінансових організацій для підвищення надійності і енергоефективності централізованого водопостачання та водовідведення в м. Миколаїв.</w:t>
      </w:r>
    </w:p>
    <w:p w:rsidR="006847D7" w:rsidRPr="0071134C" w:rsidRDefault="009063C9" w:rsidP="009063C9">
      <w:pPr>
        <w:ind w:firstLine="567"/>
        <w:jc w:val="both"/>
        <w:rPr>
          <w:rFonts w:eastAsia="Times New Roman" w:cs="Times New Roman"/>
          <w:szCs w:val="28"/>
          <w:lang w:val="uk-UA" w:eastAsia="ru-RU"/>
        </w:rPr>
      </w:pPr>
      <w:r w:rsidRPr="0071134C">
        <w:rPr>
          <w:rFonts w:eastAsia="Times New Roman" w:cs="Times New Roman"/>
          <w:szCs w:val="28"/>
          <w:lang w:val="uk-UA" w:eastAsia="ru-RU"/>
        </w:rPr>
        <w:t>Очікувані результати</w:t>
      </w:r>
      <w:r w:rsidR="00A00252" w:rsidRPr="0071134C">
        <w:rPr>
          <w:rFonts w:eastAsia="Times New Roman" w:cs="Times New Roman"/>
          <w:szCs w:val="28"/>
          <w:lang w:val="uk-UA" w:eastAsia="ru-RU"/>
        </w:rPr>
        <w:t>:</w:t>
      </w:r>
      <w:r w:rsidRPr="0071134C">
        <w:rPr>
          <w:rFonts w:eastAsia="Times New Roman" w:cs="Times New Roman"/>
          <w:szCs w:val="28"/>
          <w:lang w:val="uk-UA" w:eastAsia="ru-RU"/>
        </w:rPr>
        <w:t xml:space="preserve"> </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забезпечення безпечної та надійної експлуатації об’єктів житлово-комунального господарства;</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зменшення негативного впливу на навколишнє природне середовище за рахунок будівництва і реконструкції об’єктів водовідведення, впровадження проєктів сміттєпереробки, роздільного збирання твердих побутових відходів;</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забезпечення стабільного фінансово-економічного стану підприємств житлово-комунального господарства;</w:t>
      </w:r>
    </w:p>
    <w:p w:rsidR="009063C9" w:rsidRPr="00E047E5" w:rsidRDefault="009063C9" w:rsidP="009063C9">
      <w:pPr>
        <w:ind w:firstLine="567"/>
        <w:jc w:val="both"/>
        <w:rPr>
          <w:rFonts w:eastAsia="Calibri" w:cs="Times New Roman"/>
          <w:szCs w:val="28"/>
          <w:lang w:val="uk-UA"/>
        </w:rPr>
      </w:pPr>
      <w:r w:rsidRPr="00E047E5">
        <w:rPr>
          <w:rFonts w:eastAsia="Calibri" w:cs="Times New Roman"/>
          <w:szCs w:val="28"/>
          <w:lang w:val="uk-UA"/>
        </w:rPr>
        <w:t xml:space="preserve">забезпечення енергоефективності та енергозбереження за рахунок реалізації проєктів розвитку і реконструкції систем централізованого </w:t>
      </w:r>
      <w:r w:rsidRPr="00E047E5">
        <w:rPr>
          <w:rFonts w:eastAsia="Calibri" w:cs="Times New Roman"/>
          <w:szCs w:val="28"/>
          <w:lang w:val="uk-UA"/>
        </w:rPr>
        <w:lastRenderedPageBreak/>
        <w:t xml:space="preserve">теплопостачання, зовнішнього освітлення населених пунктів, пріоритетності розвитку альтернативних джерел енергії на об’єктах житлово-комунального господарства та бюджетної сфери, енергозбереження та комплексна </w:t>
      </w:r>
      <w:proofErr w:type="spellStart"/>
      <w:r w:rsidRPr="00E047E5">
        <w:rPr>
          <w:rFonts w:eastAsia="Calibri" w:cs="Times New Roman"/>
          <w:szCs w:val="28"/>
          <w:lang w:val="uk-UA"/>
        </w:rPr>
        <w:t>термомодернізаці</w:t>
      </w:r>
      <w:r w:rsidR="0071134C">
        <w:rPr>
          <w:rFonts w:eastAsia="Calibri" w:cs="Times New Roman"/>
          <w:szCs w:val="28"/>
          <w:lang w:val="uk-UA"/>
        </w:rPr>
        <w:t>я</w:t>
      </w:r>
      <w:proofErr w:type="spellEnd"/>
      <w:r w:rsidRPr="00E047E5">
        <w:rPr>
          <w:rFonts w:eastAsia="Calibri" w:cs="Times New Roman"/>
          <w:szCs w:val="28"/>
          <w:lang w:val="uk-UA"/>
        </w:rPr>
        <w:t xml:space="preserve"> будівель бюд</w:t>
      </w:r>
      <w:r w:rsidR="00A00252">
        <w:rPr>
          <w:rFonts w:eastAsia="Calibri" w:cs="Times New Roman"/>
          <w:szCs w:val="28"/>
          <w:lang w:val="uk-UA"/>
        </w:rPr>
        <w:t>жетної сфери  і житлового фонду.</w:t>
      </w:r>
    </w:p>
    <w:p w:rsidR="006847D7" w:rsidRPr="0071134C" w:rsidRDefault="006847D7" w:rsidP="009C4B47">
      <w:pPr>
        <w:ind w:left="709" w:hanging="142"/>
        <w:contextualSpacing/>
        <w:jc w:val="both"/>
        <w:rPr>
          <w:rFonts w:eastAsia="Times New Roman" w:cs="Times New Roman"/>
          <w:szCs w:val="28"/>
          <w:lang w:val="uk-UA" w:eastAsia="ru-RU"/>
        </w:rPr>
      </w:pPr>
      <w:r w:rsidRPr="0071134C">
        <w:rPr>
          <w:rFonts w:eastAsia="Times New Roman" w:cs="Times New Roman"/>
          <w:szCs w:val="28"/>
          <w:lang w:val="uk-UA" w:eastAsia="ru-RU"/>
        </w:rPr>
        <w:t>Індикатори:</w:t>
      </w:r>
    </w:p>
    <w:p w:rsidR="006847D7" w:rsidRPr="00E047E5" w:rsidRDefault="006847D7" w:rsidP="006847D7">
      <w:pPr>
        <w:ind w:firstLine="567"/>
        <w:jc w:val="both"/>
        <w:rPr>
          <w:rFonts w:eastAsia="Calibri" w:cs="Times New Roman"/>
          <w:szCs w:val="28"/>
          <w:lang w:val="uk-UA"/>
        </w:rPr>
      </w:pPr>
      <w:r w:rsidRPr="00E047E5">
        <w:rPr>
          <w:rFonts w:eastAsia="Calibri" w:cs="Times New Roman"/>
          <w:szCs w:val="28"/>
          <w:lang w:val="uk-UA"/>
        </w:rPr>
        <w:t>забезпечення підвищення рівня доступу населення до якісної питної води;</w:t>
      </w:r>
    </w:p>
    <w:p w:rsidR="006847D7" w:rsidRPr="00E047E5" w:rsidRDefault="006847D7" w:rsidP="006847D7">
      <w:pPr>
        <w:ind w:firstLine="567"/>
        <w:jc w:val="both"/>
        <w:rPr>
          <w:rFonts w:eastAsia="Calibri" w:cs="Times New Roman"/>
          <w:szCs w:val="28"/>
          <w:lang w:val="uk-UA"/>
        </w:rPr>
      </w:pPr>
      <w:r w:rsidRPr="00E047E5">
        <w:rPr>
          <w:rFonts w:eastAsia="Calibri" w:cs="Times New Roman"/>
          <w:szCs w:val="28"/>
          <w:lang w:val="uk-UA"/>
        </w:rPr>
        <w:t>зменшення енергоємності виробництва послуг тепло-, водопостачання та водовідведення господарства;</w:t>
      </w:r>
    </w:p>
    <w:p w:rsidR="006847D7" w:rsidRPr="00E047E5" w:rsidRDefault="006847D7" w:rsidP="006847D7">
      <w:pPr>
        <w:ind w:firstLine="567"/>
        <w:jc w:val="both"/>
        <w:rPr>
          <w:rFonts w:eastAsia="Calibri" w:cs="Times New Roman"/>
          <w:szCs w:val="28"/>
          <w:lang w:val="uk-UA"/>
        </w:rPr>
      </w:pPr>
      <w:r w:rsidRPr="00E047E5">
        <w:rPr>
          <w:rFonts w:eastAsia="Calibri" w:cs="Times New Roman"/>
          <w:szCs w:val="28"/>
          <w:lang w:val="uk-UA"/>
        </w:rPr>
        <w:t>збільшення частки виробництва енергії з відновлюваних джерел.</w:t>
      </w:r>
    </w:p>
    <w:p w:rsidR="006847D7" w:rsidRDefault="006847D7" w:rsidP="009063C9">
      <w:pPr>
        <w:ind w:firstLine="567"/>
        <w:jc w:val="both"/>
        <w:rPr>
          <w:rFonts w:eastAsia="Calibri" w:cs="Times New Roman"/>
          <w:szCs w:val="28"/>
          <w:lang w:val="uk-UA"/>
        </w:rPr>
      </w:pPr>
    </w:p>
    <w:p w:rsidR="009C4B47" w:rsidRDefault="009C4B47" w:rsidP="009C4B47">
      <w:pPr>
        <w:jc w:val="both"/>
        <w:rPr>
          <w:rFonts w:eastAsia="Calibri" w:cs="Times New Roman"/>
          <w:szCs w:val="28"/>
          <w:u w:val="single"/>
          <w:lang w:val="uk-UA"/>
        </w:rPr>
      </w:pPr>
      <w:r w:rsidRPr="009C4B47">
        <w:rPr>
          <w:rFonts w:eastAsia="Calibri" w:cs="Times New Roman"/>
          <w:szCs w:val="28"/>
          <w:u w:val="single"/>
          <w:lang w:val="uk-UA"/>
        </w:rPr>
        <w:t>Житлова сфера</w:t>
      </w:r>
    </w:p>
    <w:p w:rsidR="009C4B47" w:rsidRPr="0071134C" w:rsidRDefault="009C4B47" w:rsidP="009C4B47">
      <w:pPr>
        <w:jc w:val="both"/>
        <w:rPr>
          <w:rFonts w:eastAsia="Calibri" w:cs="Times New Roman"/>
          <w:szCs w:val="28"/>
          <w:lang w:val="uk-UA"/>
        </w:rPr>
      </w:pPr>
      <w:r w:rsidRPr="0071134C">
        <w:rPr>
          <w:rFonts w:eastAsia="Calibri" w:cs="Times New Roman"/>
          <w:szCs w:val="28"/>
          <w:lang w:val="uk-UA"/>
        </w:rPr>
        <w:t>Основні завдання:</w:t>
      </w:r>
    </w:p>
    <w:p w:rsidR="00E17498" w:rsidRPr="00E17498" w:rsidRDefault="00E17498" w:rsidP="009C4B47">
      <w:pPr>
        <w:jc w:val="both"/>
        <w:rPr>
          <w:rFonts w:eastAsia="Calibri" w:cs="Times New Roman"/>
          <w:szCs w:val="28"/>
          <w:lang w:val="uk-UA"/>
        </w:rPr>
      </w:pPr>
      <w:r w:rsidRPr="00E17498">
        <w:rPr>
          <w:rFonts w:eastAsia="Calibri" w:cs="Times New Roman"/>
          <w:szCs w:val="28"/>
          <w:lang w:val="uk-UA"/>
        </w:rPr>
        <w:t>збільшення або відновлення фінансування житлових програм з місцевих бюджетів</w:t>
      </w:r>
      <w:r w:rsidR="00886BBE">
        <w:rPr>
          <w:rFonts w:eastAsia="Calibri" w:cs="Times New Roman"/>
          <w:szCs w:val="28"/>
          <w:lang w:val="uk-UA"/>
        </w:rPr>
        <w:t>;</w:t>
      </w:r>
    </w:p>
    <w:p w:rsidR="00886BBE" w:rsidRDefault="00886BBE" w:rsidP="00886BBE">
      <w:pPr>
        <w:jc w:val="both"/>
        <w:rPr>
          <w:rFonts w:eastAsia="Calibri" w:cs="Times New Roman"/>
          <w:szCs w:val="28"/>
          <w:lang w:val="uk-UA"/>
        </w:rPr>
      </w:pPr>
      <w:r w:rsidRPr="009C4B47">
        <w:rPr>
          <w:rFonts w:eastAsia="Calibri" w:cs="Times New Roman"/>
          <w:szCs w:val="28"/>
          <w:lang w:val="uk-UA"/>
        </w:rPr>
        <w:t>надання пільгових кредитів та державної підтримки</w:t>
      </w:r>
      <w:r>
        <w:rPr>
          <w:rFonts w:eastAsia="Calibri" w:cs="Times New Roman"/>
          <w:szCs w:val="28"/>
          <w:lang w:val="uk-UA"/>
        </w:rPr>
        <w:t>.</w:t>
      </w:r>
    </w:p>
    <w:p w:rsidR="00E17498" w:rsidRPr="0071134C" w:rsidRDefault="00E17498" w:rsidP="009C4B47">
      <w:pPr>
        <w:jc w:val="both"/>
        <w:rPr>
          <w:rFonts w:eastAsia="Calibri" w:cs="Times New Roman"/>
          <w:szCs w:val="28"/>
          <w:lang w:val="uk-UA"/>
        </w:rPr>
      </w:pPr>
      <w:r w:rsidRPr="0071134C">
        <w:rPr>
          <w:rFonts w:eastAsia="Calibri" w:cs="Times New Roman"/>
          <w:szCs w:val="28"/>
          <w:lang w:val="uk-UA"/>
        </w:rPr>
        <w:t>Очікувані результати:</w:t>
      </w:r>
    </w:p>
    <w:p w:rsidR="00E17498" w:rsidRPr="00E17498" w:rsidRDefault="00E17498" w:rsidP="009C4B47">
      <w:pPr>
        <w:jc w:val="both"/>
        <w:rPr>
          <w:rFonts w:eastAsia="Calibri" w:cs="Times New Roman"/>
          <w:szCs w:val="28"/>
          <w:lang w:val="uk-UA"/>
        </w:rPr>
      </w:pPr>
      <w:r w:rsidRPr="009C4B47">
        <w:rPr>
          <w:rFonts w:eastAsia="Calibri" w:cs="Times New Roman"/>
          <w:szCs w:val="28"/>
          <w:lang w:val="uk-UA"/>
        </w:rPr>
        <w:t>забезпечення житлом громадян, що потре</w:t>
      </w:r>
      <w:r w:rsidR="00886BBE">
        <w:rPr>
          <w:rFonts w:eastAsia="Calibri" w:cs="Times New Roman"/>
          <w:szCs w:val="28"/>
          <w:lang w:val="uk-UA"/>
        </w:rPr>
        <w:t>бують поліпшення житлових умов.</w:t>
      </w:r>
    </w:p>
    <w:p w:rsidR="009C4B47" w:rsidRPr="0071134C" w:rsidRDefault="009C4B47" w:rsidP="009C4B47">
      <w:pPr>
        <w:jc w:val="both"/>
        <w:rPr>
          <w:rFonts w:eastAsia="Calibri" w:cs="Times New Roman"/>
          <w:szCs w:val="28"/>
          <w:lang w:val="uk-UA"/>
        </w:rPr>
      </w:pPr>
      <w:r w:rsidRPr="0071134C">
        <w:rPr>
          <w:rFonts w:eastAsia="Calibri" w:cs="Times New Roman"/>
          <w:szCs w:val="28"/>
          <w:lang w:val="uk-UA"/>
        </w:rPr>
        <w:t>Індикатор:</w:t>
      </w:r>
    </w:p>
    <w:p w:rsidR="009C4B47" w:rsidRPr="009C4B47" w:rsidRDefault="009C4B47" w:rsidP="009C4B47">
      <w:pPr>
        <w:ind w:firstLine="708"/>
        <w:jc w:val="both"/>
        <w:rPr>
          <w:rFonts w:eastAsia="Calibri" w:cs="Times New Roman"/>
          <w:szCs w:val="28"/>
          <w:lang w:val="uk-UA"/>
        </w:rPr>
      </w:pPr>
      <w:r w:rsidRPr="009C4B47">
        <w:rPr>
          <w:rFonts w:eastAsia="Calibri" w:cs="Times New Roman"/>
          <w:szCs w:val="28"/>
          <w:lang w:val="uk-UA"/>
        </w:rPr>
        <w:t xml:space="preserve">кількість </w:t>
      </w:r>
      <w:r w:rsidR="0071134C">
        <w:rPr>
          <w:rFonts w:eastAsia="Calibri" w:cs="Times New Roman"/>
          <w:szCs w:val="28"/>
          <w:lang w:val="uk-UA"/>
        </w:rPr>
        <w:t>громадян</w:t>
      </w:r>
      <w:r w:rsidRPr="009C4B47">
        <w:rPr>
          <w:rFonts w:eastAsia="Calibri" w:cs="Times New Roman"/>
          <w:szCs w:val="28"/>
          <w:lang w:val="uk-UA"/>
        </w:rPr>
        <w:t xml:space="preserve">, забезпечених житлом </w:t>
      </w:r>
      <w:r w:rsidR="00886BBE">
        <w:rPr>
          <w:rFonts w:eastAsia="Calibri" w:cs="Times New Roman"/>
          <w:szCs w:val="28"/>
          <w:lang w:val="uk-UA"/>
        </w:rPr>
        <w:t>у 2022</w:t>
      </w:r>
      <w:r w:rsidRPr="009C4B47">
        <w:rPr>
          <w:rFonts w:eastAsia="Calibri" w:cs="Times New Roman"/>
          <w:szCs w:val="28"/>
          <w:lang w:val="uk-UA"/>
        </w:rPr>
        <w:t xml:space="preserve"> році – 58 осіб.</w:t>
      </w:r>
    </w:p>
    <w:p w:rsidR="009C4B47" w:rsidRPr="009C4B47" w:rsidRDefault="009C4B47" w:rsidP="009C4B47">
      <w:pPr>
        <w:jc w:val="both"/>
        <w:rPr>
          <w:rFonts w:eastAsia="Calibri" w:cs="Times New Roman"/>
          <w:szCs w:val="28"/>
          <w:lang w:val="uk-UA"/>
        </w:rPr>
      </w:pPr>
    </w:p>
    <w:p w:rsidR="00011314" w:rsidRPr="00011314" w:rsidRDefault="00011314" w:rsidP="0075685C">
      <w:pPr>
        <w:ind w:firstLine="720"/>
        <w:jc w:val="both"/>
        <w:rPr>
          <w:rFonts w:cs="Times New Roman"/>
          <w:szCs w:val="28"/>
          <w:u w:val="single"/>
          <w:lang w:val="uk-UA"/>
        </w:rPr>
      </w:pPr>
      <w:r w:rsidRPr="00011314">
        <w:rPr>
          <w:rFonts w:cs="Times New Roman"/>
          <w:szCs w:val="28"/>
          <w:u w:val="single"/>
          <w:lang w:val="uk-UA"/>
        </w:rPr>
        <w:t>С</w:t>
      </w:r>
      <w:r w:rsidRPr="00A24617">
        <w:rPr>
          <w:rFonts w:cs="Times New Roman"/>
          <w:szCs w:val="28"/>
          <w:u w:val="single"/>
          <w:lang w:val="uk-UA"/>
        </w:rPr>
        <w:t>поживч</w:t>
      </w:r>
      <w:r w:rsidRPr="00011314">
        <w:rPr>
          <w:rFonts w:cs="Times New Roman"/>
          <w:szCs w:val="28"/>
          <w:u w:val="single"/>
          <w:lang w:val="uk-UA"/>
        </w:rPr>
        <w:t>ий</w:t>
      </w:r>
      <w:r w:rsidRPr="00A24617">
        <w:rPr>
          <w:rFonts w:cs="Times New Roman"/>
          <w:szCs w:val="28"/>
          <w:u w:val="single"/>
          <w:lang w:val="uk-UA"/>
        </w:rPr>
        <w:t xml:space="preserve"> рин</w:t>
      </w:r>
      <w:r w:rsidRPr="00011314">
        <w:rPr>
          <w:rFonts w:cs="Times New Roman"/>
          <w:szCs w:val="28"/>
          <w:u w:val="single"/>
          <w:lang w:val="uk-UA"/>
        </w:rPr>
        <w:t>о</w:t>
      </w:r>
      <w:r w:rsidRPr="00A24617">
        <w:rPr>
          <w:rFonts w:cs="Times New Roman"/>
          <w:szCs w:val="28"/>
          <w:u w:val="single"/>
          <w:lang w:val="uk-UA"/>
        </w:rPr>
        <w:t>к</w:t>
      </w:r>
    </w:p>
    <w:p w:rsidR="0075685C" w:rsidRPr="0071134C" w:rsidRDefault="0075685C" w:rsidP="00011314">
      <w:pPr>
        <w:ind w:firstLine="720"/>
        <w:jc w:val="both"/>
        <w:rPr>
          <w:rFonts w:eastAsia="TimesNewRoman" w:cs="Times New Roman"/>
          <w:szCs w:val="28"/>
          <w:lang w:val="uk-UA"/>
        </w:rPr>
      </w:pPr>
      <w:r w:rsidRPr="0071134C">
        <w:rPr>
          <w:rFonts w:cs="Times New Roman"/>
          <w:spacing w:val="-1"/>
          <w:szCs w:val="28"/>
          <w:lang w:val="uk-UA"/>
        </w:rPr>
        <w:t>Основн</w:t>
      </w:r>
      <w:r w:rsidR="00011314" w:rsidRPr="0071134C">
        <w:rPr>
          <w:rFonts w:cs="Times New Roman"/>
          <w:spacing w:val="-1"/>
          <w:szCs w:val="28"/>
          <w:lang w:val="uk-UA"/>
        </w:rPr>
        <w:t>і</w:t>
      </w:r>
      <w:r w:rsidRPr="0071134C">
        <w:rPr>
          <w:rFonts w:cs="Times New Roman"/>
          <w:spacing w:val="-1"/>
          <w:szCs w:val="28"/>
          <w:lang w:val="uk-UA"/>
        </w:rPr>
        <w:t xml:space="preserve"> </w:t>
      </w:r>
      <w:r w:rsidR="00011314" w:rsidRPr="0071134C">
        <w:rPr>
          <w:rFonts w:eastAsia="TimesNewRoman" w:cs="Times New Roman"/>
          <w:szCs w:val="28"/>
          <w:lang w:val="uk-UA"/>
        </w:rPr>
        <w:t>завдання:</w:t>
      </w:r>
      <w:r w:rsidR="00011314" w:rsidRPr="0071134C">
        <w:rPr>
          <w:rFonts w:cs="Times New Roman"/>
          <w:spacing w:val="-1"/>
          <w:szCs w:val="28"/>
          <w:lang w:val="uk-UA"/>
        </w:rPr>
        <w:t xml:space="preserve"> </w:t>
      </w:r>
    </w:p>
    <w:p w:rsidR="0075685C" w:rsidRPr="00EA5C58" w:rsidRDefault="0075685C" w:rsidP="0075685C">
      <w:pPr>
        <w:autoSpaceDE w:val="0"/>
        <w:autoSpaceDN w:val="0"/>
        <w:adjustRightInd w:val="0"/>
        <w:ind w:firstLine="720"/>
        <w:jc w:val="both"/>
        <w:rPr>
          <w:rFonts w:cs="Times New Roman"/>
          <w:szCs w:val="28"/>
          <w:lang w:val="uk-UA"/>
        </w:rPr>
      </w:pPr>
      <w:r w:rsidRPr="00EA5C58">
        <w:rPr>
          <w:rFonts w:cs="Times New Roman"/>
          <w:szCs w:val="28"/>
          <w:shd w:val="clear" w:color="auto" w:fill="FFFFFF"/>
          <w:lang w:val="uk-UA"/>
        </w:rPr>
        <w:t>р</w:t>
      </w:r>
      <w:r w:rsidRPr="00EA5C58">
        <w:rPr>
          <w:rFonts w:cs="Times New Roman"/>
          <w:szCs w:val="28"/>
          <w:lang w:val="uk-UA"/>
        </w:rPr>
        <w:t>еалізація заходів із забезпечення  населення області продуктами харчування місцевого виробництва за рахунок укладання прямих договорів між підприємствами мережевої торгівлі та місцевими товаровиробниками продовольчої та сільськогосподарської продукції, розширення їх фірмової торговельної мережі, виділення їм місць на ринках для реалізації власної продукції;</w:t>
      </w:r>
    </w:p>
    <w:p w:rsidR="0075685C" w:rsidRPr="00EA5C58" w:rsidRDefault="0075685C" w:rsidP="0075685C">
      <w:pPr>
        <w:ind w:firstLine="708"/>
        <w:jc w:val="both"/>
        <w:rPr>
          <w:rFonts w:cs="Times New Roman"/>
          <w:szCs w:val="28"/>
          <w:shd w:val="clear" w:color="auto" w:fill="FFFFFF"/>
          <w:lang w:val="uk-UA"/>
        </w:rPr>
      </w:pPr>
      <w:r w:rsidRPr="00EA5C58">
        <w:rPr>
          <w:rFonts w:cs="Times New Roman"/>
          <w:szCs w:val="28"/>
          <w:shd w:val="clear" w:color="auto" w:fill="FFFFFF"/>
          <w:lang w:val="uk-UA"/>
        </w:rPr>
        <w:t xml:space="preserve">сприяння розвитку мережі підприємств торгівлі, ресторанного господарства з урахуванням комплексної забудови міст і районів, </w:t>
      </w:r>
      <w:r w:rsidRPr="00EA5C58">
        <w:rPr>
          <w:rFonts w:eastAsia="Times New Roman" w:cs="Times New Roman"/>
          <w:szCs w:val="28"/>
          <w:lang w:val="uk-UA" w:eastAsia="ru-RU"/>
        </w:rPr>
        <w:t>впровадженн</w:t>
      </w:r>
      <w:r w:rsidR="0071134C">
        <w:rPr>
          <w:rFonts w:eastAsia="Times New Roman" w:cs="Times New Roman"/>
          <w:szCs w:val="28"/>
          <w:lang w:val="uk-UA" w:eastAsia="ru-RU"/>
        </w:rPr>
        <w:t>я</w:t>
      </w:r>
      <w:r w:rsidRPr="00EA5C58">
        <w:rPr>
          <w:rFonts w:eastAsia="Times New Roman" w:cs="Times New Roman"/>
          <w:szCs w:val="28"/>
          <w:lang w:val="uk-UA" w:eastAsia="ru-RU"/>
        </w:rPr>
        <w:t xml:space="preserve"> в них прогресивних форм і методів обслуговування, </w:t>
      </w:r>
      <w:r w:rsidRPr="00EA5C58">
        <w:rPr>
          <w:rFonts w:cs="Times New Roman"/>
          <w:szCs w:val="28"/>
          <w:shd w:val="clear" w:color="auto" w:fill="FFFFFF"/>
          <w:lang w:val="uk-UA"/>
        </w:rPr>
        <w:t>організаці</w:t>
      </w:r>
      <w:r w:rsidR="0071134C">
        <w:rPr>
          <w:rFonts w:cs="Times New Roman"/>
          <w:szCs w:val="28"/>
          <w:shd w:val="clear" w:color="auto" w:fill="FFFFFF"/>
          <w:lang w:val="uk-UA"/>
        </w:rPr>
        <w:t>я</w:t>
      </w:r>
      <w:r w:rsidRPr="00EA5C58">
        <w:rPr>
          <w:rFonts w:cs="Times New Roman"/>
          <w:szCs w:val="28"/>
          <w:shd w:val="clear" w:color="auto" w:fill="FFFFFF"/>
          <w:lang w:val="uk-UA"/>
        </w:rPr>
        <w:t xml:space="preserve"> в місцях, де відсутня стаціонарна торгівля, виїзної та виносної торгівлі товарами першої необхідності;</w:t>
      </w:r>
    </w:p>
    <w:p w:rsidR="0075685C" w:rsidRPr="00EA5C58" w:rsidRDefault="0075685C" w:rsidP="0075685C">
      <w:pPr>
        <w:autoSpaceDE w:val="0"/>
        <w:autoSpaceDN w:val="0"/>
        <w:adjustRightInd w:val="0"/>
        <w:ind w:firstLine="720"/>
        <w:jc w:val="both"/>
        <w:rPr>
          <w:rFonts w:cs="Times New Roman"/>
          <w:szCs w:val="28"/>
          <w:lang w:val="uk-UA"/>
        </w:rPr>
      </w:pPr>
      <w:r w:rsidRPr="00EA5C58">
        <w:rPr>
          <w:rFonts w:cs="Times New Roman"/>
          <w:szCs w:val="28"/>
          <w:lang w:val="uk-UA"/>
        </w:rPr>
        <w:t>посилення протидії несанкціонованій стихійн</w:t>
      </w:r>
      <w:r w:rsidR="0071134C">
        <w:rPr>
          <w:rFonts w:cs="Times New Roman"/>
          <w:szCs w:val="28"/>
          <w:lang w:val="uk-UA"/>
        </w:rPr>
        <w:t>ій</w:t>
      </w:r>
      <w:r w:rsidRPr="00EA5C58">
        <w:rPr>
          <w:rFonts w:cs="Times New Roman"/>
          <w:szCs w:val="28"/>
          <w:lang w:val="uk-UA"/>
        </w:rPr>
        <w:t xml:space="preserve"> торгівлі, упорядкування розміщення малих архітектурних форм і тимчасових споруд у сфері торгівлі;</w:t>
      </w:r>
    </w:p>
    <w:p w:rsidR="0075685C" w:rsidRDefault="0075685C" w:rsidP="0075685C">
      <w:pPr>
        <w:autoSpaceDE w:val="0"/>
        <w:autoSpaceDN w:val="0"/>
        <w:adjustRightInd w:val="0"/>
        <w:ind w:firstLine="720"/>
        <w:jc w:val="both"/>
        <w:rPr>
          <w:rFonts w:cs="Times New Roman"/>
          <w:szCs w:val="28"/>
          <w:lang w:val="uk-UA"/>
        </w:rPr>
      </w:pPr>
      <w:r w:rsidRPr="00EA5C58">
        <w:rPr>
          <w:rFonts w:cs="Times New Roman"/>
          <w:szCs w:val="28"/>
          <w:shd w:val="clear" w:color="auto" w:fill="FFFFFF"/>
          <w:lang w:val="uk-UA"/>
        </w:rPr>
        <w:t>проведення</w:t>
      </w:r>
      <w:r w:rsidRPr="00EA5C58">
        <w:rPr>
          <w:rFonts w:cs="Times New Roman"/>
          <w:szCs w:val="28"/>
          <w:lang w:val="uk-UA"/>
        </w:rPr>
        <w:t xml:space="preserve"> аналізу цінової ситуації на споживчому ринку області на підставі статистичних даних щодо рівня цін на соціально значущі продовольчі товари; лікарські засоби, пал</w:t>
      </w:r>
      <w:r w:rsidR="0071134C">
        <w:rPr>
          <w:rFonts w:cs="Times New Roman"/>
          <w:szCs w:val="28"/>
          <w:lang w:val="uk-UA"/>
        </w:rPr>
        <w:t>ьно</w:t>
      </w:r>
      <w:r w:rsidRPr="00EA5C58">
        <w:rPr>
          <w:rFonts w:cs="Times New Roman"/>
          <w:szCs w:val="28"/>
          <w:lang w:val="uk-UA"/>
        </w:rPr>
        <w:t>-мастильні матеріали, засоби індивідуального захисту.</w:t>
      </w:r>
    </w:p>
    <w:p w:rsidR="00011314" w:rsidRPr="0071134C" w:rsidRDefault="00011314" w:rsidP="00C70E15">
      <w:pPr>
        <w:jc w:val="both"/>
        <w:rPr>
          <w:rFonts w:eastAsia="Times New Roman" w:cs="Times New Roman"/>
          <w:szCs w:val="28"/>
          <w:lang w:val="uk-UA" w:eastAsia="ru-RU"/>
        </w:rPr>
      </w:pPr>
      <w:r w:rsidRPr="0071134C">
        <w:rPr>
          <w:rFonts w:eastAsia="Times New Roman" w:cs="Times New Roman"/>
          <w:szCs w:val="28"/>
          <w:lang w:val="uk-UA" w:eastAsia="ru-RU"/>
        </w:rPr>
        <w:t>Очікувані результати</w:t>
      </w:r>
      <w:r w:rsidR="00845670" w:rsidRPr="0071134C">
        <w:rPr>
          <w:rFonts w:eastAsia="Times New Roman" w:cs="Times New Roman"/>
          <w:szCs w:val="28"/>
          <w:lang w:val="uk-UA" w:eastAsia="ru-RU"/>
        </w:rPr>
        <w:t>:</w:t>
      </w:r>
      <w:r w:rsidRPr="0071134C">
        <w:rPr>
          <w:rFonts w:eastAsia="Times New Roman" w:cs="Times New Roman"/>
          <w:szCs w:val="28"/>
          <w:lang w:val="uk-UA" w:eastAsia="ru-RU"/>
        </w:rPr>
        <w:t xml:space="preserve"> </w:t>
      </w:r>
    </w:p>
    <w:p w:rsidR="00845670" w:rsidRPr="00845670" w:rsidRDefault="00845670" w:rsidP="00845670">
      <w:pPr>
        <w:ind w:firstLine="708"/>
        <w:jc w:val="both"/>
        <w:rPr>
          <w:rFonts w:cs="Times New Roman"/>
          <w:szCs w:val="28"/>
          <w:lang w:val="uk-UA"/>
        </w:rPr>
      </w:pPr>
      <w:r w:rsidRPr="00845670">
        <w:rPr>
          <w:rFonts w:cs="Times New Roman"/>
          <w:szCs w:val="28"/>
          <w:lang w:val="uk-UA"/>
        </w:rPr>
        <w:t>насичення споживчого ринку області необхідними продовольчими ресурсами за цінами виробника;</w:t>
      </w:r>
    </w:p>
    <w:p w:rsidR="00845670" w:rsidRPr="00845670" w:rsidRDefault="00845670" w:rsidP="00845670">
      <w:pPr>
        <w:ind w:firstLine="0"/>
        <w:jc w:val="both"/>
        <w:rPr>
          <w:rFonts w:cs="Times New Roman"/>
          <w:szCs w:val="28"/>
          <w:lang w:val="uk-UA"/>
        </w:rPr>
      </w:pPr>
      <w:r w:rsidRPr="00845670">
        <w:rPr>
          <w:rFonts w:cs="Times New Roman"/>
          <w:szCs w:val="28"/>
          <w:lang w:val="uk-UA"/>
        </w:rPr>
        <w:tab/>
        <w:t>створенн</w:t>
      </w:r>
      <w:r>
        <w:rPr>
          <w:rFonts w:cs="Times New Roman"/>
          <w:szCs w:val="28"/>
          <w:lang w:val="uk-UA"/>
        </w:rPr>
        <w:t>я</w:t>
      </w:r>
      <w:r w:rsidRPr="00845670">
        <w:rPr>
          <w:rFonts w:cs="Times New Roman"/>
          <w:szCs w:val="28"/>
          <w:lang w:val="uk-UA"/>
        </w:rPr>
        <w:t xml:space="preserve"> зручних умов для покупців і споживачів товарів та послуг</w:t>
      </w:r>
      <w:r>
        <w:rPr>
          <w:rFonts w:cs="Times New Roman"/>
          <w:szCs w:val="28"/>
          <w:lang w:val="uk-UA"/>
        </w:rPr>
        <w:t>;</w:t>
      </w:r>
    </w:p>
    <w:p w:rsidR="00845670" w:rsidRPr="00845670" w:rsidRDefault="00845670" w:rsidP="00845670">
      <w:pPr>
        <w:ind w:firstLine="0"/>
        <w:jc w:val="both"/>
        <w:rPr>
          <w:rFonts w:cs="Times New Roman"/>
          <w:szCs w:val="28"/>
          <w:lang w:val="uk-UA"/>
        </w:rPr>
      </w:pPr>
      <w:r w:rsidRPr="00845670">
        <w:rPr>
          <w:rFonts w:cs="Times New Roman"/>
          <w:szCs w:val="28"/>
          <w:shd w:val="clear" w:color="auto" w:fill="FFFFFF"/>
          <w:lang w:val="uk-UA"/>
        </w:rPr>
        <w:lastRenderedPageBreak/>
        <w:tab/>
      </w:r>
      <w:r w:rsidRPr="00845670">
        <w:rPr>
          <w:rFonts w:cs="Times New Roman"/>
          <w:szCs w:val="28"/>
          <w:lang w:val="uk-UA"/>
        </w:rPr>
        <w:t>виявлення та ліквідаці</w:t>
      </w:r>
      <w:r>
        <w:rPr>
          <w:rFonts w:cs="Times New Roman"/>
          <w:szCs w:val="28"/>
          <w:lang w:val="uk-UA"/>
        </w:rPr>
        <w:t>я</w:t>
      </w:r>
      <w:r w:rsidRPr="00845670">
        <w:rPr>
          <w:rFonts w:cs="Times New Roman"/>
          <w:szCs w:val="28"/>
          <w:lang w:val="uk-UA"/>
        </w:rPr>
        <w:t xml:space="preserve"> торгівлі в невстановлених місцях, узаконення торговельної діяльності з оплатою податків, уникнення загрози отруєнь, захворювань, епідемій</w:t>
      </w:r>
      <w:r w:rsidR="008E2DEE">
        <w:rPr>
          <w:rFonts w:cs="Times New Roman"/>
          <w:szCs w:val="28"/>
          <w:lang w:val="uk-UA"/>
        </w:rPr>
        <w:t>;</w:t>
      </w:r>
    </w:p>
    <w:p w:rsidR="00845670" w:rsidRPr="00845670" w:rsidRDefault="008E2DEE" w:rsidP="00845670">
      <w:pPr>
        <w:ind w:firstLine="0"/>
        <w:jc w:val="both"/>
        <w:rPr>
          <w:lang w:val="uk-UA"/>
        </w:rPr>
      </w:pPr>
      <w:r>
        <w:rPr>
          <w:rFonts w:cs="Times New Roman"/>
          <w:szCs w:val="28"/>
          <w:lang w:val="uk-UA"/>
        </w:rPr>
        <w:tab/>
      </w:r>
      <w:r w:rsidR="00845670" w:rsidRPr="00845670">
        <w:rPr>
          <w:rFonts w:cs="Times New Roman"/>
          <w:szCs w:val="28"/>
          <w:lang w:val="uk-UA"/>
        </w:rPr>
        <w:t>недопущенн</w:t>
      </w:r>
      <w:r w:rsidRPr="008E2DEE">
        <w:rPr>
          <w:rFonts w:cs="Times New Roman"/>
          <w:szCs w:val="28"/>
          <w:lang w:val="uk-UA"/>
        </w:rPr>
        <w:t>я</w:t>
      </w:r>
      <w:r w:rsidR="00845670" w:rsidRPr="00845670">
        <w:rPr>
          <w:rFonts w:cs="Times New Roman"/>
          <w:szCs w:val="28"/>
          <w:lang w:val="uk-UA"/>
        </w:rPr>
        <w:t xml:space="preserve"> стрімкого, неконтрольованого зростання цін на товари першої необхідності</w:t>
      </w:r>
      <w:r w:rsidR="00845670" w:rsidRPr="00845670">
        <w:rPr>
          <w:lang w:val="uk-UA"/>
        </w:rPr>
        <w:t>.</w:t>
      </w:r>
    </w:p>
    <w:p w:rsidR="00011314" w:rsidRPr="0071134C" w:rsidRDefault="008E2DEE" w:rsidP="00011314">
      <w:pPr>
        <w:ind w:left="709" w:firstLine="0"/>
        <w:contextualSpacing/>
        <w:jc w:val="both"/>
        <w:rPr>
          <w:rFonts w:eastAsia="Times New Roman" w:cs="Times New Roman"/>
          <w:szCs w:val="28"/>
          <w:lang w:val="uk-UA" w:eastAsia="ru-RU"/>
        </w:rPr>
      </w:pPr>
      <w:r w:rsidRPr="0071134C">
        <w:rPr>
          <w:rFonts w:eastAsia="Times New Roman" w:cs="Times New Roman"/>
          <w:szCs w:val="28"/>
          <w:lang w:val="uk-UA" w:eastAsia="ru-RU"/>
        </w:rPr>
        <w:t>Індикатор</w:t>
      </w:r>
      <w:r w:rsidR="00011314" w:rsidRPr="0071134C">
        <w:rPr>
          <w:rFonts w:eastAsia="Times New Roman" w:cs="Times New Roman"/>
          <w:szCs w:val="28"/>
          <w:lang w:val="uk-UA" w:eastAsia="ru-RU"/>
        </w:rPr>
        <w:t>:</w:t>
      </w:r>
    </w:p>
    <w:p w:rsidR="00835898" w:rsidRPr="00835898" w:rsidRDefault="00835898" w:rsidP="00835898">
      <w:pPr>
        <w:ind w:firstLine="708"/>
        <w:jc w:val="both"/>
        <w:rPr>
          <w:rFonts w:cs="Times New Roman"/>
          <w:szCs w:val="28"/>
          <w:lang w:val="uk-UA"/>
        </w:rPr>
      </w:pPr>
      <w:r w:rsidRPr="00835898">
        <w:rPr>
          <w:rFonts w:cs="Times New Roman"/>
          <w:szCs w:val="28"/>
          <w:lang w:val="uk-UA"/>
        </w:rPr>
        <w:t>зростання обороту роздрібної торгівлі до попереднього року: у 2022</w:t>
      </w:r>
      <w:r w:rsidR="0071134C">
        <w:rPr>
          <w:rFonts w:cs="Times New Roman"/>
          <w:szCs w:val="28"/>
          <w:lang w:val="uk-UA"/>
        </w:rPr>
        <w:t> </w:t>
      </w:r>
      <w:r w:rsidRPr="00835898">
        <w:rPr>
          <w:rFonts w:cs="Times New Roman"/>
          <w:szCs w:val="28"/>
          <w:lang w:val="uk-UA"/>
        </w:rPr>
        <w:t>році – на 6,0</w:t>
      </w:r>
      <w:r w:rsidR="00A00252">
        <w:rPr>
          <w:rFonts w:cs="Times New Roman"/>
          <w:szCs w:val="28"/>
          <w:lang w:val="uk-UA"/>
        </w:rPr>
        <w:t xml:space="preserve"> </w:t>
      </w:r>
      <w:r w:rsidRPr="00835898">
        <w:rPr>
          <w:rFonts w:cs="Times New Roman"/>
          <w:szCs w:val="28"/>
          <w:lang w:val="uk-UA"/>
        </w:rPr>
        <w:t>%; 2023 році -  на 7,0</w:t>
      </w:r>
      <w:r w:rsidR="00A00252">
        <w:rPr>
          <w:rFonts w:cs="Times New Roman"/>
          <w:szCs w:val="28"/>
          <w:lang w:val="uk-UA"/>
        </w:rPr>
        <w:t xml:space="preserve"> </w:t>
      </w:r>
      <w:r w:rsidRPr="00835898">
        <w:rPr>
          <w:rFonts w:cs="Times New Roman"/>
          <w:szCs w:val="28"/>
          <w:lang w:val="uk-UA"/>
        </w:rPr>
        <w:t>%; 2024 році – на 8,0</w:t>
      </w:r>
      <w:r w:rsidR="00A00252">
        <w:rPr>
          <w:rFonts w:cs="Times New Roman"/>
          <w:szCs w:val="28"/>
          <w:lang w:val="uk-UA"/>
        </w:rPr>
        <w:t xml:space="preserve"> </w:t>
      </w:r>
      <w:r w:rsidRPr="00835898">
        <w:rPr>
          <w:rFonts w:cs="Times New Roman"/>
          <w:szCs w:val="28"/>
          <w:lang w:val="uk-UA"/>
        </w:rPr>
        <w:t>%.</w:t>
      </w:r>
    </w:p>
    <w:p w:rsidR="00011314" w:rsidRDefault="00011314" w:rsidP="0075685C">
      <w:pPr>
        <w:autoSpaceDE w:val="0"/>
        <w:autoSpaceDN w:val="0"/>
        <w:adjustRightInd w:val="0"/>
        <w:ind w:firstLine="720"/>
        <w:jc w:val="both"/>
        <w:rPr>
          <w:rFonts w:cs="Times New Roman"/>
          <w:szCs w:val="28"/>
          <w:lang w:val="uk-UA"/>
        </w:rPr>
      </w:pPr>
    </w:p>
    <w:p w:rsidR="00775858" w:rsidRPr="0071134C" w:rsidRDefault="008649E6" w:rsidP="009D3CBF">
      <w:pPr>
        <w:jc w:val="center"/>
        <w:rPr>
          <w:szCs w:val="28"/>
          <w:lang w:val="uk-UA"/>
        </w:rPr>
      </w:pPr>
      <w:r w:rsidRPr="0071134C">
        <w:rPr>
          <w:szCs w:val="28"/>
          <w:lang w:val="uk-UA"/>
        </w:rPr>
        <w:t>2.2.</w:t>
      </w:r>
      <w:r w:rsidR="00775858" w:rsidRPr="0071134C">
        <w:rPr>
          <w:szCs w:val="28"/>
        </w:rPr>
        <w:t xml:space="preserve">4. </w:t>
      </w:r>
      <w:proofErr w:type="spellStart"/>
      <w:r w:rsidR="00775858" w:rsidRPr="0071134C">
        <w:rPr>
          <w:szCs w:val="28"/>
        </w:rPr>
        <w:t>Розвиток</w:t>
      </w:r>
      <w:proofErr w:type="spellEnd"/>
      <w:r w:rsidR="00775858" w:rsidRPr="0071134C">
        <w:rPr>
          <w:szCs w:val="28"/>
        </w:rPr>
        <w:t xml:space="preserve"> культурного і духовного </w:t>
      </w:r>
      <w:proofErr w:type="spellStart"/>
      <w:r w:rsidR="00775858" w:rsidRPr="0071134C">
        <w:rPr>
          <w:szCs w:val="28"/>
        </w:rPr>
        <w:t>середовища</w:t>
      </w:r>
      <w:proofErr w:type="spellEnd"/>
    </w:p>
    <w:p w:rsidR="00C70E15" w:rsidRPr="0071134C" w:rsidRDefault="00C70E15" w:rsidP="007E6566">
      <w:pPr>
        <w:jc w:val="both"/>
        <w:rPr>
          <w:szCs w:val="28"/>
          <w:u w:val="single"/>
          <w:lang w:val="uk-UA"/>
        </w:rPr>
      </w:pPr>
      <w:r w:rsidRPr="0071134C">
        <w:rPr>
          <w:szCs w:val="28"/>
          <w:u w:val="single"/>
          <w:lang w:val="uk-UA"/>
        </w:rPr>
        <w:t xml:space="preserve">Культура </w:t>
      </w:r>
    </w:p>
    <w:p w:rsidR="00C70E15" w:rsidRPr="0071134C" w:rsidRDefault="00C70E15" w:rsidP="00C70E15">
      <w:pPr>
        <w:ind w:firstLine="720"/>
        <w:jc w:val="both"/>
        <w:rPr>
          <w:rFonts w:eastAsia="TimesNewRoman" w:cs="Times New Roman"/>
          <w:szCs w:val="28"/>
          <w:lang w:val="uk-UA"/>
        </w:rPr>
      </w:pPr>
      <w:r w:rsidRPr="0071134C">
        <w:rPr>
          <w:rFonts w:cs="Times New Roman"/>
          <w:spacing w:val="-1"/>
          <w:szCs w:val="28"/>
          <w:lang w:val="uk-UA"/>
        </w:rPr>
        <w:t xml:space="preserve">Основні </w:t>
      </w:r>
      <w:r w:rsidRPr="0071134C">
        <w:rPr>
          <w:rFonts w:eastAsia="TimesNewRoman" w:cs="Times New Roman"/>
          <w:szCs w:val="28"/>
          <w:lang w:val="uk-UA"/>
        </w:rPr>
        <w:t>завдання:</w:t>
      </w:r>
      <w:r w:rsidRPr="0071134C">
        <w:rPr>
          <w:rFonts w:cs="Times New Roman"/>
          <w:spacing w:val="-1"/>
          <w:szCs w:val="28"/>
          <w:lang w:val="uk-UA"/>
        </w:rPr>
        <w:t xml:space="preserve"> </w:t>
      </w:r>
    </w:p>
    <w:p w:rsidR="00C70E15" w:rsidRPr="00C552F9" w:rsidRDefault="00C70E15" w:rsidP="00C70E15">
      <w:pPr>
        <w:ind w:left="49" w:firstLine="660"/>
        <w:jc w:val="both"/>
        <w:rPr>
          <w:rFonts w:eastAsia="Times New Roman" w:cs="Times New Roman"/>
          <w:szCs w:val="28"/>
          <w:lang w:eastAsia="ru-RU"/>
        </w:rPr>
      </w:pPr>
      <w:r>
        <w:rPr>
          <w:rFonts w:eastAsia="Times New Roman" w:cs="Times New Roman"/>
          <w:szCs w:val="28"/>
          <w:lang w:val="uk-UA" w:eastAsia="ru-RU"/>
        </w:rPr>
        <w:t>б</w:t>
      </w:r>
      <w:proofErr w:type="spellStart"/>
      <w:r w:rsidRPr="00C552F9">
        <w:rPr>
          <w:rFonts w:eastAsia="Times New Roman" w:cs="Times New Roman"/>
          <w:szCs w:val="28"/>
          <w:lang w:eastAsia="ru-RU"/>
        </w:rPr>
        <w:t>удівництво</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реконструкція</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капітальний</w:t>
      </w:r>
      <w:proofErr w:type="spellEnd"/>
      <w:r w:rsidRPr="00C552F9">
        <w:rPr>
          <w:rFonts w:eastAsia="Times New Roman" w:cs="Times New Roman"/>
          <w:szCs w:val="28"/>
          <w:lang w:eastAsia="ru-RU"/>
        </w:rPr>
        <w:t xml:space="preserve"> ремонт та </w:t>
      </w:r>
      <w:proofErr w:type="spellStart"/>
      <w:r w:rsidRPr="00C552F9">
        <w:rPr>
          <w:rFonts w:eastAsia="Times New Roman" w:cs="Times New Roman"/>
          <w:szCs w:val="28"/>
          <w:lang w:eastAsia="ru-RU"/>
        </w:rPr>
        <w:t>модернізація</w:t>
      </w:r>
      <w:proofErr w:type="spellEnd"/>
      <w:r w:rsidRPr="00C552F9">
        <w:rPr>
          <w:rFonts w:eastAsia="Times New Roman" w:cs="Times New Roman"/>
          <w:szCs w:val="28"/>
          <w:lang w:eastAsia="ru-RU"/>
        </w:rPr>
        <w:t xml:space="preserve"> культурно-</w:t>
      </w:r>
      <w:proofErr w:type="spellStart"/>
      <w:r w:rsidRPr="00C552F9">
        <w:rPr>
          <w:rFonts w:eastAsia="Times New Roman" w:cs="Times New Roman"/>
          <w:szCs w:val="28"/>
          <w:lang w:eastAsia="ru-RU"/>
        </w:rPr>
        <w:t>мистецьких</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закладів</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Миколаївської</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області</w:t>
      </w:r>
      <w:proofErr w:type="spellEnd"/>
      <w:r w:rsidRPr="00C552F9">
        <w:rPr>
          <w:rFonts w:eastAsia="Times New Roman" w:cs="Times New Roman"/>
          <w:szCs w:val="28"/>
          <w:lang w:eastAsia="ru-RU"/>
        </w:rPr>
        <w:t xml:space="preserve">; </w:t>
      </w:r>
    </w:p>
    <w:p w:rsidR="00C70E15" w:rsidRPr="00C552F9" w:rsidRDefault="00C70E15" w:rsidP="00C70E15">
      <w:pPr>
        <w:ind w:firstLine="660"/>
        <w:jc w:val="both"/>
        <w:rPr>
          <w:rFonts w:eastAsia="Times New Roman" w:cs="Times New Roman"/>
          <w:szCs w:val="28"/>
          <w:lang w:val="uk-UA" w:eastAsia="ru-RU"/>
        </w:rPr>
      </w:pPr>
      <w:r>
        <w:rPr>
          <w:rFonts w:eastAsia="Times New Roman" w:cs="Times New Roman"/>
          <w:szCs w:val="28"/>
          <w:lang w:val="uk-UA" w:eastAsia="ru-RU"/>
        </w:rPr>
        <w:t>з</w:t>
      </w:r>
      <w:r w:rsidRPr="00C552F9">
        <w:rPr>
          <w:rFonts w:eastAsia="Times New Roman" w:cs="Times New Roman"/>
          <w:szCs w:val="28"/>
          <w:lang w:val="uk-UA" w:eastAsia="ru-RU"/>
        </w:rPr>
        <w:t>береження базової мережі закладів культури та запровадження нових моделей діяльності закладів культури з метою збагачення духовного життя мешканців сіл та малих міст;</w:t>
      </w:r>
    </w:p>
    <w:p w:rsidR="00C70E15" w:rsidRPr="00C552F9" w:rsidRDefault="00C70E15" w:rsidP="00C70E15">
      <w:pPr>
        <w:ind w:left="49" w:firstLine="660"/>
        <w:jc w:val="both"/>
        <w:rPr>
          <w:rFonts w:eastAsia="Times New Roman" w:cs="Times New Roman"/>
          <w:szCs w:val="28"/>
          <w:lang w:eastAsia="ru-RU"/>
        </w:rPr>
      </w:pPr>
      <w:r>
        <w:rPr>
          <w:rFonts w:eastAsia="Times New Roman" w:cs="Times New Roman"/>
          <w:szCs w:val="28"/>
          <w:lang w:val="uk-UA" w:eastAsia="ru-RU"/>
        </w:rPr>
        <w:t>р</w:t>
      </w:r>
      <w:proofErr w:type="spellStart"/>
      <w:r w:rsidRPr="00C552F9">
        <w:rPr>
          <w:rFonts w:eastAsia="Times New Roman" w:cs="Times New Roman"/>
          <w:szCs w:val="28"/>
          <w:lang w:eastAsia="ru-RU"/>
        </w:rPr>
        <w:t>озвиток</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бібліотек</w:t>
      </w:r>
      <w:proofErr w:type="spellEnd"/>
      <w:r w:rsidRPr="00C552F9">
        <w:rPr>
          <w:rFonts w:eastAsia="Times New Roman" w:cs="Times New Roman"/>
          <w:szCs w:val="28"/>
          <w:lang w:eastAsia="ru-RU"/>
        </w:rPr>
        <w:t xml:space="preserve"> з </w:t>
      </w:r>
      <w:proofErr w:type="spellStart"/>
      <w:r w:rsidRPr="00C552F9">
        <w:rPr>
          <w:rFonts w:eastAsia="Times New Roman" w:cs="Times New Roman"/>
          <w:szCs w:val="28"/>
          <w:lang w:eastAsia="ru-RU"/>
        </w:rPr>
        <w:t>якісно</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новим</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рівнем</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послуг</w:t>
      </w:r>
      <w:proofErr w:type="spellEnd"/>
      <w:r w:rsidRPr="00C552F9">
        <w:rPr>
          <w:rFonts w:eastAsia="Times New Roman" w:cs="Times New Roman"/>
          <w:szCs w:val="28"/>
          <w:lang w:eastAsia="ru-RU"/>
        </w:rPr>
        <w:t>;</w:t>
      </w:r>
    </w:p>
    <w:p w:rsidR="00C70E15" w:rsidRPr="0071134C" w:rsidRDefault="00C70E15" w:rsidP="00C70E15">
      <w:pPr>
        <w:ind w:left="49" w:firstLine="660"/>
        <w:jc w:val="both"/>
        <w:rPr>
          <w:rFonts w:eastAsia="Times New Roman" w:cs="Times New Roman"/>
          <w:szCs w:val="28"/>
          <w:lang w:val="uk-UA" w:eastAsia="ru-RU"/>
        </w:rPr>
      </w:pPr>
      <w:r>
        <w:rPr>
          <w:rFonts w:eastAsia="Times New Roman" w:cs="Times New Roman"/>
          <w:szCs w:val="28"/>
          <w:lang w:val="uk-UA" w:eastAsia="ru-RU"/>
        </w:rPr>
        <w:t>с</w:t>
      </w:r>
      <w:proofErr w:type="spellStart"/>
      <w:r w:rsidRPr="00C552F9">
        <w:rPr>
          <w:rFonts w:eastAsia="Times New Roman" w:cs="Times New Roman"/>
          <w:szCs w:val="28"/>
          <w:lang w:eastAsia="ru-RU"/>
        </w:rPr>
        <w:t>творення</w:t>
      </w:r>
      <w:proofErr w:type="spellEnd"/>
      <w:r w:rsidRPr="00C552F9">
        <w:rPr>
          <w:rFonts w:eastAsia="Times New Roman" w:cs="Times New Roman"/>
          <w:szCs w:val="28"/>
          <w:lang w:eastAsia="ru-RU"/>
        </w:rPr>
        <w:t xml:space="preserve"> умов для </w:t>
      </w:r>
      <w:r w:rsidRPr="00C552F9">
        <w:rPr>
          <w:rFonts w:eastAsia="Times New Roman" w:cs="Times New Roman"/>
          <w:szCs w:val="28"/>
          <w:lang w:val="uk-UA" w:eastAsia="ru-RU"/>
        </w:rPr>
        <w:t xml:space="preserve">творчого самовираження, </w:t>
      </w:r>
      <w:proofErr w:type="spellStart"/>
      <w:r w:rsidRPr="00C552F9">
        <w:rPr>
          <w:rFonts w:eastAsia="Times New Roman" w:cs="Times New Roman"/>
          <w:szCs w:val="28"/>
          <w:lang w:eastAsia="ru-RU"/>
        </w:rPr>
        <w:t>задоволення</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культурних</w:t>
      </w:r>
      <w:proofErr w:type="spellEnd"/>
      <w:r w:rsidRPr="00C552F9">
        <w:rPr>
          <w:rFonts w:eastAsia="Times New Roman" w:cs="Times New Roman"/>
          <w:szCs w:val="28"/>
          <w:lang w:eastAsia="ru-RU"/>
        </w:rPr>
        <w:t xml:space="preserve"> та </w:t>
      </w:r>
      <w:proofErr w:type="spellStart"/>
      <w:r w:rsidRPr="00C552F9">
        <w:rPr>
          <w:rFonts w:eastAsia="Times New Roman" w:cs="Times New Roman"/>
          <w:szCs w:val="28"/>
          <w:lang w:eastAsia="ru-RU"/>
        </w:rPr>
        <w:t>естетичних</w:t>
      </w:r>
      <w:proofErr w:type="spellEnd"/>
      <w:r w:rsidRPr="00C552F9">
        <w:rPr>
          <w:rFonts w:eastAsia="Times New Roman" w:cs="Times New Roman"/>
          <w:szCs w:val="28"/>
          <w:lang w:eastAsia="ru-RU"/>
        </w:rPr>
        <w:t xml:space="preserve"> потреб </w:t>
      </w:r>
      <w:proofErr w:type="spellStart"/>
      <w:r w:rsidRPr="00C552F9">
        <w:rPr>
          <w:rFonts w:eastAsia="Times New Roman" w:cs="Times New Roman"/>
          <w:szCs w:val="28"/>
          <w:lang w:eastAsia="ru-RU"/>
        </w:rPr>
        <w:t>мешканців</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області</w:t>
      </w:r>
      <w:proofErr w:type="spellEnd"/>
      <w:r w:rsidR="0071134C">
        <w:rPr>
          <w:rFonts w:eastAsia="Times New Roman" w:cs="Times New Roman"/>
          <w:szCs w:val="28"/>
          <w:lang w:val="uk-UA" w:eastAsia="ru-RU"/>
        </w:rPr>
        <w:t>;</w:t>
      </w:r>
    </w:p>
    <w:p w:rsidR="00C70E15" w:rsidRPr="00C552F9" w:rsidRDefault="00C70E15" w:rsidP="00C70E15">
      <w:pPr>
        <w:ind w:firstLine="660"/>
        <w:jc w:val="both"/>
        <w:rPr>
          <w:rFonts w:eastAsia="Times New Roman" w:cs="Times New Roman"/>
          <w:szCs w:val="28"/>
          <w:lang w:eastAsia="ru-RU"/>
        </w:rPr>
      </w:pPr>
      <w:r>
        <w:rPr>
          <w:rFonts w:eastAsia="Times New Roman" w:cs="Times New Roman"/>
          <w:szCs w:val="28"/>
          <w:lang w:val="uk-UA" w:eastAsia="ru-RU"/>
        </w:rPr>
        <w:t>п</w:t>
      </w:r>
      <w:proofErr w:type="spellStart"/>
      <w:r w:rsidRPr="00C552F9">
        <w:rPr>
          <w:rFonts w:eastAsia="Times New Roman" w:cs="Times New Roman"/>
          <w:szCs w:val="28"/>
          <w:lang w:eastAsia="ru-RU"/>
        </w:rPr>
        <w:t>опуляризація</w:t>
      </w:r>
      <w:proofErr w:type="spellEnd"/>
      <w:r w:rsidRPr="00C552F9">
        <w:rPr>
          <w:rFonts w:eastAsia="Times New Roman" w:cs="Times New Roman"/>
          <w:szCs w:val="28"/>
          <w:lang w:eastAsia="ru-RU"/>
        </w:rPr>
        <w:t xml:space="preserve"> та </w:t>
      </w:r>
      <w:proofErr w:type="spellStart"/>
      <w:r w:rsidRPr="00C552F9">
        <w:rPr>
          <w:rFonts w:eastAsia="Times New Roman" w:cs="Times New Roman"/>
          <w:szCs w:val="28"/>
          <w:lang w:eastAsia="ru-RU"/>
        </w:rPr>
        <w:t>розвиток</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традиційної</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культури</w:t>
      </w:r>
      <w:proofErr w:type="spellEnd"/>
      <w:r w:rsidR="0071134C">
        <w:rPr>
          <w:rFonts w:eastAsia="Times New Roman" w:cs="Times New Roman"/>
          <w:szCs w:val="28"/>
          <w:lang w:val="uk-UA" w:eastAsia="ru-RU"/>
        </w:rPr>
        <w:t>;</w:t>
      </w:r>
      <w:r w:rsidRPr="00C552F9">
        <w:rPr>
          <w:rFonts w:eastAsia="Times New Roman" w:cs="Times New Roman"/>
          <w:szCs w:val="28"/>
          <w:lang w:eastAsia="ru-RU"/>
        </w:rPr>
        <w:t xml:space="preserve"> </w:t>
      </w:r>
    </w:p>
    <w:p w:rsidR="00C70E15" w:rsidRPr="00C552F9" w:rsidRDefault="00C70E15" w:rsidP="00C70E15">
      <w:pPr>
        <w:ind w:firstLine="660"/>
        <w:jc w:val="both"/>
        <w:rPr>
          <w:rFonts w:eastAsia="Times New Roman" w:cs="Times New Roman"/>
          <w:szCs w:val="28"/>
          <w:lang w:val="uk-UA" w:eastAsia="ru-RU"/>
        </w:rPr>
      </w:pPr>
      <w:r>
        <w:rPr>
          <w:rFonts w:eastAsia="Times New Roman" w:cs="Times New Roman"/>
          <w:szCs w:val="28"/>
          <w:lang w:val="uk-UA" w:eastAsia="ru-RU"/>
        </w:rPr>
        <w:t>з</w:t>
      </w:r>
      <w:r w:rsidRPr="00C552F9">
        <w:rPr>
          <w:rFonts w:eastAsia="Times New Roman" w:cs="Times New Roman"/>
          <w:szCs w:val="28"/>
          <w:lang w:val="uk-UA" w:eastAsia="ru-RU"/>
        </w:rPr>
        <w:t>береження і розвиток історико-культурної та духовної спадщини</w:t>
      </w:r>
      <w:r>
        <w:rPr>
          <w:rFonts w:eastAsia="Times New Roman" w:cs="Times New Roman"/>
          <w:szCs w:val="28"/>
          <w:lang w:val="uk-UA" w:eastAsia="ru-RU"/>
        </w:rPr>
        <w:t>.</w:t>
      </w:r>
    </w:p>
    <w:p w:rsidR="00C70E15" w:rsidRPr="0071134C" w:rsidRDefault="00C70E15" w:rsidP="00C70E15">
      <w:pPr>
        <w:jc w:val="both"/>
        <w:rPr>
          <w:rFonts w:eastAsia="Times New Roman" w:cs="Times New Roman"/>
          <w:szCs w:val="28"/>
          <w:lang w:val="uk-UA" w:eastAsia="ru-RU"/>
        </w:rPr>
      </w:pPr>
      <w:r w:rsidRPr="0071134C">
        <w:rPr>
          <w:rFonts w:eastAsia="Times New Roman" w:cs="Times New Roman"/>
          <w:szCs w:val="28"/>
          <w:lang w:val="uk-UA" w:eastAsia="ru-RU"/>
        </w:rPr>
        <w:t>Очікувані результати</w:t>
      </w:r>
      <w:r w:rsidR="00A00252" w:rsidRPr="0071134C">
        <w:rPr>
          <w:rFonts w:eastAsia="Times New Roman" w:cs="Times New Roman"/>
          <w:szCs w:val="28"/>
          <w:lang w:val="uk-UA" w:eastAsia="ru-RU"/>
        </w:rPr>
        <w:t>:</w:t>
      </w:r>
      <w:r w:rsidRPr="0071134C">
        <w:rPr>
          <w:rFonts w:eastAsia="Times New Roman" w:cs="Times New Roman"/>
          <w:szCs w:val="28"/>
          <w:lang w:val="uk-UA" w:eastAsia="ru-RU"/>
        </w:rPr>
        <w:t xml:space="preserve"> </w:t>
      </w:r>
    </w:p>
    <w:p w:rsidR="00C70E15" w:rsidRPr="00C552F9" w:rsidRDefault="00C70E15" w:rsidP="00C70E15">
      <w:pPr>
        <w:tabs>
          <w:tab w:val="left" w:pos="720"/>
        </w:tabs>
        <w:suppressAutoHyphens/>
        <w:ind w:firstLine="720"/>
        <w:jc w:val="both"/>
        <w:rPr>
          <w:rFonts w:eastAsia="Times New Roman" w:cs="Times New Roman"/>
          <w:szCs w:val="28"/>
          <w:lang w:eastAsia="uk-UA"/>
        </w:rPr>
      </w:pPr>
      <w:proofErr w:type="spellStart"/>
      <w:r w:rsidRPr="00C552F9">
        <w:rPr>
          <w:rFonts w:eastAsia="Times New Roman" w:cs="Times New Roman"/>
          <w:szCs w:val="28"/>
          <w:lang w:eastAsia="uk-UA"/>
        </w:rPr>
        <w:t>розвиток</w:t>
      </w:r>
      <w:proofErr w:type="spellEnd"/>
      <w:r w:rsidRPr="00C552F9">
        <w:rPr>
          <w:rFonts w:eastAsia="Times New Roman" w:cs="Times New Roman"/>
          <w:szCs w:val="28"/>
          <w:lang w:eastAsia="uk-UA"/>
        </w:rPr>
        <w:t xml:space="preserve"> культурно-</w:t>
      </w:r>
      <w:proofErr w:type="spellStart"/>
      <w:r w:rsidRPr="00C552F9">
        <w:rPr>
          <w:rFonts w:eastAsia="Times New Roman" w:cs="Times New Roman"/>
          <w:szCs w:val="28"/>
          <w:lang w:eastAsia="uk-UA"/>
        </w:rPr>
        <w:t>мистецьких</w:t>
      </w:r>
      <w:proofErr w:type="spellEnd"/>
      <w:r w:rsidRPr="00C552F9">
        <w:rPr>
          <w:rFonts w:eastAsia="Times New Roman" w:cs="Times New Roman"/>
          <w:szCs w:val="28"/>
          <w:lang w:eastAsia="uk-UA"/>
        </w:rPr>
        <w:t xml:space="preserve"> та культурно-</w:t>
      </w:r>
      <w:proofErr w:type="spellStart"/>
      <w:r w:rsidRPr="00C552F9">
        <w:rPr>
          <w:rFonts w:eastAsia="Times New Roman" w:cs="Times New Roman"/>
          <w:szCs w:val="28"/>
          <w:lang w:eastAsia="uk-UA"/>
        </w:rPr>
        <w:t>просвітницьких</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закладів</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розширення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їх</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послуг</w:t>
      </w:r>
      <w:proofErr w:type="spellEnd"/>
      <w:r w:rsidRPr="00C552F9">
        <w:rPr>
          <w:rFonts w:eastAsia="Times New Roman" w:cs="Times New Roman"/>
          <w:szCs w:val="28"/>
          <w:lang w:eastAsia="uk-UA"/>
        </w:rPr>
        <w:t>;</w:t>
      </w:r>
    </w:p>
    <w:p w:rsidR="00C70E15" w:rsidRPr="00C552F9" w:rsidRDefault="00C70E15" w:rsidP="00C70E15">
      <w:pPr>
        <w:tabs>
          <w:tab w:val="left" w:pos="720"/>
        </w:tabs>
        <w:suppressAutoHyphens/>
        <w:ind w:firstLine="720"/>
        <w:jc w:val="both"/>
        <w:rPr>
          <w:rFonts w:eastAsia="Times New Roman" w:cs="Times New Roman"/>
          <w:szCs w:val="28"/>
          <w:lang w:eastAsia="uk-UA"/>
        </w:rPr>
      </w:pPr>
      <w:proofErr w:type="spellStart"/>
      <w:r w:rsidRPr="00C552F9">
        <w:rPr>
          <w:rFonts w:eastAsia="Times New Roman" w:cs="Times New Roman"/>
          <w:szCs w:val="28"/>
          <w:lang w:eastAsia="uk-UA"/>
        </w:rPr>
        <w:t>збільшення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кількості</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підвищення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якості</w:t>
      </w:r>
      <w:proofErr w:type="spellEnd"/>
      <w:r w:rsidRPr="00C552F9">
        <w:rPr>
          <w:rFonts w:eastAsia="Times New Roman" w:cs="Times New Roman"/>
          <w:szCs w:val="28"/>
          <w:lang w:eastAsia="uk-UA"/>
        </w:rPr>
        <w:t xml:space="preserve"> та </w:t>
      </w:r>
      <w:proofErr w:type="spellStart"/>
      <w:r w:rsidRPr="00C552F9">
        <w:rPr>
          <w:rFonts w:eastAsia="Times New Roman" w:cs="Times New Roman"/>
          <w:szCs w:val="28"/>
          <w:lang w:eastAsia="uk-UA"/>
        </w:rPr>
        <w:t>доступності</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культурних</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послуг</w:t>
      </w:r>
      <w:proofErr w:type="spellEnd"/>
      <w:r w:rsidRPr="00C552F9">
        <w:rPr>
          <w:rFonts w:eastAsia="Times New Roman" w:cs="Times New Roman"/>
          <w:szCs w:val="28"/>
          <w:lang w:eastAsia="uk-UA"/>
        </w:rPr>
        <w:t xml:space="preserve"> для </w:t>
      </w:r>
      <w:proofErr w:type="spellStart"/>
      <w:r w:rsidRPr="00C552F9">
        <w:rPr>
          <w:rFonts w:eastAsia="Times New Roman" w:cs="Times New Roman"/>
          <w:szCs w:val="28"/>
          <w:lang w:eastAsia="uk-UA"/>
        </w:rPr>
        <w:t>розвитку</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людського</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капіталу</w:t>
      </w:r>
      <w:proofErr w:type="spellEnd"/>
      <w:r w:rsidRPr="00C552F9">
        <w:rPr>
          <w:rFonts w:eastAsia="Times New Roman" w:cs="Times New Roman"/>
          <w:szCs w:val="28"/>
          <w:lang w:eastAsia="uk-UA"/>
        </w:rPr>
        <w:t xml:space="preserve"> через </w:t>
      </w:r>
      <w:proofErr w:type="spellStart"/>
      <w:r w:rsidRPr="00C552F9">
        <w:rPr>
          <w:rFonts w:eastAsia="Times New Roman" w:cs="Times New Roman"/>
          <w:szCs w:val="28"/>
          <w:lang w:eastAsia="uk-UA"/>
        </w:rPr>
        <w:t>стимулювання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створення</w:t>
      </w:r>
      <w:proofErr w:type="spellEnd"/>
      <w:r w:rsidRPr="00C552F9">
        <w:rPr>
          <w:rFonts w:eastAsia="Times New Roman" w:cs="Times New Roman"/>
          <w:szCs w:val="28"/>
          <w:lang w:eastAsia="uk-UA"/>
        </w:rPr>
        <w:t xml:space="preserve"> та </w:t>
      </w:r>
      <w:proofErr w:type="spellStart"/>
      <w:r w:rsidRPr="00C552F9">
        <w:rPr>
          <w:rFonts w:eastAsia="Times New Roman" w:cs="Times New Roman"/>
          <w:szCs w:val="28"/>
          <w:lang w:eastAsia="uk-UA"/>
        </w:rPr>
        <w:t>споживання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культурних</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послуг</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розширення</w:t>
      </w:r>
      <w:proofErr w:type="spellEnd"/>
      <w:r w:rsidRPr="00C552F9">
        <w:rPr>
          <w:rFonts w:eastAsia="Times New Roman" w:cs="Times New Roman"/>
          <w:szCs w:val="28"/>
          <w:lang w:eastAsia="uk-UA"/>
        </w:rPr>
        <w:t xml:space="preserve"> доступу до культурно-</w:t>
      </w:r>
      <w:proofErr w:type="spellStart"/>
      <w:r w:rsidRPr="00C552F9">
        <w:rPr>
          <w:rFonts w:eastAsia="Times New Roman" w:cs="Times New Roman"/>
          <w:szCs w:val="28"/>
          <w:lang w:eastAsia="uk-UA"/>
        </w:rPr>
        <w:t>мистецьких</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надбань</w:t>
      </w:r>
      <w:proofErr w:type="spellEnd"/>
      <w:r w:rsidRPr="00C552F9">
        <w:rPr>
          <w:rFonts w:eastAsia="Times New Roman" w:cs="Times New Roman"/>
          <w:szCs w:val="28"/>
          <w:lang w:eastAsia="uk-UA"/>
        </w:rPr>
        <w:t>;</w:t>
      </w:r>
    </w:p>
    <w:p w:rsidR="00C70E15" w:rsidRPr="00C552F9" w:rsidRDefault="00C70E15" w:rsidP="00C70E15">
      <w:pPr>
        <w:tabs>
          <w:tab w:val="left" w:pos="720"/>
        </w:tabs>
        <w:suppressAutoHyphens/>
        <w:ind w:firstLine="720"/>
        <w:jc w:val="both"/>
        <w:rPr>
          <w:rFonts w:eastAsia="Times New Roman" w:cs="Times New Roman"/>
          <w:szCs w:val="28"/>
          <w:lang w:eastAsia="uk-UA"/>
        </w:rPr>
      </w:pPr>
      <w:proofErr w:type="spellStart"/>
      <w:r w:rsidRPr="00C552F9">
        <w:rPr>
          <w:rFonts w:eastAsia="Times New Roman" w:cs="Times New Roman"/>
          <w:szCs w:val="28"/>
          <w:lang w:eastAsia="uk-UA"/>
        </w:rPr>
        <w:t>формування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іміджу</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Миколаївщини</w:t>
      </w:r>
      <w:proofErr w:type="spellEnd"/>
      <w:r w:rsidRPr="00C552F9">
        <w:rPr>
          <w:rFonts w:eastAsia="Times New Roman" w:cs="Times New Roman"/>
          <w:szCs w:val="28"/>
          <w:lang w:eastAsia="uk-UA"/>
        </w:rPr>
        <w:t xml:space="preserve"> шляхом </w:t>
      </w:r>
      <w:proofErr w:type="spellStart"/>
      <w:r w:rsidRPr="00C552F9">
        <w:rPr>
          <w:rFonts w:eastAsia="Times New Roman" w:cs="Times New Roman"/>
          <w:szCs w:val="28"/>
          <w:lang w:eastAsia="uk-UA"/>
        </w:rPr>
        <w:t>організації</w:t>
      </w:r>
      <w:proofErr w:type="spellEnd"/>
      <w:r w:rsidRPr="00C552F9">
        <w:rPr>
          <w:rFonts w:eastAsia="Times New Roman" w:cs="Times New Roman"/>
          <w:szCs w:val="28"/>
          <w:lang w:eastAsia="uk-UA"/>
        </w:rPr>
        <w:t xml:space="preserve"> культурно-</w:t>
      </w:r>
      <w:proofErr w:type="spellStart"/>
      <w:r w:rsidRPr="00C552F9">
        <w:rPr>
          <w:rFonts w:eastAsia="Times New Roman" w:cs="Times New Roman"/>
          <w:szCs w:val="28"/>
          <w:lang w:eastAsia="uk-UA"/>
        </w:rPr>
        <w:t>мистецьких</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заходів</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презентації</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творчих</w:t>
      </w:r>
      <w:proofErr w:type="spellEnd"/>
      <w:r w:rsidRPr="00C552F9">
        <w:rPr>
          <w:rFonts w:eastAsia="Times New Roman" w:cs="Times New Roman"/>
          <w:szCs w:val="28"/>
          <w:lang w:eastAsia="uk-UA"/>
        </w:rPr>
        <w:t xml:space="preserve"> проєктів на </w:t>
      </w:r>
      <w:proofErr w:type="spellStart"/>
      <w:r w:rsidRPr="00C552F9">
        <w:rPr>
          <w:rFonts w:eastAsia="Times New Roman" w:cs="Times New Roman"/>
          <w:szCs w:val="28"/>
          <w:lang w:eastAsia="uk-UA"/>
        </w:rPr>
        <w:t>всеукраїнському</w:t>
      </w:r>
      <w:proofErr w:type="spellEnd"/>
      <w:r w:rsidRPr="00C552F9">
        <w:rPr>
          <w:rFonts w:eastAsia="Times New Roman" w:cs="Times New Roman"/>
          <w:szCs w:val="28"/>
          <w:lang w:eastAsia="uk-UA"/>
        </w:rPr>
        <w:t xml:space="preserve"> та </w:t>
      </w:r>
      <w:proofErr w:type="spellStart"/>
      <w:r w:rsidRPr="00C552F9">
        <w:rPr>
          <w:rFonts w:eastAsia="Times New Roman" w:cs="Times New Roman"/>
          <w:szCs w:val="28"/>
          <w:lang w:eastAsia="uk-UA"/>
        </w:rPr>
        <w:t>міжнародному</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рівнях</w:t>
      </w:r>
      <w:proofErr w:type="spellEnd"/>
      <w:r w:rsidRPr="00C552F9">
        <w:rPr>
          <w:rFonts w:eastAsia="Times New Roman" w:cs="Times New Roman"/>
          <w:szCs w:val="28"/>
          <w:lang w:eastAsia="uk-UA"/>
        </w:rPr>
        <w:t>;</w:t>
      </w:r>
    </w:p>
    <w:p w:rsidR="00C70E15" w:rsidRPr="00C552F9" w:rsidRDefault="00C70E15" w:rsidP="00C70E15">
      <w:pPr>
        <w:tabs>
          <w:tab w:val="left" w:pos="720"/>
        </w:tabs>
        <w:suppressAutoHyphens/>
        <w:ind w:firstLine="720"/>
        <w:jc w:val="both"/>
        <w:rPr>
          <w:rFonts w:eastAsia="Times New Roman" w:cs="Times New Roman"/>
          <w:szCs w:val="28"/>
          <w:lang w:eastAsia="uk-UA"/>
        </w:rPr>
      </w:pPr>
      <w:proofErr w:type="spellStart"/>
      <w:r w:rsidRPr="00C552F9">
        <w:rPr>
          <w:rFonts w:eastAsia="Times New Roman" w:cs="Times New Roman"/>
          <w:szCs w:val="28"/>
          <w:lang w:eastAsia="uk-UA"/>
        </w:rPr>
        <w:t>створення</w:t>
      </w:r>
      <w:proofErr w:type="spellEnd"/>
      <w:r w:rsidRPr="00C552F9">
        <w:rPr>
          <w:rFonts w:eastAsia="Times New Roman" w:cs="Times New Roman"/>
          <w:szCs w:val="28"/>
          <w:lang w:eastAsia="uk-UA"/>
        </w:rPr>
        <w:t xml:space="preserve"> умов для </w:t>
      </w:r>
      <w:proofErr w:type="spellStart"/>
      <w:r w:rsidRPr="00C552F9">
        <w:rPr>
          <w:rFonts w:eastAsia="Times New Roman" w:cs="Times New Roman"/>
          <w:szCs w:val="28"/>
          <w:lang w:eastAsia="uk-UA"/>
        </w:rPr>
        <w:t>виявлення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розширення</w:t>
      </w:r>
      <w:proofErr w:type="spellEnd"/>
      <w:r w:rsidRPr="00C552F9">
        <w:rPr>
          <w:rFonts w:eastAsia="Times New Roman" w:cs="Times New Roman"/>
          <w:szCs w:val="28"/>
          <w:lang w:eastAsia="uk-UA"/>
        </w:rPr>
        <w:t xml:space="preserve"> та </w:t>
      </w:r>
      <w:proofErr w:type="spellStart"/>
      <w:r w:rsidRPr="00C552F9">
        <w:rPr>
          <w:rFonts w:eastAsia="Times New Roman" w:cs="Times New Roman"/>
          <w:szCs w:val="28"/>
          <w:lang w:eastAsia="uk-UA"/>
        </w:rPr>
        <w:t>використання</w:t>
      </w:r>
      <w:proofErr w:type="spellEnd"/>
      <w:r w:rsidRPr="00C552F9">
        <w:rPr>
          <w:rFonts w:eastAsia="Times New Roman" w:cs="Times New Roman"/>
          <w:szCs w:val="28"/>
          <w:lang w:eastAsia="uk-UA"/>
        </w:rPr>
        <w:t xml:space="preserve"> культурно-</w:t>
      </w:r>
      <w:proofErr w:type="spellStart"/>
      <w:r w:rsidRPr="00C552F9">
        <w:rPr>
          <w:rFonts w:eastAsia="Times New Roman" w:cs="Times New Roman"/>
          <w:szCs w:val="28"/>
          <w:lang w:eastAsia="uk-UA"/>
        </w:rPr>
        <w:t>просвітницького</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туристичного</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економічного</w:t>
      </w:r>
      <w:proofErr w:type="spellEnd"/>
      <w:r w:rsidRPr="00C552F9">
        <w:rPr>
          <w:rFonts w:eastAsia="Times New Roman" w:cs="Times New Roman"/>
          <w:szCs w:val="28"/>
          <w:lang w:eastAsia="uk-UA"/>
        </w:rPr>
        <w:t xml:space="preserve"> та </w:t>
      </w:r>
      <w:proofErr w:type="spellStart"/>
      <w:r w:rsidRPr="00C552F9">
        <w:rPr>
          <w:rFonts w:eastAsia="Times New Roman" w:cs="Times New Roman"/>
          <w:szCs w:val="28"/>
          <w:lang w:eastAsia="uk-UA"/>
        </w:rPr>
        <w:t>іншого</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потенціалу</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об’єктів</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культурної</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спадщини</w:t>
      </w:r>
      <w:proofErr w:type="spellEnd"/>
      <w:r w:rsidRPr="00C552F9">
        <w:rPr>
          <w:rFonts w:eastAsia="Times New Roman" w:cs="Times New Roman"/>
          <w:szCs w:val="28"/>
          <w:lang w:eastAsia="uk-UA"/>
        </w:rPr>
        <w:t>;</w:t>
      </w:r>
    </w:p>
    <w:p w:rsidR="00C70E15" w:rsidRPr="00C552F9" w:rsidRDefault="00C70E15" w:rsidP="00C70E15">
      <w:pPr>
        <w:tabs>
          <w:tab w:val="left" w:pos="720"/>
        </w:tabs>
        <w:suppressAutoHyphens/>
        <w:ind w:firstLine="720"/>
        <w:jc w:val="both"/>
        <w:rPr>
          <w:rFonts w:eastAsia="Times New Roman" w:cs="Times New Roman"/>
          <w:szCs w:val="28"/>
          <w:lang w:eastAsia="uk-UA"/>
        </w:rPr>
      </w:pPr>
      <w:proofErr w:type="spellStart"/>
      <w:r w:rsidRPr="00C552F9">
        <w:rPr>
          <w:rFonts w:eastAsia="Times New Roman" w:cs="Times New Roman"/>
          <w:szCs w:val="28"/>
          <w:lang w:eastAsia="uk-UA"/>
        </w:rPr>
        <w:t>створення</w:t>
      </w:r>
      <w:proofErr w:type="spellEnd"/>
      <w:r w:rsidRPr="00C552F9">
        <w:rPr>
          <w:rFonts w:eastAsia="Times New Roman" w:cs="Times New Roman"/>
          <w:szCs w:val="28"/>
          <w:lang w:eastAsia="uk-UA"/>
        </w:rPr>
        <w:t> </w:t>
      </w:r>
      <w:proofErr w:type="spellStart"/>
      <w:r w:rsidRPr="00C552F9">
        <w:rPr>
          <w:rFonts w:eastAsia="Times New Roman" w:cs="Times New Roman"/>
          <w:szCs w:val="28"/>
          <w:lang w:eastAsia="uk-UA"/>
        </w:rPr>
        <w:t>ефективної</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системи</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охорони</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культурної</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спадщини</w:t>
      </w:r>
      <w:proofErr w:type="spellEnd"/>
      <w:r w:rsidRPr="00C552F9">
        <w:rPr>
          <w:rFonts w:eastAsia="Times New Roman" w:cs="Times New Roman"/>
          <w:szCs w:val="28"/>
          <w:lang w:eastAsia="uk-UA"/>
        </w:rPr>
        <w:t>;</w:t>
      </w:r>
    </w:p>
    <w:p w:rsidR="00C70E15" w:rsidRPr="00C552F9" w:rsidRDefault="00C70E15" w:rsidP="00C70E15">
      <w:pPr>
        <w:tabs>
          <w:tab w:val="left" w:pos="720"/>
        </w:tabs>
        <w:suppressAutoHyphens/>
        <w:ind w:firstLine="720"/>
        <w:jc w:val="both"/>
        <w:rPr>
          <w:rFonts w:eastAsia="Times New Roman" w:cs="Times New Roman"/>
          <w:szCs w:val="28"/>
          <w:lang w:eastAsia="uk-UA"/>
        </w:rPr>
      </w:pPr>
      <w:proofErr w:type="spellStart"/>
      <w:r w:rsidRPr="00C552F9">
        <w:rPr>
          <w:rFonts w:eastAsia="Times New Roman" w:cs="Times New Roman"/>
          <w:szCs w:val="28"/>
          <w:lang w:eastAsia="uk-UA"/>
        </w:rPr>
        <w:t>збереження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унікальних</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рідкісних</w:t>
      </w:r>
      <w:proofErr w:type="spellEnd"/>
      <w:r w:rsidRPr="00C552F9">
        <w:rPr>
          <w:rFonts w:eastAsia="Times New Roman" w:cs="Times New Roman"/>
          <w:szCs w:val="28"/>
          <w:lang w:eastAsia="uk-UA"/>
        </w:rPr>
        <w:t xml:space="preserve"> практик і </w:t>
      </w:r>
      <w:proofErr w:type="spellStart"/>
      <w:r w:rsidRPr="00C552F9">
        <w:rPr>
          <w:rFonts w:eastAsia="Times New Roman" w:cs="Times New Roman"/>
          <w:szCs w:val="28"/>
          <w:lang w:eastAsia="uk-UA"/>
        </w:rPr>
        <w:t>технік</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народної</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творчості</w:t>
      </w:r>
      <w:proofErr w:type="spellEnd"/>
      <w:r w:rsidRPr="00C552F9">
        <w:rPr>
          <w:rFonts w:eastAsia="Times New Roman" w:cs="Times New Roman"/>
          <w:szCs w:val="28"/>
          <w:lang w:eastAsia="uk-UA"/>
        </w:rPr>
        <w:t>;</w:t>
      </w:r>
    </w:p>
    <w:p w:rsidR="00C70E15" w:rsidRPr="00C552F9" w:rsidRDefault="00C70E15" w:rsidP="00C70E15">
      <w:pPr>
        <w:tabs>
          <w:tab w:val="left" w:pos="720"/>
        </w:tabs>
        <w:suppressAutoHyphens/>
        <w:ind w:firstLine="720"/>
        <w:jc w:val="both"/>
        <w:rPr>
          <w:rFonts w:eastAsia="Times New Roman" w:cs="Times New Roman"/>
          <w:szCs w:val="28"/>
          <w:lang w:eastAsia="uk-UA"/>
        </w:rPr>
      </w:pPr>
      <w:proofErr w:type="spellStart"/>
      <w:r w:rsidRPr="00C552F9">
        <w:rPr>
          <w:rFonts w:eastAsia="Times New Roman" w:cs="Times New Roman"/>
          <w:szCs w:val="28"/>
          <w:lang w:eastAsia="uk-UA"/>
        </w:rPr>
        <w:t>запровадження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інновацій</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ru-RU"/>
        </w:rPr>
        <w:t>креативних</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індустрій</w:t>
      </w:r>
      <w:proofErr w:type="spellEnd"/>
      <w:r w:rsidRPr="00C552F9">
        <w:rPr>
          <w:rFonts w:eastAsia="Times New Roman" w:cs="Times New Roman"/>
          <w:szCs w:val="28"/>
          <w:lang w:eastAsia="ru-RU"/>
        </w:rPr>
        <w:t xml:space="preserve">, </w:t>
      </w:r>
      <w:r w:rsidRPr="00C552F9">
        <w:rPr>
          <w:rFonts w:eastAsia="Times New Roman" w:cs="Times New Roman"/>
          <w:szCs w:val="28"/>
          <w:lang w:eastAsia="uk-UA"/>
        </w:rPr>
        <w:t>в культурно-</w:t>
      </w:r>
      <w:proofErr w:type="spellStart"/>
      <w:r w:rsidRPr="00C552F9">
        <w:rPr>
          <w:rFonts w:eastAsia="Times New Roman" w:cs="Times New Roman"/>
          <w:szCs w:val="28"/>
          <w:lang w:eastAsia="uk-UA"/>
        </w:rPr>
        <w:t>мистецькому</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процесі</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ru-RU"/>
        </w:rPr>
        <w:t>що</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відповідають</w:t>
      </w:r>
      <w:proofErr w:type="spellEnd"/>
      <w:r w:rsidRPr="00C552F9">
        <w:rPr>
          <w:rFonts w:eastAsia="Times New Roman" w:cs="Times New Roman"/>
          <w:szCs w:val="28"/>
          <w:lang w:eastAsia="ru-RU"/>
        </w:rPr>
        <w:t xml:space="preserve"> </w:t>
      </w:r>
      <w:proofErr w:type="spellStart"/>
      <w:r w:rsidRPr="00C552F9">
        <w:rPr>
          <w:rFonts w:eastAsia="Times New Roman" w:cs="Times New Roman"/>
          <w:szCs w:val="28"/>
          <w:lang w:eastAsia="ru-RU"/>
        </w:rPr>
        <w:t>викликам</w:t>
      </w:r>
      <w:proofErr w:type="spellEnd"/>
      <w:r w:rsidRPr="00C552F9">
        <w:rPr>
          <w:rFonts w:eastAsia="Times New Roman" w:cs="Times New Roman"/>
          <w:szCs w:val="28"/>
          <w:lang w:eastAsia="ru-RU"/>
        </w:rPr>
        <w:t xml:space="preserve"> XXI  </w:t>
      </w:r>
      <w:proofErr w:type="spellStart"/>
      <w:r w:rsidRPr="00C552F9">
        <w:rPr>
          <w:rFonts w:eastAsia="Times New Roman" w:cs="Times New Roman"/>
          <w:szCs w:val="28"/>
          <w:lang w:eastAsia="ru-RU"/>
        </w:rPr>
        <w:t>століття</w:t>
      </w:r>
      <w:proofErr w:type="spellEnd"/>
      <w:r w:rsidRPr="00C552F9">
        <w:rPr>
          <w:rFonts w:eastAsia="Times New Roman" w:cs="Times New Roman"/>
          <w:szCs w:val="28"/>
          <w:lang w:eastAsia="uk-UA"/>
        </w:rPr>
        <w:t>;</w:t>
      </w:r>
    </w:p>
    <w:p w:rsidR="00C70E15" w:rsidRPr="00C552F9" w:rsidRDefault="00C70E15" w:rsidP="00C70E15">
      <w:pPr>
        <w:tabs>
          <w:tab w:val="left" w:pos="720"/>
        </w:tabs>
        <w:suppressAutoHyphens/>
        <w:ind w:firstLine="720"/>
        <w:jc w:val="both"/>
        <w:rPr>
          <w:rFonts w:eastAsia="Times New Roman" w:cs="Times New Roman"/>
          <w:szCs w:val="28"/>
          <w:lang w:eastAsia="uk-UA"/>
        </w:rPr>
      </w:pPr>
      <w:proofErr w:type="spellStart"/>
      <w:r w:rsidRPr="00C552F9">
        <w:rPr>
          <w:rFonts w:eastAsia="Times New Roman" w:cs="Times New Roman"/>
          <w:szCs w:val="28"/>
          <w:lang w:eastAsia="uk-UA"/>
        </w:rPr>
        <w:t>підтримка</w:t>
      </w:r>
      <w:proofErr w:type="spellEnd"/>
      <w:r w:rsidRPr="00C552F9">
        <w:rPr>
          <w:rFonts w:eastAsia="Times New Roman" w:cs="Times New Roman"/>
          <w:szCs w:val="28"/>
          <w:lang w:eastAsia="uk-UA"/>
        </w:rPr>
        <w:t xml:space="preserve"> та </w:t>
      </w:r>
      <w:proofErr w:type="spellStart"/>
      <w:r w:rsidRPr="00C552F9">
        <w:rPr>
          <w:rFonts w:eastAsia="Times New Roman" w:cs="Times New Roman"/>
          <w:szCs w:val="28"/>
          <w:lang w:eastAsia="uk-UA"/>
        </w:rPr>
        <w:t>розвиток</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обдарованих</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дітей</w:t>
      </w:r>
      <w:proofErr w:type="spellEnd"/>
      <w:r w:rsidRPr="00C552F9">
        <w:rPr>
          <w:rFonts w:eastAsia="Times New Roman" w:cs="Times New Roman"/>
          <w:szCs w:val="28"/>
          <w:lang w:eastAsia="uk-UA"/>
        </w:rPr>
        <w:t xml:space="preserve"> і </w:t>
      </w:r>
      <w:proofErr w:type="spellStart"/>
      <w:r w:rsidRPr="00C552F9">
        <w:rPr>
          <w:rFonts w:eastAsia="Times New Roman" w:cs="Times New Roman"/>
          <w:szCs w:val="28"/>
          <w:lang w:eastAsia="uk-UA"/>
        </w:rPr>
        <w:t>молоді</w:t>
      </w:r>
      <w:proofErr w:type="spellEnd"/>
      <w:r w:rsidRPr="00C552F9">
        <w:rPr>
          <w:rFonts w:eastAsia="Times New Roman" w:cs="Times New Roman"/>
          <w:szCs w:val="28"/>
          <w:lang w:eastAsia="uk-UA"/>
        </w:rPr>
        <w:t>;</w:t>
      </w:r>
    </w:p>
    <w:p w:rsidR="00C70E15" w:rsidRPr="00C552F9" w:rsidRDefault="00C70E15" w:rsidP="00C70E15">
      <w:pPr>
        <w:tabs>
          <w:tab w:val="left" w:pos="720"/>
        </w:tabs>
        <w:suppressAutoHyphens/>
        <w:ind w:firstLine="720"/>
        <w:jc w:val="both"/>
        <w:rPr>
          <w:rFonts w:eastAsia="Times New Roman" w:cs="Times New Roman"/>
          <w:szCs w:val="28"/>
          <w:lang w:eastAsia="uk-UA"/>
        </w:rPr>
      </w:pPr>
      <w:proofErr w:type="spellStart"/>
      <w:r w:rsidRPr="00C552F9">
        <w:rPr>
          <w:rFonts w:eastAsia="Times New Roman" w:cs="Times New Roman"/>
          <w:szCs w:val="28"/>
          <w:lang w:eastAsia="uk-UA"/>
        </w:rPr>
        <w:t>збереження</w:t>
      </w:r>
      <w:proofErr w:type="spellEnd"/>
      <w:r w:rsidRPr="00C552F9">
        <w:rPr>
          <w:rFonts w:eastAsia="Times New Roman" w:cs="Times New Roman"/>
          <w:szCs w:val="28"/>
          <w:lang w:eastAsia="uk-UA"/>
        </w:rPr>
        <w:t xml:space="preserve"> </w:t>
      </w:r>
      <w:proofErr w:type="spellStart"/>
      <w:r w:rsidRPr="00C552F9">
        <w:rPr>
          <w:rFonts w:eastAsia="Times New Roman" w:cs="Times New Roman"/>
          <w:szCs w:val="28"/>
          <w:lang w:eastAsia="uk-UA"/>
        </w:rPr>
        <w:t>міжнаціонального</w:t>
      </w:r>
      <w:proofErr w:type="spellEnd"/>
      <w:r w:rsidRPr="00C552F9">
        <w:rPr>
          <w:rFonts w:eastAsia="Times New Roman" w:cs="Times New Roman"/>
          <w:szCs w:val="28"/>
          <w:lang w:eastAsia="uk-UA"/>
        </w:rPr>
        <w:t xml:space="preserve"> миру та </w:t>
      </w:r>
      <w:proofErr w:type="spellStart"/>
      <w:r w:rsidRPr="00C552F9">
        <w:rPr>
          <w:rFonts w:eastAsia="Times New Roman" w:cs="Times New Roman"/>
          <w:szCs w:val="28"/>
          <w:lang w:eastAsia="uk-UA"/>
        </w:rPr>
        <w:t>злагоди</w:t>
      </w:r>
      <w:proofErr w:type="spellEnd"/>
      <w:r w:rsidRPr="00C552F9">
        <w:rPr>
          <w:rFonts w:eastAsia="Times New Roman" w:cs="Times New Roman"/>
          <w:szCs w:val="28"/>
          <w:lang w:eastAsia="uk-UA"/>
        </w:rPr>
        <w:t xml:space="preserve"> в </w:t>
      </w:r>
      <w:proofErr w:type="spellStart"/>
      <w:r w:rsidRPr="00C552F9">
        <w:rPr>
          <w:rFonts w:eastAsia="Times New Roman" w:cs="Times New Roman"/>
          <w:szCs w:val="28"/>
          <w:lang w:eastAsia="uk-UA"/>
        </w:rPr>
        <w:t>регіоні</w:t>
      </w:r>
      <w:proofErr w:type="spellEnd"/>
      <w:r w:rsidRPr="00C552F9">
        <w:rPr>
          <w:rFonts w:eastAsia="Times New Roman" w:cs="Times New Roman"/>
          <w:szCs w:val="28"/>
          <w:lang w:eastAsia="uk-UA"/>
        </w:rPr>
        <w:t>.</w:t>
      </w:r>
    </w:p>
    <w:p w:rsidR="00C70E15" w:rsidRPr="0071134C" w:rsidRDefault="00C70E15" w:rsidP="00C70E15">
      <w:pPr>
        <w:ind w:left="709" w:firstLine="0"/>
        <w:contextualSpacing/>
        <w:jc w:val="both"/>
        <w:rPr>
          <w:rFonts w:eastAsia="Times New Roman" w:cs="Times New Roman"/>
          <w:szCs w:val="28"/>
          <w:lang w:val="uk-UA" w:eastAsia="ru-RU"/>
        </w:rPr>
      </w:pPr>
      <w:r w:rsidRPr="0071134C">
        <w:rPr>
          <w:rFonts w:eastAsia="Times New Roman" w:cs="Times New Roman"/>
          <w:szCs w:val="28"/>
          <w:lang w:val="uk-UA" w:eastAsia="ru-RU"/>
        </w:rPr>
        <w:t>Індикатори:</w:t>
      </w:r>
    </w:p>
    <w:p w:rsidR="00C70E15" w:rsidRPr="00A7757B" w:rsidRDefault="00A7757B" w:rsidP="00C70E15">
      <w:pPr>
        <w:ind w:left="709" w:firstLine="0"/>
        <w:contextualSpacing/>
        <w:jc w:val="both"/>
        <w:rPr>
          <w:rFonts w:eastAsia="Times New Roman" w:cs="Times New Roman"/>
          <w:b/>
          <w:szCs w:val="28"/>
          <w:lang w:val="uk-UA" w:eastAsia="ru-RU"/>
        </w:rPr>
      </w:pPr>
      <w:r>
        <w:rPr>
          <w:rFonts w:eastAsia="Times New Roman" w:cs="Times New Roman"/>
          <w:szCs w:val="28"/>
          <w:lang w:val="uk-UA" w:eastAsia="ar-SA"/>
        </w:rPr>
        <w:t>к</w:t>
      </w:r>
      <w:proofErr w:type="spellStart"/>
      <w:r w:rsidR="00C70E15" w:rsidRPr="00C552F9">
        <w:rPr>
          <w:rFonts w:eastAsia="Times New Roman" w:cs="Times New Roman"/>
          <w:szCs w:val="28"/>
          <w:lang w:eastAsia="ar-SA"/>
        </w:rPr>
        <w:t>ількість</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закладів</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культури</w:t>
      </w:r>
      <w:proofErr w:type="spellEnd"/>
      <w:r w:rsidR="00C70E15" w:rsidRPr="00C552F9">
        <w:rPr>
          <w:rFonts w:eastAsia="Times New Roman" w:cs="Times New Roman"/>
          <w:szCs w:val="28"/>
          <w:lang w:eastAsia="ar-SA"/>
        </w:rPr>
        <w:t>,</w:t>
      </w:r>
      <w:r w:rsidR="0071134C">
        <w:rPr>
          <w:rFonts w:eastAsia="Times New Roman" w:cs="Times New Roman"/>
          <w:szCs w:val="28"/>
          <w:lang w:val="uk-UA" w:eastAsia="ar-SA"/>
        </w:rPr>
        <w:t xml:space="preserve"> </w:t>
      </w:r>
      <w:r w:rsidR="00C70E15" w:rsidRPr="00C552F9">
        <w:rPr>
          <w:rFonts w:eastAsia="Times New Roman" w:cs="Times New Roman"/>
          <w:szCs w:val="28"/>
          <w:lang w:eastAsia="ar-SA"/>
        </w:rPr>
        <w:t>од.</w:t>
      </w:r>
      <w:r>
        <w:rPr>
          <w:rFonts w:eastAsia="Times New Roman" w:cs="Times New Roman"/>
          <w:szCs w:val="28"/>
          <w:lang w:val="uk-UA" w:eastAsia="ar-SA"/>
        </w:rPr>
        <w:t>;</w:t>
      </w:r>
    </w:p>
    <w:p w:rsidR="00C70E15" w:rsidRPr="00A7757B" w:rsidRDefault="00A7757B" w:rsidP="00C70E15">
      <w:pPr>
        <w:ind w:left="709" w:firstLine="0"/>
        <w:contextualSpacing/>
        <w:jc w:val="both"/>
        <w:rPr>
          <w:rFonts w:eastAsia="Times New Roman" w:cs="Times New Roman"/>
          <w:szCs w:val="28"/>
          <w:lang w:val="uk-UA" w:eastAsia="ar-SA"/>
        </w:rPr>
      </w:pPr>
      <w:r>
        <w:rPr>
          <w:rFonts w:eastAsia="Times New Roman" w:cs="Times New Roman"/>
          <w:szCs w:val="28"/>
          <w:lang w:val="uk-UA" w:eastAsia="ar-SA"/>
        </w:rPr>
        <w:t>к</w:t>
      </w:r>
      <w:proofErr w:type="spellStart"/>
      <w:r w:rsidR="00C70E15" w:rsidRPr="00C552F9">
        <w:rPr>
          <w:rFonts w:eastAsia="Times New Roman" w:cs="Times New Roman"/>
          <w:szCs w:val="28"/>
          <w:lang w:eastAsia="ar-SA"/>
        </w:rPr>
        <w:t>ількість</w:t>
      </w:r>
      <w:proofErr w:type="spellEnd"/>
      <w:r w:rsidR="00C70E15" w:rsidRPr="00C552F9">
        <w:rPr>
          <w:rFonts w:eastAsia="Times New Roman" w:cs="Times New Roman"/>
          <w:szCs w:val="28"/>
          <w:lang w:eastAsia="ar-SA"/>
        </w:rPr>
        <w:t xml:space="preserve"> культурно-</w:t>
      </w:r>
      <w:proofErr w:type="spellStart"/>
      <w:r w:rsidR="00C70E15" w:rsidRPr="00C552F9">
        <w:rPr>
          <w:rFonts w:eastAsia="Times New Roman" w:cs="Times New Roman"/>
          <w:szCs w:val="28"/>
          <w:lang w:eastAsia="ar-SA"/>
        </w:rPr>
        <w:t>мистецьких</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заходів</w:t>
      </w:r>
      <w:proofErr w:type="spellEnd"/>
      <w:r w:rsidR="00C70E15" w:rsidRPr="00C552F9">
        <w:rPr>
          <w:rFonts w:eastAsia="Times New Roman" w:cs="Times New Roman"/>
          <w:szCs w:val="28"/>
          <w:lang w:eastAsia="ar-SA"/>
        </w:rPr>
        <w:t>,</w:t>
      </w:r>
      <w:r w:rsidR="0071134C">
        <w:rPr>
          <w:rFonts w:eastAsia="Times New Roman" w:cs="Times New Roman"/>
          <w:szCs w:val="28"/>
          <w:lang w:val="uk-UA" w:eastAsia="ar-SA"/>
        </w:rPr>
        <w:t xml:space="preserve"> </w:t>
      </w:r>
      <w:r w:rsidR="00C70E15" w:rsidRPr="00C552F9">
        <w:rPr>
          <w:rFonts w:eastAsia="Times New Roman" w:cs="Times New Roman"/>
          <w:szCs w:val="28"/>
          <w:lang w:eastAsia="ar-SA"/>
        </w:rPr>
        <w:t>од.</w:t>
      </w:r>
      <w:r>
        <w:rPr>
          <w:rFonts w:eastAsia="Times New Roman" w:cs="Times New Roman"/>
          <w:szCs w:val="28"/>
          <w:lang w:val="uk-UA" w:eastAsia="ar-SA"/>
        </w:rPr>
        <w:t>;</w:t>
      </w:r>
    </w:p>
    <w:p w:rsidR="00C70E15" w:rsidRPr="00A7757B" w:rsidRDefault="00A7757B" w:rsidP="00C70E15">
      <w:pPr>
        <w:ind w:left="709" w:firstLine="0"/>
        <w:contextualSpacing/>
        <w:jc w:val="both"/>
        <w:rPr>
          <w:rFonts w:eastAsia="Times New Roman" w:cs="Times New Roman"/>
          <w:szCs w:val="28"/>
          <w:lang w:val="uk-UA" w:eastAsia="ar-SA"/>
        </w:rPr>
      </w:pPr>
      <w:r>
        <w:rPr>
          <w:rFonts w:eastAsia="Times New Roman" w:cs="Times New Roman"/>
          <w:szCs w:val="28"/>
          <w:lang w:val="uk-UA" w:eastAsia="uk-UA"/>
        </w:rPr>
        <w:t>к</w:t>
      </w:r>
      <w:r w:rsidR="00C70E15" w:rsidRPr="00A24617">
        <w:rPr>
          <w:rFonts w:eastAsia="Times New Roman" w:cs="Times New Roman"/>
          <w:szCs w:val="28"/>
          <w:lang w:val="uk-UA" w:eastAsia="uk-UA"/>
        </w:rPr>
        <w:t>ількість відвідувань музеїв, бібліотек, інших закладів культури</w:t>
      </w:r>
      <w:r>
        <w:rPr>
          <w:rFonts w:eastAsia="Times New Roman" w:cs="Times New Roman"/>
          <w:szCs w:val="28"/>
          <w:lang w:val="uk-UA" w:eastAsia="uk-UA"/>
        </w:rPr>
        <w:t>;</w:t>
      </w:r>
    </w:p>
    <w:p w:rsidR="00C70E15" w:rsidRPr="00A7757B" w:rsidRDefault="00A7757B" w:rsidP="00C70E15">
      <w:pPr>
        <w:ind w:left="709" w:firstLine="0"/>
        <w:contextualSpacing/>
        <w:jc w:val="both"/>
        <w:rPr>
          <w:rFonts w:eastAsia="Times New Roman" w:cs="Times New Roman"/>
          <w:szCs w:val="28"/>
          <w:lang w:val="uk-UA" w:eastAsia="ar-SA"/>
        </w:rPr>
      </w:pPr>
      <w:r>
        <w:rPr>
          <w:rFonts w:eastAsia="Times New Roman" w:cs="Times New Roman"/>
          <w:szCs w:val="28"/>
          <w:lang w:val="uk-UA" w:eastAsia="ar-SA"/>
        </w:rPr>
        <w:lastRenderedPageBreak/>
        <w:t>к</w:t>
      </w:r>
      <w:proofErr w:type="spellStart"/>
      <w:r w:rsidR="00C70E15" w:rsidRPr="00C552F9">
        <w:rPr>
          <w:rFonts w:eastAsia="Times New Roman" w:cs="Times New Roman"/>
          <w:szCs w:val="28"/>
          <w:lang w:eastAsia="ar-SA"/>
        </w:rPr>
        <w:t>ількість</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учасників</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аматорських</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формувань</w:t>
      </w:r>
      <w:proofErr w:type="spellEnd"/>
      <w:r>
        <w:rPr>
          <w:rFonts w:eastAsia="Times New Roman" w:cs="Times New Roman"/>
          <w:szCs w:val="28"/>
          <w:lang w:val="uk-UA" w:eastAsia="ar-SA"/>
        </w:rPr>
        <w:t>;</w:t>
      </w:r>
    </w:p>
    <w:p w:rsidR="00C70E15" w:rsidRPr="00A7757B" w:rsidRDefault="00A7757B" w:rsidP="00C70E15">
      <w:pPr>
        <w:ind w:left="709" w:firstLine="0"/>
        <w:contextualSpacing/>
        <w:jc w:val="both"/>
        <w:rPr>
          <w:rFonts w:eastAsia="Times New Roman" w:cs="Times New Roman"/>
          <w:szCs w:val="28"/>
          <w:lang w:val="uk-UA" w:eastAsia="ar-SA"/>
        </w:rPr>
      </w:pPr>
      <w:r>
        <w:rPr>
          <w:rFonts w:eastAsia="Times New Roman" w:cs="Times New Roman"/>
          <w:szCs w:val="28"/>
          <w:lang w:val="uk-UA" w:eastAsia="ar-SA"/>
        </w:rPr>
        <w:t>к</w:t>
      </w:r>
      <w:proofErr w:type="spellStart"/>
      <w:r w:rsidR="00C70E15" w:rsidRPr="00C552F9">
        <w:rPr>
          <w:rFonts w:eastAsia="Times New Roman" w:cs="Times New Roman"/>
          <w:szCs w:val="28"/>
          <w:lang w:eastAsia="ar-SA"/>
        </w:rPr>
        <w:t>ількість</w:t>
      </w:r>
      <w:proofErr w:type="spellEnd"/>
      <w:r w:rsidR="00C70E15" w:rsidRPr="00C552F9">
        <w:rPr>
          <w:rFonts w:eastAsia="Times New Roman" w:cs="Times New Roman"/>
          <w:szCs w:val="28"/>
          <w:lang w:eastAsia="ar-SA"/>
        </w:rPr>
        <w:t xml:space="preserve"> гастролей </w:t>
      </w:r>
      <w:proofErr w:type="spellStart"/>
      <w:r w:rsidR="00C70E15" w:rsidRPr="00C552F9">
        <w:rPr>
          <w:rFonts w:eastAsia="Times New Roman" w:cs="Times New Roman"/>
          <w:szCs w:val="28"/>
          <w:lang w:eastAsia="ar-SA"/>
        </w:rPr>
        <w:t>театральних</w:t>
      </w:r>
      <w:proofErr w:type="spellEnd"/>
      <w:r w:rsidR="00C70E15" w:rsidRPr="00C552F9">
        <w:rPr>
          <w:rFonts w:eastAsia="Times New Roman" w:cs="Times New Roman"/>
          <w:szCs w:val="28"/>
          <w:lang w:eastAsia="ar-SA"/>
        </w:rPr>
        <w:t xml:space="preserve"> та </w:t>
      </w:r>
      <w:proofErr w:type="spellStart"/>
      <w:r w:rsidR="00C70E15" w:rsidRPr="00C552F9">
        <w:rPr>
          <w:rFonts w:eastAsia="Times New Roman" w:cs="Times New Roman"/>
          <w:szCs w:val="28"/>
          <w:lang w:eastAsia="ar-SA"/>
        </w:rPr>
        <w:t>музичних</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колективів</w:t>
      </w:r>
      <w:proofErr w:type="spellEnd"/>
      <w:r w:rsidR="00C70E15" w:rsidRPr="00C552F9">
        <w:rPr>
          <w:rFonts w:eastAsia="Times New Roman" w:cs="Times New Roman"/>
          <w:szCs w:val="28"/>
          <w:lang w:eastAsia="ar-SA"/>
        </w:rPr>
        <w:t>,</w:t>
      </w:r>
      <w:r w:rsidR="0071134C">
        <w:rPr>
          <w:rFonts w:eastAsia="Times New Roman" w:cs="Times New Roman"/>
          <w:szCs w:val="28"/>
          <w:lang w:val="uk-UA" w:eastAsia="ar-SA"/>
        </w:rPr>
        <w:t xml:space="preserve"> </w:t>
      </w:r>
      <w:r w:rsidR="00C70E15" w:rsidRPr="00C552F9">
        <w:rPr>
          <w:rFonts w:eastAsia="Times New Roman" w:cs="Times New Roman"/>
          <w:szCs w:val="28"/>
          <w:lang w:eastAsia="ar-SA"/>
        </w:rPr>
        <w:t>од.</w:t>
      </w:r>
      <w:r>
        <w:rPr>
          <w:rFonts w:eastAsia="Times New Roman" w:cs="Times New Roman"/>
          <w:szCs w:val="28"/>
          <w:lang w:val="uk-UA" w:eastAsia="ar-SA"/>
        </w:rPr>
        <w:t>;</w:t>
      </w:r>
    </w:p>
    <w:p w:rsidR="00C70E15" w:rsidRPr="00A7757B" w:rsidRDefault="00A7757B" w:rsidP="00A7757B">
      <w:pPr>
        <w:contextualSpacing/>
        <w:jc w:val="both"/>
        <w:rPr>
          <w:rFonts w:eastAsia="Times New Roman" w:cs="Times New Roman"/>
          <w:szCs w:val="28"/>
          <w:lang w:val="uk-UA" w:eastAsia="ar-SA"/>
        </w:rPr>
      </w:pPr>
      <w:r>
        <w:rPr>
          <w:rFonts w:eastAsia="Times New Roman" w:cs="Times New Roman"/>
          <w:szCs w:val="28"/>
          <w:lang w:val="uk-UA" w:eastAsia="ar-SA"/>
        </w:rPr>
        <w:t>к</w:t>
      </w:r>
      <w:proofErr w:type="spellStart"/>
      <w:r w:rsidR="00C70E15" w:rsidRPr="00C552F9">
        <w:rPr>
          <w:rFonts w:eastAsia="Times New Roman" w:cs="Times New Roman"/>
          <w:szCs w:val="28"/>
          <w:lang w:eastAsia="ar-SA"/>
        </w:rPr>
        <w:t>ількість</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об’єктів</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культурної</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спадщини</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що</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занесені</w:t>
      </w:r>
      <w:proofErr w:type="spellEnd"/>
      <w:r w:rsidR="00C70E15" w:rsidRPr="00C552F9">
        <w:rPr>
          <w:rFonts w:eastAsia="Times New Roman" w:cs="Times New Roman"/>
          <w:szCs w:val="28"/>
          <w:lang w:eastAsia="ar-SA"/>
        </w:rPr>
        <w:t xml:space="preserve"> до Державного </w:t>
      </w:r>
      <w:proofErr w:type="spellStart"/>
      <w:r w:rsidR="00C70E15" w:rsidRPr="00C552F9">
        <w:rPr>
          <w:rFonts w:eastAsia="Times New Roman" w:cs="Times New Roman"/>
          <w:szCs w:val="28"/>
          <w:lang w:eastAsia="ar-SA"/>
        </w:rPr>
        <w:t>реєстру</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нерухомих</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пам’яток</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України</w:t>
      </w:r>
      <w:proofErr w:type="spellEnd"/>
      <w:r w:rsidR="00C70E15" w:rsidRPr="00C552F9">
        <w:rPr>
          <w:rFonts w:eastAsia="Times New Roman" w:cs="Times New Roman"/>
          <w:szCs w:val="28"/>
          <w:lang w:eastAsia="ar-SA"/>
        </w:rPr>
        <w:t>, од.</w:t>
      </w:r>
      <w:r>
        <w:rPr>
          <w:rFonts w:eastAsia="Times New Roman" w:cs="Times New Roman"/>
          <w:szCs w:val="28"/>
          <w:lang w:val="uk-UA" w:eastAsia="ar-SA"/>
        </w:rPr>
        <w:t>;</w:t>
      </w:r>
    </w:p>
    <w:p w:rsidR="00C70E15" w:rsidRDefault="00A7757B" w:rsidP="00C70E15">
      <w:pPr>
        <w:ind w:left="709" w:firstLine="0"/>
        <w:contextualSpacing/>
        <w:jc w:val="both"/>
        <w:rPr>
          <w:rFonts w:eastAsia="Times New Roman" w:cs="Times New Roman"/>
          <w:szCs w:val="28"/>
          <w:lang w:val="uk-UA" w:eastAsia="ar-SA"/>
        </w:rPr>
      </w:pPr>
      <w:r>
        <w:rPr>
          <w:rFonts w:eastAsia="Times New Roman" w:cs="Times New Roman"/>
          <w:szCs w:val="28"/>
          <w:lang w:val="uk-UA" w:eastAsia="ar-SA"/>
        </w:rPr>
        <w:t>к</w:t>
      </w:r>
      <w:proofErr w:type="spellStart"/>
      <w:r w:rsidR="00C70E15" w:rsidRPr="00C552F9">
        <w:rPr>
          <w:rFonts w:eastAsia="Times New Roman" w:cs="Times New Roman"/>
          <w:szCs w:val="28"/>
          <w:lang w:eastAsia="ar-SA"/>
        </w:rPr>
        <w:t>ількість</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відреставрованих</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пам’яток</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культурної</w:t>
      </w:r>
      <w:proofErr w:type="spellEnd"/>
      <w:r w:rsidR="00C70E15" w:rsidRPr="00C552F9">
        <w:rPr>
          <w:rFonts w:eastAsia="Times New Roman" w:cs="Times New Roman"/>
          <w:szCs w:val="28"/>
          <w:lang w:eastAsia="ar-SA"/>
        </w:rPr>
        <w:t xml:space="preserve"> </w:t>
      </w:r>
      <w:proofErr w:type="spellStart"/>
      <w:r w:rsidR="00C70E15" w:rsidRPr="00C552F9">
        <w:rPr>
          <w:rFonts w:eastAsia="Times New Roman" w:cs="Times New Roman"/>
          <w:szCs w:val="28"/>
          <w:lang w:eastAsia="ar-SA"/>
        </w:rPr>
        <w:t>спадщини</w:t>
      </w:r>
      <w:proofErr w:type="spellEnd"/>
      <w:r w:rsidR="00C70E15" w:rsidRPr="00C552F9">
        <w:rPr>
          <w:rFonts w:eastAsia="Times New Roman" w:cs="Times New Roman"/>
          <w:szCs w:val="28"/>
          <w:lang w:eastAsia="ar-SA"/>
        </w:rPr>
        <w:t>, од.</w:t>
      </w:r>
    </w:p>
    <w:p w:rsidR="00C70E15" w:rsidRDefault="00C70E15" w:rsidP="00C70E15">
      <w:pPr>
        <w:ind w:left="709" w:firstLine="0"/>
        <w:contextualSpacing/>
        <w:jc w:val="both"/>
        <w:rPr>
          <w:rFonts w:eastAsia="Times New Roman" w:cs="Times New Roman"/>
          <w:szCs w:val="28"/>
          <w:lang w:val="uk-UA" w:eastAsia="ar-SA"/>
        </w:rPr>
      </w:pPr>
    </w:p>
    <w:p w:rsidR="00102019" w:rsidRPr="00C70E15" w:rsidRDefault="00102019" w:rsidP="00102019">
      <w:pPr>
        <w:ind w:firstLine="840"/>
        <w:jc w:val="both"/>
        <w:rPr>
          <w:rFonts w:eastAsia="Times New Roman" w:cs="Times New Roman"/>
          <w:szCs w:val="28"/>
          <w:u w:val="single"/>
          <w:lang w:val="uk-UA" w:eastAsia="ru-RU"/>
        </w:rPr>
      </w:pPr>
      <w:r w:rsidRPr="00C70E15">
        <w:rPr>
          <w:rFonts w:eastAsia="Times New Roman" w:cs="Times New Roman"/>
          <w:szCs w:val="28"/>
          <w:u w:val="single"/>
          <w:lang w:val="uk-UA" w:eastAsia="ru-RU"/>
        </w:rPr>
        <w:t>Інформаційний простір</w:t>
      </w:r>
    </w:p>
    <w:p w:rsidR="00102019" w:rsidRPr="0071134C" w:rsidRDefault="00102019" w:rsidP="00102019">
      <w:pPr>
        <w:ind w:firstLine="840"/>
        <w:jc w:val="both"/>
        <w:rPr>
          <w:rFonts w:eastAsia="Times New Roman" w:cs="Times New Roman"/>
          <w:szCs w:val="28"/>
          <w:lang w:val="uk-UA" w:eastAsia="ru-RU"/>
        </w:rPr>
      </w:pPr>
      <w:r w:rsidRPr="0071134C">
        <w:rPr>
          <w:rFonts w:eastAsia="Times New Roman" w:cs="Times New Roman"/>
          <w:szCs w:val="28"/>
          <w:lang w:val="uk-UA" w:eastAsia="ru-RU"/>
        </w:rPr>
        <w:t>Основні завдання</w:t>
      </w:r>
      <w:r w:rsidR="00A00252" w:rsidRPr="0071134C">
        <w:rPr>
          <w:rFonts w:eastAsia="Times New Roman" w:cs="Times New Roman"/>
          <w:szCs w:val="28"/>
          <w:lang w:val="uk-UA" w:eastAsia="ru-RU"/>
        </w:rPr>
        <w:t>:</w:t>
      </w:r>
      <w:r w:rsidRPr="0071134C">
        <w:rPr>
          <w:rFonts w:eastAsia="Times New Roman" w:cs="Times New Roman"/>
          <w:szCs w:val="28"/>
          <w:lang w:val="uk-UA" w:eastAsia="ru-RU"/>
        </w:rPr>
        <w:t xml:space="preserve"> </w:t>
      </w:r>
    </w:p>
    <w:p w:rsidR="00102019" w:rsidRPr="004A7E9A" w:rsidRDefault="00A00252" w:rsidP="00102019">
      <w:pPr>
        <w:ind w:firstLine="840"/>
        <w:jc w:val="both"/>
        <w:rPr>
          <w:rFonts w:eastAsia="Times New Roman" w:cs="Times New Roman"/>
          <w:szCs w:val="28"/>
          <w:lang w:val="uk-UA" w:eastAsia="ru-RU"/>
        </w:rPr>
      </w:pPr>
      <w:r>
        <w:rPr>
          <w:rFonts w:eastAsia="Times New Roman" w:cs="Times New Roman"/>
          <w:szCs w:val="28"/>
          <w:lang w:val="uk-UA" w:eastAsia="ru-RU"/>
        </w:rPr>
        <w:t>о</w:t>
      </w:r>
      <w:r w:rsidR="00102019" w:rsidRPr="004A7E9A">
        <w:rPr>
          <w:rFonts w:eastAsia="Times New Roman" w:cs="Times New Roman"/>
          <w:szCs w:val="28"/>
          <w:lang w:val="uk-UA" w:eastAsia="ru-RU"/>
        </w:rPr>
        <w:t>перативне висвітлення через засоби масової інформації діяльності органів виконавчої влади та органів місцевого самоврядування, питань внутрішньої та зовнішньої політики держави, подій, що відбуваються у соціально-економічному і суспільно-політичному житті України та області;</w:t>
      </w:r>
    </w:p>
    <w:p w:rsidR="00102019" w:rsidRPr="004A7E9A" w:rsidRDefault="00102019" w:rsidP="00102019">
      <w:pPr>
        <w:ind w:firstLine="840"/>
        <w:jc w:val="both"/>
        <w:rPr>
          <w:rFonts w:eastAsia="Times New Roman" w:cs="Times New Roman"/>
          <w:szCs w:val="28"/>
          <w:lang w:val="uk-UA" w:eastAsia="ru-RU"/>
        </w:rPr>
      </w:pPr>
      <w:r w:rsidRPr="004A7E9A">
        <w:rPr>
          <w:rFonts w:eastAsia="Times New Roman" w:cs="Times New Roman"/>
          <w:szCs w:val="28"/>
          <w:lang w:val="uk-UA" w:eastAsia="ru-RU"/>
        </w:rPr>
        <w:t xml:space="preserve">забезпечення інформування населення про актуальні питання соціально-економічного і суспільно-політичного життя області через інформаційні агентства, електронні, аудіовізуальні та друковані засоби масової інформації, Інтернет-видання; </w:t>
      </w:r>
    </w:p>
    <w:p w:rsidR="00163F72" w:rsidRDefault="00102019" w:rsidP="00163F72">
      <w:pPr>
        <w:ind w:firstLine="720"/>
        <w:jc w:val="both"/>
        <w:rPr>
          <w:szCs w:val="28"/>
          <w:lang w:val="uk-UA"/>
        </w:rPr>
      </w:pPr>
      <w:r w:rsidRPr="004A7E9A">
        <w:rPr>
          <w:rFonts w:eastAsia="Times New Roman" w:cs="Times New Roman"/>
          <w:szCs w:val="28"/>
          <w:lang w:val="uk-UA" w:eastAsia="ru-RU"/>
        </w:rPr>
        <w:t>інформаційна відкритість органів виконавчої влади, органів місцевого самоврядування та запровадження її як інструмента обов’язкового і активного інформуван</w:t>
      </w:r>
      <w:r w:rsidR="00163F72">
        <w:rPr>
          <w:rFonts w:eastAsia="Times New Roman" w:cs="Times New Roman"/>
          <w:szCs w:val="28"/>
          <w:lang w:val="uk-UA" w:eastAsia="ru-RU"/>
        </w:rPr>
        <w:t>ня громадян про свою діяльність;</w:t>
      </w:r>
      <w:r w:rsidR="00163F72" w:rsidRPr="00A24617">
        <w:rPr>
          <w:szCs w:val="28"/>
          <w:lang w:val="uk-UA"/>
        </w:rPr>
        <w:t xml:space="preserve"> </w:t>
      </w:r>
    </w:p>
    <w:p w:rsidR="00163F72" w:rsidRPr="004A7E9A" w:rsidRDefault="00163F72" w:rsidP="00163F72">
      <w:pPr>
        <w:ind w:firstLine="720"/>
        <w:jc w:val="both"/>
        <w:rPr>
          <w:szCs w:val="28"/>
        </w:rPr>
      </w:pPr>
      <w:proofErr w:type="spellStart"/>
      <w:r w:rsidRPr="004A7E9A">
        <w:rPr>
          <w:szCs w:val="28"/>
        </w:rPr>
        <w:t>видання</w:t>
      </w:r>
      <w:proofErr w:type="spellEnd"/>
      <w:r w:rsidRPr="004A7E9A">
        <w:rPr>
          <w:szCs w:val="28"/>
        </w:rPr>
        <w:t xml:space="preserve"> та </w:t>
      </w:r>
      <w:proofErr w:type="spellStart"/>
      <w:r w:rsidRPr="004A7E9A">
        <w:rPr>
          <w:szCs w:val="28"/>
        </w:rPr>
        <w:t>популяризація</w:t>
      </w:r>
      <w:proofErr w:type="spellEnd"/>
      <w:r w:rsidRPr="004A7E9A">
        <w:rPr>
          <w:szCs w:val="28"/>
        </w:rPr>
        <w:t xml:space="preserve"> </w:t>
      </w:r>
      <w:proofErr w:type="spellStart"/>
      <w:r w:rsidRPr="004A7E9A">
        <w:rPr>
          <w:szCs w:val="28"/>
        </w:rPr>
        <w:t>творів</w:t>
      </w:r>
      <w:proofErr w:type="spellEnd"/>
      <w:r w:rsidRPr="004A7E9A">
        <w:rPr>
          <w:szCs w:val="28"/>
        </w:rPr>
        <w:t xml:space="preserve"> </w:t>
      </w:r>
      <w:proofErr w:type="spellStart"/>
      <w:r w:rsidRPr="004A7E9A">
        <w:rPr>
          <w:szCs w:val="28"/>
        </w:rPr>
        <w:t>місцевих</w:t>
      </w:r>
      <w:proofErr w:type="spellEnd"/>
      <w:r w:rsidRPr="004A7E9A">
        <w:rPr>
          <w:szCs w:val="28"/>
        </w:rPr>
        <w:t xml:space="preserve"> </w:t>
      </w:r>
      <w:proofErr w:type="spellStart"/>
      <w:r w:rsidRPr="004A7E9A">
        <w:rPr>
          <w:szCs w:val="28"/>
        </w:rPr>
        <w:t>авторів</w:t>
      </w:r>
      <w:proofErr w:type="spellEnd"/>
      <w:r w:rsidRPr="004A7E9A">
        <w:rPr>
          <w:szCs w:val="28"/>
        </w:rPr>
        <w:t>;</w:t>
      </w:r>
    </w:p>
    <w:p w:rsidR="00163F72" w:rsidRPr="004A7E9A" w:rsidRDefault="00163F72" w:rsidP="00163F72">
      <w:pPr>
        <w:ind w:firstLine="720"/>
        <w:jc w:val="both"/>
        <w:rPr>
          <w:szCs w:val="28"/>
        </w:rPr>
      </w:pPr>
      <w:proofErr w:type="spellStart"/>
      <w:r w:rsidRPr="004A7E9A">
        <w:rPr>
          <w:szCs w:val="28"/>
        </w:rPr>
        <w:t>створення</w:t>
      </w:r>
      <w:proofErr w:type="spellEnd"/>
      <w:r w:rsidRPr="004A7E9A">
        <w:rPr>
          <w:szCs w:val="28"/>
        </w:rPr>
        <w:t xml:space="preserve"> умов для </w:t>
      </w:r>
      <w:proofErr w:type="spellStart"/>
      <w:r w:rsidRPr="004A7E9A">
        <w:rPr>
          <w:szCs w:val="28"/>
        </w:rPr>
        <w:t>розвитку</w:t>
      </w:r>
      <w:proofErr w:type="spellEnd"/>
      <w:r w:rsidRPr="004A7E9A">
        <w:rPr>
          <w:szCs w:val="28"/>
        </w:rPr>
        <w:t xml:space="preserve"> </w:t>
      </w:r>
      <w:proofErr w:type="spellStart"/>
      <w:r w:rsidRPr="004A7E9A">
        <w:rPr>
          <w:szCs w:val="28"/>
        </w:rPr>
        <w:t>видавничої</w:t>
      </w:r>
      <w:proofErr w:type="spellEnd"/>
      <w:r w:rsidRPr="004A7E9A">
        <w:rPr>
          <w:szCs w:val="28"/>
        </w:rPr>
        <w:t xml:space="preserve"> </w:t>
      </w:r>
      <w:proofErr w:type="spellStart"/>
      <w:r w:rsidRPr="004A7E9A">
        <w:rPr>
          <w:szCs w:val="28"/>
        </w:rPr>
        <w:t>сфери</w:t>
      </w:r>
      <w:proofErr w:type="spellEnd"/>
      <w:r w:rsidRPr="004A7E9A">
        <w:rPr>
          <w:szCs w:val="28"/>
        </w:rPr>
        <w:t>;</w:t>
      </w:r>
    </w:p>
    <w:p w:rsidR="00102019" w:rsidRPr="00A00252" w:rsidRDefault="00163F72" w:rsidP="00163F72">
      <w:pPr>
        <w:ind w:firstLine="840"/>
        <w:jc w:val="both"/>
        <w:rPr>
          <w:rFonts w:eastAsia="Times New Roman" w:cs="Times New Roman"/>
          <w:szCs w:val="28"/>
          <w:lang w:val="uk-UA" w:eastAsia="ru-RU"/>
        </w:rPr>
      </w:pPr>
      <w:proofErr w:type="spellStart"/>
      <w:r w:rsidRPr="004A7E9A">
        <w:rPr>
          <w:szCs w:val="28"/>
        </w:rPr>
        <w:t>проведення</w:t>
      </w:r>
      <w:proofErr w:type="spellEnd"/>
      <w:r w:rsidRPr="004A7E9A">
        <w:rPr>
          <w:szCs w:val="28"/>
        </w:rPr>
        <w:t xml:space="preserve"> </w:t>
      </w:r>
      <w:proofErr w:type="spellStart"/>
      <w:r w:rsidRPr="004A7E9A">
        <w:rPr>
          <w:szCs w:val="28"/>
        </w:rPr>
        <w:t>системних</w:t>
      </w:r>
      <w:proofErr w:type="spellEnd"/>
      <w:r w:rsidRPr="004A7E9A">
        <w:rPr>
          <w:szCs w:val="28"/>
        </w:rPr>
        <w:t xml:space="preserve"> </w:t>
      </w:r>
      <w:proofErr w:type="spellStart"/>
      <w:r w:rsidRPr="004A7E9A">
        <w:rPr>
          <w:szCs w:val="28"/>
        </w:rPr>
        <w:t>заходів</w:t>
      </w:r>
      <w:proofErr w:type="spellEnd"/>
      <w:r w:rsidRPr="004A7E9A">
        <w:rPr>
          <w:szCs w:val="28"/>
        </w:rPr>
        <w:t xml:space="preserve">, </w:t>
      </w:r>
      <w:proofErr w:type="spellStart"/>
      <w:r w:rsidRPr="004A7E9A">
        <w:rPr>
          <w:szCs w:val="28"/>
        </w:rPr>
        <w:t>спрямованих</w:t>
      </w:r>
      <w:proofErr w:type="spellEnd"/>
      <w:r w:rsidRPr="004A7E9A">
        <w:rPr>
          <w:szCs w:val="28"/>
        </w:rPr>
        <w:t xml:space="preserve"> на </w:t>
      </w:r>
      <w:proofErr w:type="spellStart"/>
      <w:r w:rsidRPr="004A7E9A">
        <w:rPr>
          <w:szCs w:val="28"/>
        </w:rPr>
        <w:t>популяризацію</w:t>
      </w:r>
      <w:proofErr w:type="spellEnd"/>
      <w:r w:rsidRPr="004A7E9A">
        <w:rPr>
          <w:szCs w:val="28"/>
        </w:rPr>
        <w:t xml:space="preserve"> </w:t>
      </w:r>
      <w:proofErr w:type="spellStart"/>
      <w:r w:rsidRPr="004A7E9A">
        <w:rPr>
          <w:szCs w:val="28"/>
        </w:rPr>
        <w:t>української</w:t>
      </w:r>
      <w:proofErr w:type="spellEnd"/>
      <w:r w:rsidRPr="004A7E9A">
        <w:rPr>
          <w:szCs w:val="28"/>
        </w:rPr>
        <w:t xml:space="preserve"> книги та </w:t>
      </w:r>
      <w:proofErr w:type="spellStart"/>
      <w:r w:rsidRPr="004A7E9A">
        <w:rPr>
          <w:szCs w:val="28"/>
        </w:rPr>
        <w:t>читання</w:t>
      </w:r>
      <w:proofErr w:type="spellEnd"/>
      <w:r w:rsidRPr="004A7E9A">
        <w:rPr>
          <w:szCs w:val="28"/>
        </w:rPr>
        <w:t xml:space="preserve">, </w:t>
      </w:r>
      <w:proofErr w:type="spellStart"/>
      <w:r w:rsidRPr="004A7E9A">
        <w:rPr>
          <w:szCs w:val="28"/>
        </w:rPr>
        <w:t>зокрема</w:t>
      </w:r>
      <w:proofErr w:type="spellEnd"/>
      <w:r w:rsidRPr="004A7E9A">
        <w:rPr>
          <w:szCs w:val="28"/>
        </w:rPr>
        <w:t xml:space="preserve">, </w:t>
      </w:r>
      <w:proofErr w:type="spellStart"/>
      <w:r w:rsidRPr="004A7E9A">
        <w:rPr>
          <w:szCs w:val="28"/>
        </w:rPr>
        <w:t>проведення</w:t>
      </w:r>
      <w:proofErr w:type="spellEnd"/>
      <w:r w:rsidRPr="004A7E9A">
        <w:rPr>
          <w:szCs w:val="28"/>
        </w:rPr>
        <w:t xml:space="preserve"> </w:t>
      </w:r>
      <w:proofErr w:type="spellStart"/>
      <w:r w:rsidRPr="004A7E9A">
        <w:rPr>
          <w:szCs w:val="28"/>
        </w:rPr>
        <w:t>виставок</w:t>
      </w:r>
      <w:proofErr w:type="spellEnd"/>
      <w:r w:rsidRPr="004A7E9A">
        <w:rPr>
          <w:szCs w:val="28"/>
        </w:rPr>
        <w:t xml:space="preserve">, </w:t>
      </w:r>
      <w:proofErr w:type="spellStart"/>
      <w:r w:rsidRPr="004A7E9A">
        <w:rPr>
          <w:szCs w:val="28"/>
        </w:rPr>
        <w:t>конкурсів</w:t>
      </w:r>
      <w:proofErr w:type="spellEnd"/>
      <w:r w:rsidRPr="004A7E9A">
        <w:rPr>
          <w:szCs w:val="28"/>
        </w:rPr>
        <w:t xml:space="preserve">, </w:t>
      </w:r>
      <w:proofErr w:type="spellStart"/>
      <w:r w:rsidRPr="004A7E9A">
        <w:rPr>
          <w:szCs w:val="28"/>
        </w:rPr>
        <w:t>пропагування</w:t>
      </w:r>
      <w:proofErr w:type="spellEnd"/>
      <w:r w:rsidRPr="004A7E9A">
        <w:rPr>
          <w:szCs w:val="28"/>
        </w:rPr>
        <w:t xml:space="preserve"> </w:t>
      </w:r>
      <w:proofErr w:type="spellStart"/>
      <w:r w:rsidRPr="004A7E9A">
        <w:rPr>
          <w:szCs w:val="28"/>
        </w:rPr>
        <w:t>української</w:t>
      </w:r>
      <w:proofErr w:type="spellEnd"/>
      <w:r w:rsidRPr="004A7E9A">
        <w:rPr>
          <w:szCs w:val="28"/>
        </w:rPr>
        <w:t xml:space="preserve"> книги через </w:t>
      </w:r>
      <w:proofErr w:type="spellStart"/>
      <w:r w:rsidRPr="004A7E9A">
        <w:rPr>
          <w:szCs w:val="28"/>
        </w:rPr>
        <w:t>засоби</w:t>
      </w:r>
      <w:proofErr w:type="spellEnd"/>
      <w:r w:rsidRPr="004A7E9A">
        <w:rPr>
          <w:szCs w:val="28"/>
        </w:rPr>
        <w:t xml:space="preserve"> </w:t>
      </w:r>
      <w:proofErr w:type="spellStart"/>
      <w:r w:rsidRPr="004A7E9A">
        <w:rPr>
          <w:szCs w:val="28"/>
        </w:rPr>
        <w:t>масової</w:t>
      </w:r>
      <w:proofErr w:type="spellEnd"/>
      <w:r w:rsidRPr="004A7E9A">
        <w:rPr>
          <w:szCs w:val="28"/>
        </w:rPr>
        <w:t xml:space="preserve"> </w:t>
      </w:r>
      <w:proofErr w:type="spellStart"/>
      <w:r w:rsidRPr="004A7E9A">
        <w:rPr>
          <w:szCs w:val="28"/>
        </w:rPr>
        <w:t>інформації</w:t>
      </w:r>
      <w:proofErr w:type="spellEnd"/>
      <w:r w:rsidR="00A00252">
        <w:rPr>
          <w:szCs w:val="28"/>
          <w:lang w:val="uk-UA"/>
        </w:rPr>
        <w:t>;</w:t>
      </w:r>
    </w:p>
    <w:p w:rsidR="004B57E7" w:rsidRPr="004A7E9A" w:rsidRDefault="004B57E7" w:rsidP="004B57E7">
      <w:pPr>
        <w:ind w:firstLine="720"/>
        <w:jc w:val="both"/>
        <w:rPr>
          <w:szCs w:val="28"/>
          <w:lang w:val="uk-UA"/>
        </w:rPr>
      </w:pPr>
      <w:r w:rsidRPr="004A7E9A">
        <w:rPr>
          <w:szCs w:val="28"/>
          <w:lang w:val="uk-UA"/>
        </w:rPr>
        <w:t>формування національно-патріотичної громадської думки шляхом проведення системної інформаційно-просвітницької роботи;</w:t>
      </w:r>
    </w:p>
    <w:p w:rsidR="004B57E7" w:rsidRPr="004A7E9A" w:rsidRDefault="004B57E7" w:rsidP="004B57E7">
      <w:pPr>
        <w:ind w:firstLine="720"/>
        <w:jc w:val="both"/>
        <w:rPr>
          <w:szCs w:val="28"/>
          <w:lang w:val="uk-UA"/>
        </w:rPr>
      </w:pPr>
      <w:r w:rsidRPr="004A7E9A">
        <w:rPr>
          <w:szCs w:val="28"/>
          <w:lang w:val="uk-UA"/>
        </w:rPr>
        <w:t>увічнення пам’яті учасників АТО/ООС, жертв воєн та політичних репресій.</w:t>
      </w:r>
    </w:p>
    <w:p w:rsidR="00102019" w:rsidRPr="0071134C" w:rsidRDefault="00163F72" w:rsidP="00163F72">
      <w:pPr>
        <w:ind w:firstLine="708"/>
        <w:jc w:val="both"/>
        <w:rPr>
          <w:rFonts w:eastAsia="Times New Roman" w:cs="Times New Roman"/>
          <w:szCs w:val="28"/>
          <w:lang w:val="uk-UA" w:eastAsia="ru-RU"/>
        </w:rPr>
      </w:pPr>
      <w:r w:rsidRPr="0071134C">
        <w:rPr>
          <w:rFonts w:eastAsia="Times New Roman" w:cs="Times New Roman"/>
          <w:szCs w:val="28"/>
          <w:lang w:val="uk-UA" w:eastAsia="ru-RU"/>
        </w:rPr>
        <w:t>Очікувані результати:</w:t>
      </w:r>
    </w:p>
    <w:p w:rsidR="00102019" w:rsidRPr="004A7E9A" w:rsidRDefault="00163F72" w:rsidP="00102019">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Cs w:val="28"/>
          <w:lang w:val="uk-UA" w:eastAsia="ru-RU"/>
        </w:rPr>
      </w:pPr>
      <w:r>
        <w:rPr>
          <w:rFonts w:eastAsia="Times New Roman" w:cs="Times New Roman"/>
          <w:szCs w:val="28"/>
          <w:lang w:val="uk-UA" w:eastAsia="ru-RU"/>
        </w:rPr>
        <w:t>з</w:t>
      </w:r>
      <w:r w:rsidR="00102019" w:rsidRPr="004A7E9A">
        <w:rPr>
          <w:rFonts w:eastAsia="Times New Roman" w:cs="Times New Roman"/>
          <w:szCs w:val="28"/>
          <w:lang w:val="uk-UA" w:eastAsia="ru-RU"/>
        </w:rPr>
        <w:t>абезпечення відкритості діяльності органів виконавчої влади та органів місцевого самоврядування;</w:t>
      </w:r>
    </w:p>
    <w:p w:rsidR="00102019" w:rsidRPr="004A7E9A" w:rsidRDefault="00102019" w:rsidP="00102019">
      <w:pPr>
        <w:jc w:val="both"/>
        <w:rPr>
          <w:rFonts w:eastAsia="Times New Roman" w:cs="Times New Roman"/>
          <w:szCs w:val="28"/>
          <w:lang w:val="uk-UA" w:eastAsia="ru-RU"/>
        </w:rPr>
      </w:pPr>
      <w:r w:rsidRPr="004A7E9A">
        <w:rPr>
          <w:rFonts w:eastAsia="Times New Roman" w:cs="Times New Roman"/>
          <w:szCs w:val="28"/>
          <w:lang w:val="uk-UA" w:eastAsia="ru-RU"/>
        </w:rPr>
        <w:t>забезпечення поінформованості населення щодо важливих ініціатив, пріоритетів державної та регіональної політики, актуальних питань розвитку держави та області;</w:t>
      </w:r>
    </w:p>
    <w:p w:rsidR="00102019" w:rsidRPr="004A7E9A" w:rsidRDefault="00102019" w:rsidP="00102019">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Cs w:val="28"/>
          <w:lang w:val="uk-UA" w:eastAsia="ru-RU"/>
        </w:rPr>
      </w:pPr>
      <w:r w:rsidRPr="004A7E9A">
        <w:rPr>
          <w:rFonts w:eastAsia="Times New Roman" w:cs="Times New Roman"/>
          <w:szCs w:val="28"/>
          <w:lang w:val="uk-UA" w:eastAsia="ru-RU"/>
        </w:rPr>
        <w:t>реалізація конституційних прав населення регіону на інформацію тощо.</w:t>
      </w:r>
    </w:p>
    <w:p w:rsidR="00163F72" w:rsidRDefault="00163F72" w:rsidP="00163F72">
      <w:pPr>
        <w:jc w:val="both"/>
        <w:rPr>
          <w:rFonts w:cs="Times New Roman"/>
          <w:szCs w:val="28"/>
          <w:lang w:val="uk-UA"/>
        </w:rPr>
      </w:pPr>
      <w:r>
        <w:rPr>
          <w:rFonts w:cs="Times New Roman"/>
          <w:szCs w:val="28"/>
          <w:lang w:val="uk-UA"/>
        </w:rPr>
        <w:t>з</w:t>
      </w:r>
      <w:proofErr w:type="spellStart"/>
      <w:r w:rsidRPr="004A7E9A">
        <w:rPr>
          <w:rFonts w:cs="Times New Roman"/>
          <w:szCs w:val="28"/>
        </w:rPr>
        <w:t>абезпечення</w:t>
      </w:r>
      <w:proofErr w:type="spellEnd"/>
      <w:r>
        <w:rPr>
          <w:rFonts w:cs="Times New Roman"/>
          <w:szCs w:val="28"/>
          <w:lang w:val="uk-UA"/>
        </w:rPr>
        <w:t xml:space="preserve"> </w:t>
      </w:r>
      <w:proofErr w:type="spellStart"/>
      <w:r w:rsidRPr="004A7E9A">
        <w:rPr>
          <w:rFonts w:cs="Times New Roman"/>
          <w:szCs w:val="28"/>
        </w:rPr>
        <w:t>видання</w:t>
      </w:r>
      <w:proofErr w:type="spellEnd"/>
      <w:r w:rsidRPr="004A7E9A">
        <w:rPr>
          <w:rFonts w:cs="Times New Roman"/>
          <w:szCs w:val="28"/>
        </w:rPr>
        <w:t xml:space="preserve"> книг </w:t>
      </w:r>
      <w:proofErr w:type="spellStart"/>
      <w:r w:rsidRPr="004A7E9A">
        <w:rPr>
          <w:rFonts w:cs="Times New Roman"/>
          <w:szCs w:val="28"/>
        </w:rPr>
        <w:t>місцевих</w:t>
      </w:r>
      <w:proofErr w:type="spellEnd"/>
      <w:r w:rsidRPr="004A7E9A">
        <w:rPr>
          <w:rFonts w:cs="Times New Roman"/>
          <w:szCs w:val="28"/>
        </w:rPr>
        <w:t xml:space="preserve"> </w:t>
      </w:r>
      <w:proofErr w:type="spellStart"/>
      <w:r w:rsidRPr="004A7E9A">
        <w:rPr>
          <w:rFonts w:cs="Times New Roman"/>
          <w:szCs w:val="28"/>
        </w:rPr>
        <w:t>авторів</w:t>
      </w:r>
      <w:proofErr w:type="spellEnd"/>
      <w:r>
        <w:rPr>
          <w:rFonts w:cs="Times New Roman"/>
          <w:szCs w:val="28"/>
          <w:lang w:val="uk-UA"/>
        </w:rPr>
        <w:t xml:space="preserve">, </w:t>
      </w:r>
      <w:r w:rsidRPr="004A7E9A">
        <w:rPr>
          <w:rFonts w:cs="Times New Roman"/>
          <w:szCs w:val="28"/>
        </w:rPr>
        <w:t xml:space="preserve">доступу </w:t>
      </w:r>
      <w:proofErr w:type="spellStart"/>
      <w:r w:rsidRPr="004A7E9A">
        <w:rPr>
          <w:rFonts w:cs="Times New Roman"/>
          <w:szCs w:val="28"/>
        </w:rPr>
        <w:t>населення</w:t>
      </w:r>
      <w:proofErr w:type="spellEnd"/>
      <w:r w:rsidRPr="004A7E9A">
        <w:rPr>
          <w:rFonts w:cs="Times New Roman"/>
          <w:szCs w:val="28"/>
        </w:rPr>
        <w:t xml:space="preserve"> до книг </w:t>
      </w:r>
      <w:proofErr w:type="spellStart"/>
      <w:r w:rsidRPr="004A7E9A">
        <w:rPr>
          <w:rFonts w:cs="Times New Roman"/>
          <w:szCs w:val="28"/>
        </w:rPr>
        <w:t>місцевих</w:t>
      </w:r>
      <w:proofErr w:type="spellEnd"/>
      <w:r w:rsidRPr="004A7E9A">
        <w:rPr>
          <w:rFonts w:cs="Times New Roman"/>
          <w:szCs w:val="28"/>
        </w:rPr>
        <w:t xml:space="preserve"> </w:t>
      </w:r>
      <w:proofErr w:type="spellStart"/>
      <w:r w:rsidRPr="004A7E9A">
        <w:rPr>
          <w:rFonts w:cs="Times New Roman"/>
          <w:szCs w:val="28"/>
        </w:rPr>
        <w:t>авторів</w:t>
      </w:r>
      <w:proofErr w:type="spellEnd"/>
      <w:r w:rsidRPr="004A7E9A">
        <w:rPr>
          <w:rFonts w:cs="Times New Roman"/>
          <w:szCs w:val="28"/>
          <w:lang w:val="uk-UA"/>
        </w:rPr>
        <w:t xml:space="preserve"> (у тому числі, до </w:t>
      </w:r>
      <w:proofErr w:type="spellStart"/>
      <w:r w:rsidRPr="004A7E9A">
        <w:rPr>
          <w:rFonts w:cs="Times New Roman"/>
          <w:szCs w:val="28"/>
        </w:rPr>
        <w:t>електронних</w:t>
      </w:r>
      <w:proofErr w:type="spellEnd"/>
      <w:r w:rsidRPr="004A7E9A">
        <w:rPr>
          <w:rFonts w:cs="Times New Roman"/>
          <w:szCs w:val="28"/>
        </w:rPr>
        <w:t xml:space="preserve"> </w:t>
      </w:r>
      <w:proofErr w:type="spellStart"/>
      <w:r w:rsidRPr="004A7E9A">
        <w:rPr>
          <w:rFonts w:cs="Times New Roman"/>
          <w:szCs w:val="28"/>
        </w:rPr>
        <w:t>варіантів</w:t>
      </w:r>
      <w:proofErr w:type="spellEnd"/>
      <w:r w:rsidRPr="004A7E9A">
        <w:rPr>
          <w:rFonts w:cs="Times New Roman"/>
          <w:szCs w:val="28"/>
        </w:rPr>
        <w:t xml:space="preserve"> книг </w:t>
      </w:r>
      <w:proofErr w:type="spellStart"/>
      <w:r w:rsidRPr="004A7E9A">
        <w:rPr>
          <w:rFonts w:cs="Times New Roman"/>
          <w:szCs w:val="28"/>
        </w:rPr>
        <w:t>місцевих</w:t>
      </w:r>
      <w:proofErr w:type="spellEnd"/>
      <w:r w:rsidRPr="004A7E9A">
        <w:rPr>
          <w:rFonts w:cs="Times New Roman"/>
          <w:szCs w:val="28"/>
        </w:rPr>
        <w:t xml:space="preserve"> </w:t>
      </w:r>
      <w:proofErr w:type="spellStart"/>
      <w:r w:rsidRPr="004A7E9A">
        <w:rPr>
          <w:rFonts w:cs="Times New Roman"/>
          <w:szCs w:val="28"/>
        </w:rPr>
        <w:t>авторів</w:t>
      </w:r>
      <w:proofErr w:type="spellEnd"/>
      <w:r>
        <w:rPr>
          <w:rFonts w:cs="Times New Roman"/>
          <w:szCs w:val="28"/>
          <w:lang w:val="uk-UA"/>
        </w:rPr>
        <w:t xml:space="preserve">), </w:t>
      </w:r>
    </w:p>
    <w:p w:rsidR="00163F72" w:rsidRPr="004A7E9A" w:rsidRDefault="00163F72" w:rsidP="00163F72">
      <w:pPr>
        <w:jc w:val="both"/>
        <w:rPr>
          <w:rFonts w:cs="Times New Roman"/>
          <w:szCs w:val="28"/>
          <w:lang w:val="uk-UA"/>
        </w:rPr>
      </w:pPr>
      <w:r w:rsidRPr="004A7E9A">
        <w:rPr>
          <w:rFonts w:cs="Times New Roman"/>
          <w:szCs w:val="28"/>
          <w:lang w:val="uk-UA"/>
        </w:rPr>
        <w:t>п</w:t>
      </w:r>
      <w:proofErr w:type="spellStart"/>
      <w:r w:rsidRPr="004A7E9A">
        <w:rPr>
          <w:rFonts w:cs="Times New Roman"/>
          <w:szCs w:val="28"/>
        </w:rPr>
        <w:t>роведення</w:t>
      </w:r>
      <w:proofErr w:type="spellEnd"/>
      <w:r w:rsidRPr="004A7E9A">
        <w:rPr>
          <w:rFonts w:cs="Times New Roman"/>
          <w:szCs w:val="28"/>
        </w:rPr>
        <w:t xml:space="preserve"> </w:t>
      </w:r>
      <w:proofErr w:type="spellStart"/>
      <w:r w:rsidRPr="004A7E9A">
        <w:rPr>
          <w:rFonts w:cs="Times New Roman"/>
          <w:szCs w:val="28"/>
        </w:rPr>
        <w:t>обласного</w:t>
      </w:r>
      <w:proofErr w:type="spellEnd"/>
      <w:r w:rsidRPr="004A7E9A">
        <w:rPr>
          <w:rFonts w:cs="Times New Roman"/>
          <w:szCs w:val="28"/>
        </w:rPr>
        <w:t xml:space="preserve"> конкурсу «</w:t>
      </w:r>
      <w:proofErr w:type="spellStart"/>
      <w:r w:rsidRPr="004A7E9A">
        <w:rPr>
          <w:rFonts w:cs="Times New Roman"/>
          <w:szCs w:val="28"/>
        </w:rPr>
        <w:t>Краща</w:t>
      </w:r>
      <w:proofErr w:type="spellEnd"/>
      <w:r w:rsidRPr="004A7E9A">
        <w:rPr>
          <w:rFonts w:cs="Times New Roman"/>
          <w:szCs w:val="28"/>
        </w:rPr>
        <w:t xml:space="preserve"> </w:t>
      </w:r>
      <w:proofErr w:type="spellStart"/>
      <w:r w:rsidRPr="004A7E9A">
        <w:rPr>
          <w:rFonts w:cs="Times New Roman"/>
          <w:szCs w:val="28"/>
        </w:rPr>
        <w:t>миколаївська</w:t>
      </w:r>
      <w:proofErr w:type="spellEnd"/>
      <w:r w:rsidRPr="004A7E9A">
        <w:rPr>
          <w:rFonts w:cs="Times New Roman"/>
          <w:szCs w:val="28"/>
        </w:rPr>
        <w:t xml:space="preserve"> книга»</w:t>
      </w:r>
      <w:r w:rsidRPr="004A7E9A">
        <w:rPr>
          <w:rFonts w:cs="Times New Roman"/>
          <w:szCs w:val="28"/>
          <w:lang w:val="uk-UA"/>
        </w:rPr>
        <w:t xml:space="preserve">; </w:t>
      </w:r>
    </w:p>
    <w:p w:rsidR="004B57E7" w:rsidRDefault="00163F72" w:rsidP="0071134C">
      <w:pPr>
        <w:jc w:val="both"/>
        <w:rPr>
          <w:rFonts w:cs="Times New Roman"/>
          <w:szCs w:val="28"/>
          <w:lang w:val="uk-UA"/>
        </w:rPr>
      </w:pPr>
      <w:proofErr w:type="spellStart"/>
      <w:r w:rsidRPr="004A7E9A">
        <w:rPr>
          <w:rFonts w:cs="Times New Roman"/>
          <w:szCs w:val="28"/>
        </w:rPr>
        <w:t>участ</w:t>
      </w:r>
      <w:proofErr w:type="spellEnd"/>
      <w:r w:rsidRPr="004A7E9A">
        <w:rPr>
          <w:rFonts w:cs="Times New Roman"/>
          <w:szCs w:val="28"/>
          <w:lang w:val="uk-UA"/>
        </w:rPr>
        <w:t>ь</w:t>
      </w:r>
      <w:r w:rsidRPr="004A7E9A">
        <w:rPr>
          <w:rFonts w:cs="Times New Roman"/>
          <w:szCs w:val="28"/>
        </w:rPr>
        <w:t xml:space="preserve"> </w:t>
      </w:r>
      <w:proofErr w:type="spellStart"/>
      <w:r w:rsidRPr="004A7E9A">
        <w:rPr>
          <w:rFonts w:cs="Times New Roman"/>
          <w:szCs w:val="28"/>
        </w:rPr>
        <w:t>книговидавничих</w:t>
      </w:r>
      <w:proofErr w:type="spellEnd"/>
      <w:r w:rsidRPr="004A7E9A">
        <w:rPr>
          <w:rFonts w:cs="Times New Roman"/>
          <w:szCs w:val="28"/>
        </w:rPr>
        <w:t xml:space="preserve"> структур </w:t>
      </w:r>
      <w:proofErr w:type="spellStart"/>
      <w:r w:rsidRPr="004A7E9A">
        <w:rPr>
          <w:rFonts w:cs="Times New Roman"/>
          <w:szCs w:val="28"/>
        </w:rPr>
        <w:t>області</w:t>
      </w:r>
      <w:proofErr w:type="spellEnd"/>
      <w:r w:rsidRPr="004A7E9A">
        <w:rPr>
          <w:rFonts w:cs="Times New Roman"/>
          <w:szCs w:val="28"/>
        </w:rPr>
        <w:t xml:space="preserve"> в </w:t>
      </w:r>
      <w:proofErr w:type="spellStart"/>
      <w:r w:rsidRPr="004A7E9A">
        <w:rPr>
          <w:rFonts w:cs="Times New Roman"/>
          <w:szCs w:val="28"/>
        </w:rPr>
        <w:t>щорічних</w:t>
      </w:r>
      <w:proofErr w:type="spellEnd"/>
      <w:r w:rsidRPr="004A7E9A">
        <w:rPr>
          <w:rFonts w:cs="Times New Roman"/>
          <w:szCs w:val="28"/>
        </w:rPr>
        <w:t xml:space="preserve"> </w:t>
      </w:r>
      <w:proofErr w:type="spellStart"/>
      <w:r w:rsidRPr="004A7E9A">
        <w:rPr>
          <w:rFonts w:cs="Times New Roman"/>
          <w:szCs w:val="28"/>
        </w:rPr>
        <w:t>обласних</w:t>
      </w:r>
      <w:proofErr w:type="spellEnd"/>
      <w:r w:rsidRPr="004A7E9A">
        <w:rPr>
          <w:rFonts w:cs="Times New Roman"/>
          <w:szCs w:val="28"/>
        </w:rPr>
        <w:t xml:space="preserve">, </w:t>
      </w:r>
      <w:proofErr w:type="spellStart"/>
      <w:r w:rsidRPr="004A7E9A">
        <w:rPr>
          <w:rFonts w:cs="Times New Roman"/>
          <w:szCs w:val="28"/>
        </w:rPr>
        <w:t>всеукраїнських</w:t>
      </w:r>
      <w:proofErr w:type="spellEnd"/>
      <w:r w:rsidRPr="004A7E9A">
        <w:rPr>
          <w:rFonts w:cs="Times New Roman"/>
          <w:szCs w:val="28"/>
        </w:rPr>
        <w:t xml:space="preserve"> та </w:t>
      </w:r>
      <w:proofErr w:type="spellStart"/>
      <w:r w:rsidRPr="004A7E9A">
        <w:rPr>
          <w:rFonts w:cs="Times New Roman"/>
          <w:szCs w:val="28"/>
        </w:rPr>
        <w:t>міжнародних</w:t>
      </w:r>
      <w:proofErr w:type="spellEnd"/>
      <w:r w:rsidRPr="004A7E9A">
        <w:rPr>
          <w:rFonts w:cs="Times New Roman"/>
          <w:szCs w:val="28"/>
        </w:rPr>
        <w:t xml:space="preserve"> </w:t>
      </w:r>
      <w:proofErr w:type="spellStart"/>
      <w:r w:rsidRPr="004A7E9A">
        <w:rPr>
          <w:rFonts w:cs="Times New Roman"/>
          <w:szCs w:val="28"/>
        </w:rPr>
        <w:t>книжкових</w:t>
      </w:r>
      <w:proofErr w:type="spellEnd"/>
      <w:r w:rsidRPr="004A7E9A">
        <w:rPr>
          <w:rFonts w:cs="Times New Roman"/>
          <w:szCs w:val="28"/>
        </w:rPr>
        <w:t xml:space="preserve"> </w:t>
      </w:r>
      <w:proofErr w:type="spellStart"/>
      <w:r w:rsidRPr="004A7E9A">
        <w:rPr>
          <w:rFonts w:cs="Times New Roman"/>
          <w:szCs w:val="28"/>
        </w:rPr>
        <w:t>виставках</w:t>
      </w:r>
      <w:proofErr w:type="spellEnd"/>
      <w:r w:rsidRPr="004A7E9A">
        <w:rPr>
          <w:rFonts w:cs="Times New Roman"/>
          <w:szCs w:val="28"/>
        </w:rPr>
        <w:t xml:space="preserve">, ярмарках, форумах </w:t>
      </w:r>
      <w:proofErr w:type="spellStart"/>
      <w:r w:rsidRPr="004A7E9A">
        <w:rPr>
          <w:rFonts w:cs="Times New Roman"/>
          <w:szCs w:val="28"/>
        </w:rPr>
        <w:t>тощо</w:t>
      </w:r>
      <w:proofErr w:type="spellEnd"/>
      <w:r w:rsidR="004B57E7">
        <w:rPr>
          <w:rFonts w:cs="Times New Roman"/>
          <w:szCs w:val="28"/>
          <w:lang w:val="uk-UA"/>
        </w:rPr>
        <w:t>;</w:t>
      </w:r>
    </w:p>
    <w:p w:rsidR="004B57E7" w:rsidRPr="004A7E9A" w:rsidRDefault="004B57E7" w:rsidP="004B57E7">
      <w:pPr>
        <w:ind w:firstLine="708"/>
        <w:jc w:val="both"/>
        <w:rPr>
          <w:rFonts w:cs="Times New Roman"/>
          <w:szCs w:val="28"/>
        </w:rPr>
      </w:pPr>
      <w:proofErr w:type="spellStart"/>
      <w:r w:rsidRPr="004A7E9A">
        <w:rPr>
          <w:rFonts w:cs="Times New Roman"/>
          <w:szCs w:val="28"/>
        </w:rPr>
        <w:t>видання</w:t>
      </w:r>
      <w:proofErr w:type="spellEnd"/>
      <w:r w:rsidRPr="004A7E9A">
        <w:rPr>
          <w:rFonts w:cs="Times New Roman"/>
          <w:szCs w:val="28"/>
        </w:rPr>
        <w:t xml:space="preserve"> книг</w:t>
      </w:r>
      <w:r w:rsidRPr="004A7E9A">
        <w:rPr>
          <w:rFonts w:cs="Times New Roman"/>
          <w:szCs w:val="28"/>
          <w:lang w:val="uk-UA"/>
        </w:rPr>
        <w:t xml:space="preserve">, біографічних нарисів, публікації статей, присвячених </w:t>
      </w:r>
      <w:proofErr w:type="spellStart"/>
      <w:r w:rsidRPr="004A7E9A">
        <w:rPr>
          <w:rFonts w:cs="Times New Roman"/>
          <w:szCs w:val="28"/>
        </w:rPr>
        <w:t>учасник</w:t>
      </w:r>
      <w:r w:rsidRPr="004A7E9A">
        <w:rPr>
          <w:rFonts w:cs="Times New Roman"/>
          <w:szCs w:val="28"/>
          <w:lang w:val="uk-UA"/>
        </w:rPr>
        <w:t>ам</w:t>
      </w:r>
      <w:proofErr w:type="spellEnd"/>
      <w:r w:rsidRPr="004A7E9A">
        <w:rPr>
          <w:rFonts w:cs="Times New Roman"/>
          <w:szCs w:val="28"/>
        </w:rPr>
        <w:t xml:space="preserve"> АТО/ООС, жертв</w:t>
      </w:r>
      <w:proofErr w:type="spellStart"/>
      <w:r w:rsidRPr="004A7E9A">
        <w:rPr>
          <w:rFonts w:cs="Times New Roman"/>
          <w:szCs w:val="28"/>
          <w:lang w:val="uk-UA"/>
        </w:rPr>
        <w:t>ам</w:t>
      </w:r>
      <w:proofErr w:type="spellEnd"/>
      <w:r w:rsidRPr="004A7E9A">
        <w:rPr>
          <w:rFonts w:cs="Times New Roman"/>
          <w:szCs w:val="28"/>
        </w:rPr>
        <w:t xml:space="preserve"> </w:t>
      </w:r>
      <w:proofErr w:type="spellStart"/>
      <w:r w:rsidRPr="004A7E9A">
        <w:rPr>
          <w:rFonts w:cs="Times New Roman"/>
          <w:szCs w:val="28"/>
        </w:rPr>
        <w:t>воєн</w:t>
      </w:r>
      <w:proofErr w:type="spellEnd"/>
      <w:r w:rsidRPr="004A7E9A">
        <w:rPr>
          <w:rFonts w:cs="Times New Roman"/>
          <w:szCs w:val="28"/>
        </w:rPr>
        <w:t xml:space="preserve"> та </w:t>
      </w:r>
      <w:proofErr w:type="spellStart"/>
      <w:r w:rsidRPr="004A7E9A">
        <w:rPr>
          <w:rFonts w:cs="Times New Roman"/>
          <w:szCs w:val="28"/>
        </w:rPr>
        <w:t>політичних</w:t>
      </w:r>
      <w:proofErr w:type="spellEnd"/>
      <w:r w:rsidRPr="004A7E9A">
        <w:rPr>
          <w:rFonts w:cs="Times New Roman"/>
          <w:szCs w:val="28"/>
        </w:rPr>
        <w:t xml:space="preserve"> </w:t>
      </w:r>
      <w:proofErr w:type="spellStart"/>
      <w:r w:rsidRPr="004A7E9A">
        <w:rPr>
          <w:rFonts w:cs="Times New Roman"/>
          <w:szCs w:val="28"/>
        </w:rPr>
        <w:t>репресій</w:t>
      </w:r>
      <w:proofErr w:type="spellEnd"/>
      <w:r w:rsidRPr="004A7E9A">
        <w:rPr>
          <w:rFonts w:cs="Times New Roman"/>
          <w:szCs w:val="28"/>
          <w:lang w:val="uk-UA"/>
        </w:rPr>
        <w:t>;</w:t>
      </w:r>
    </w:p>
    <w:p w:rsidR="004B57E7" w:rsidRPr="004A7E9A" w:rsidRDefault="004B57E7" w:rsidP="004B57E7">
      <w:pPr>
        <w:ind w:firstLine="708"/>
        <w:jc w:val="both"/>
        <w:rPr>
          <w:rFonts w:cs="Times New Roman"/>
          <w:szCs w:val="28"/>
        </w:rPr>
      </w:pPr>
      <w:r>
        <w:rPr>
          <w:rFonts w:cs="Times New Roman"/>
          <w:szCs w:val="28"/>
          <w:lang w:val="uk-UA"/>
        </w:rPr>
        <w:lastRenderedPageBreak/>
        <w:t xml:space="preserve">забезпечення </w:t>
      </w:r>
      <w:r w:rsidRPr="004A7E9A">
        <w:rPr>
          <w:rFonts w:cs="Times New Roman"/>
          <w:szCs w:val="28"/>
        </w:rPr>
        <w:t>доступ</w:t>
      </w:r>
      <w:r w:rsidRPr="004A7E9A">
        <w:rPr>
          <w:rFonts w:cs="Times New Roman"/>
          <w:szCs w:val="28"/>
          <w:lang w:val="uk-UA"/>
        </w:rPr>
        <w:t>у</w:t>
      </w:r>
      <w:r w:rsidRPr="004A7E9A">
        <w:rPr>
          <w:rFonts w:cs="Times New Roman"/>
          <w:szCs w:val="28"/>
        </w:rPr>
        <w:t xml:space="preserve"> </w:t>
      </w:r>
      <w:proofErr w:type="spellStart"/>
      <w:r w:rsidRPr="004A7E9A">
        <w:rPr>
          <w:rFonts w:cs="Times New Roman"/>
          <w:szCs w:val="28"/>
        </w:rPr>
        <w:t>населення</w:t>
      </w:r>
      <w:proofErr w:type="spellEnd"/>
      <w:r w:rsidRPr="004A7E9A">
        <w:rPr>
          <w:rFonts w:cs="Times New Roman"/>
          <w:szCs w:val="28"/>
        </w:rPr>
        <w:t xml:space="preserve"> до </w:t>
      </w:r>
      <w:r w:rsidRPr="004A7E9A">
        <w:rPr>
          <w:rFonts w:cs="Times New Roman"/>
          <w:szCs w:val="28"/>
          <w:lang w:val="uk-UA"/>
        </w:rPr>
        <w:t xml:space="preserve">матеріалів меморіального </w:t>
      </w:r>
      <w:proofErr w:type="spellStart"/>
      <w:r w:rsidRPr="004A7E9A">
        <w:rPr>
          <w:rFonts w:cs="Times New Roman"/>
          <w:szCs w:val="28"/>
          <w:lang w:val="uk-UA"/>
        </w:rPr>
        <w:t>сайт</w:t>
      </w:r>
      <w:r w:rsidR="0071134C">
        <w:rPr>
          <w:rFonts w:cs="Times New Roman"/>
          <w:szCs w:val="28"/>
          <w:lang w:val="uk-UA"/>
        </w:rPr>
        <w:t>а</w:t>
      </w:r>
      <w:proofErr w:type="spellEnd"/>
      <w:r w:rsidRPr="004A7E9A">
        <w:rPr>
          <w:rFonts w:cs="Times New Roman"/>
          <w:szCs w:val="28"/>
          <w:lang w:val="uk-UA"/>
        </w:rPr>
        <w:t xml:space="preserve"> з увічнення пам’яті </w:t>
      </w:r>
      <w:proofErr w:type="spellStart"/>
      <w:r w:rsidRPr="004A7E9A">
        <w:rPr>
          <w:rFonts w:cs="Times New Roman"/>
          <w:szCs w:val="28"/>
        </w:rPr>
        <w:t>учасників</w:t>
      </w:r>
      <w:proofErr w:type="spellEnd"/>
      <w:r w:rsidRPr="004A7E9A">
        <w:rPr>
          <w:rFonts w:cs="Times New Roman"/>
          <w:szCs w:val="28"/>
        </w:rPr>
        <w:t xml:space="preserve"> АТО/ООС, жертв </w:t>
      </w:r>
      <w:proofErr w:type="spellStart"/>
      <w:r w:rsidRPr="004A7E9A">
        <w:rPr>
          <w:rFonts w:cs="Times New Roman"/>
          <w:szCs w:val="28"/>
        </w:rPr>
        <w:t>воєн</w:t>
      </w:r>
      <w:proofErr w:type="spellEnd"/>
      <w:r w:rsidRPr="004A7E9A">
        <w:rPr>
          <w:rFonts w:cs="Times New Roman"/>
          <w:szCs w:val="28"/>
        </w:rPr>
        <w:t xml:space="preserve"> та </w:t>
      </w:r>
      <w:proofErr w:type="spellStart"/>
      <w:r w:rsidRPr="004A7E9A">
        <w:rPr>
          <w:rFonts w:cs="Times New Roman"/>
          <w:szCs w:val="28"/>
        </w:rPr>
        <w:t>політичних</w:t>
      </w:r>
      <w:proofErr w:type="spellEnd"/>
      <w:r w:rsidRPr="004A7E9A">
        <w:rPr>
          <w:rFonts w:cs="Times New Roman"/>
          <w:szCs w:val="28"/>
        </w:rPr>
        <w:t xml:space="preserve"> </w:t>
      </w:r>
      <w:proofErr w:type="spellStart"/>
      <w:r w:rsidRPr="004A7E9A">
        <w:rPr>
          <w:rFonts w:cs="Times New Roman"/>
          <w:szCs w:val="28"/>
        </w:rPr>
        <w:t>репресій</w:t>
      </w:r>
      <w:proofErr w:type="spellEnd"/>
      <w:r w:rsidRPr="004A7E9A">
        <w:rPr>
          <w:rFonts w:cs="Times New Roman"/>
          <w:szCs w:val="28"/>
        </w:rPr>
        <w:t>;</w:t>
      </w:r>
    </w:p>
    <w:p w:rsidR="00163F72" w:rsidRPr="0067602C" w:rsidRDefault="00163F72" w:rsidP="00163F72">
      <w:pPr>
        <w:jc w:val="both"/>
        <w:rPr>
          <w:rFonts w:eastAsia="Times New Roman" w:cs="Times New Roman"/>
          <w:szCs w:val="28"/>
          <w:lang w:val="uk-UA" w:eastAsia="ru-RU"/>
        </w:rPr>
      </w:pPr>
      <w:r w:rsidRPr="0067602C">
        <w:rPr>
          <w:rFonts w:eastAsia="Times New Roman" w:cs="Times New Roman"/>
          <w:szCs w:val="28"/>
          <w:lang w:val="uk-UA" w:eastAsia="ru-RU"/>
        </w:rPr>
        <w:t>Індикатори:</w:t>
      </w:r>
    </w:p>
    <w:p w:rsidR="00163F72" w:rsidRDefault="004B57E7" w:rsidP="00163F72">
      <w:pPr>
        <w:jc w:val="both"/>
        <w:rPr>
          <w:rFonts w:eastAsia="Times New Roman" w:cs="Times New Roman"/>
          <w:i/>
          <w:szCs w:val="28"/>
          <w:lang w:val="uk-UA" w:eastAsia="ru-RU"/>
        </w:rPr>
      </w:pPr>
      <w:r>
        <w:rPr>
          <w:rFonts w:cs="Times New Roman"/>
          <w:szCs w:val="28"/>
          <w:lang w:val="uk-UA"/>
        </w:rPr>
        <w:t>з</w:t>
      </w:r>
      <w:r w:rsidR="00163F72" w:rsidRPr="004A7E9A">
        <w:rPr>
          <w:rFonts w:cs="Times New Roman"/>
          <w:szCs w:val="28"/>
          <w:lang w:val="uk-UA"/>
        </w:rPr>
        <w:t>більшення обізнаності населення щодо української книги та вітчизняних письменників</w:t>
      </w:r>
      <w:r w:rsidR="0067602C">
        <w:rPr>
          <w:rFonts w:cs="Times New Roman"/>
          <w:szCs w:val="28"/>
          <w:lang w:val="uk-UA"/>
        </w:rPr>
        <w:t>;</w:t>
      </w:r>
    </w:p>
    <w:p w:rsidR="004B57E7" w:rsidRPr="00A24617" w:rsidRDefault="004B57E7" w:rsidP="004B57E7">
      <w:pPr>
        <w:ind w:firstLine="708"/>
        <w:jc w:val="both"/>
        <w:rPr>
          <w:rFonts w:cs="Times New Roman"/>
          <w:szCs w:val="28"/>
          <w:lang w:val="uk-UA"/>
        </w:rPr>
      </w:pPr>
      <w:r w:rsidRPr="004A7E9A">
        <w:rPr>
          <w:rFonts w:cs="Times New Roman"/>
          <w:szCs w:val="28"/>
          <w:lang w:val="uk-UA"/>
        </w:rPr>
        <w:t>зростання</w:t>
      </w:r>
      <w:r w:rsidRPr="00A24617">
        <w:rPr>
          <w:rFonts w:cs="Times New Roman"/>
          <w:szCs w:val="28"/>
          <w:lang w:val="uk-UA"/>
        </w:rPr>
        <w:t xml:space="preserve"> </w:t>
      </w:r>
      <w:r>
        <w:rPr>
          <w:rFonts w:cs="Times New Roman"/>
          <w:szCs w:val="28"/>
          <w:lang w:val="uk-UA"/>
        </w:rPr>
        <w:t xml:space="preserve">рівня </w:t>
      </w:r>
      <w:r w:rsidRPr="00A24617">
        <w:rPr>
          <w:rFonts w:cs="Times New Roman"/>
          <w:szCs w:val="28"/>
          <w:lang w:val="uk-UA"/>
        </w:rPr>
        <w:t xml:space="preserve">обізнаності населення щодо </w:t>
      </w:r>
      <w:r w:rsidRPr="004A7E9A">
        <w:rPr>
          <w:rFonts w:cs="Times New Roman"/>
          <w:szCs w:val="28"/>
          <w:lang w:val="uk-UA"/>
        </w:rPr>
        <w:t>трагічних сторінок вітчизняної історії та долі своїх земляків, загиблих або постраждалих внаслідок воєн та репресій</w:t>
      </w:r>
      <w:r w:rsidRPr="00A24617">
        <w:rPr>
          <w:rFonts w:cs="Times New Roman"/>
          <w:szCs w:val="28"/>
          <w:lang w:val="uk-UA"/>
        </w:rPr>
        <w:t>.</w:t>
      </w:r>
    </w:p>
    <w:p w:rsidR="00163F72" w:rsidRPr="004A7E9A" w:rsidRDefault="00163F72" w:rsidP="00163F72">
      <w:pPr>
        <w:jc w:val="both"/>
        <w:rPr>
          <w:rFonts w:eastAsia="Times New Roman" w:cs="Times New Roman"/>
          <w:i/>
          <w:szCs w:val="28"/>
          <w:lang w:val="uk-UA" w:eastAsia="ru-RU"/>
        </w:rPr>
      </w:pPr>
    </w:p>
    <w:p w:rsidR="00775858" w:rsidRPr="00FA1CF4" w:rsidRDefault="00775858" w:rsidP="009D3CBF">
      <w:pPr>
        <w:jc w:val="center"/>
        <w:rPr>
          <w:szCs w:val="28"/>
          <w:lang w:val="uk-UA"/>
        </w:rPr>
      </w:pPr>
      <w:r w:rsidRPr="00FA1CF4">
        <w:rPr>
          <w:szCs w:val="28"/>
          <w:lang w:val="uk-UA"/>
        </w:rPr>
        <w:t xml:space="preserve">2.3. </w:t>
      </w:r>
      <w:r w:rsidRPr="00FA1CF4">
        <w:rPr>
          <w:szCs w:val="28"/>
        </w:rPr>
        <w:t>ЗБЕРЕЖЕННЯ ТА РОЗВИТОК ТЕРИТОРІЙ</w:t>
      </w:r>
    </w:p>
    <w:p w:rsidR="009D3CBF" w:rsidRPr="0067602C" w:rsidRDefault="008649E6" w:rsidP="009D3CBF">
      <w:pPr>
        <w:jc w:val="center"/>
        <w:rPr>
          <w:szCs w:val="28"/>
          <w:lang w:val="uk-UA"/>
        </w:rPr>
      </w:pPr>
      <w:r w:rsidRPr="0067602C">
        <w:rPr>
          <w:szCs w:val="28"/>
          <w:lang w:val="uk-UA"/>
        </w:rPr>
        <w:t>2.3.</w:t>
      </w:r>
      <w:r w:rsidR="00775858" w:rsidRPr="0067602C">
        <w:rPr>
          <w:szCs w:val="28"/>
        </w:rPr>
        <w:t xml:space="preserve">1. </w:t>
      </w:r>
      <w:proofErr w:type="spellStart"/>
      <w:r w:rsidR="00775858" w:rsidRPr="0067602C">
        <w:rPr>
          <w:szCs w:val="28"/>
        </w:rPr>
        <w:t>Підсилення</w:t>
      </w:r>
      <w:proofErr w:type="spellEnd"/>
      <w:r w:rsidR="00775858" w:rsidRPr="0067602C">
        <w:rPr>
          <w:szCs w:val="28"/>
        </w:rPr>
        <w:t xml:space="preserve"> </w:t>
      </w:r>
      <w:proofErr w:type="spellStart"/>
      <w:r w:rsidR="00775858" w:rsidRPr="0067602C">
        <w:rPr>
          <w:szCs w:val="28"/>
        </w:rPr>
        <w:t>регіональної</w:t>
      </w:r>
      <w:proofErr w:type="spellEnd"/>
      <w:r w:rsidR="00775858" w:rsidRPr="0067602C">
        <w:rPr>
          <w:szCs w:val="28"/>
        </w:rPr>
        <w:t xml:space="preserve"> </w:t>
      </w:r>
      <w:proofErr w:type="spellStart"/>
      <w:r w:rsidR="00775858" w:rsidRPr="0067602C">
        <w:rPr>
          <w:szCs w:val="28"/>
        </w:rPr>
        <w:t>згуртованості</w:t>
      </w:r>
      <w:proofErr w:type="spellEnd"/>
      <w:r w:rsidR="00775858" w:rsidRPr="0067602C">
        <w:rPr>
          <w:szCs w:val="28"/>
        </w:rPr>
        <w:t xml:space="preserve"> </w:t>
      </w:r>
    </w:p>
    <w:p w:rsidR="00775858" w:rsidRPr="0067602C" w:rsidRDefault="00775858" w:rsidP="009D3CBF">
      <w:pPr>
        <w:jc w:val="center"/>
        <w:rPr>
          <w:szCs w:val="28"/>
          <w:lang w:val="uk-UA"/>
        </w:rPr>
      </w:pPr>
      <w:r w:rsidRPr="0067602C">
        <w:rPr>
          <w:szCs w:val="28"/>
        </w:rPr>
        <w:t xml:space="preserve">та </w:t>
      </w:r>
      <w:proofErr w:type="spellStart"/>
      <w:r w:rsidRPr="0067602C">
        <w:rPr>
          <w:szCs w:val="28"/>
        </w:rPr>
        <w:t>просторовий</w:t>
      </w:r>
      <w:proofErr w:type="spellEnd"/>
      <w:r w:rsidRPr="0067602C">
        <w:rPr>
          <w:szCs w:val="28"/>
        </w:rPr>
        <w:t xml:space="preserve"> </w:t>
      </w:r>
      <w:proofErr w:type="spellStart"/>
      <w:r w:rsidRPr="0067602C">
        <w:rPr>
          <w:szCs w:val="28"/>
        </w:rPr>
        <w:t>розвиток</w:t>
      </w:r>
      <w:proofErr w:type="spellEnd"/>
    </w:p>
    <w:p w:rsidR="00CB0A1D" w:rsidRPr="00CB0A1D" w:rsidRDefault="00CB0A1D" w:rsidP="007E6566">
      <w:pPr>
        <w:jc w:val="both"/>
        <w:rPr>
          <w:szCs w:val="28"/>
          <w:u w:val="single"/>
          <w:lang w:val="uk-UA"/>
        </w:rPr>
      </w:pPr>
      <w:r w:rsidRPr="00CB0A1D">
        <w:rPr>
          <w:szCs w:val="28"/>
          <w:u w:val="single"/>
          <w:lang w:val="uk-UA"/>
        </w:rPr>
        <w:t>Бюджетна політика</w:t>
      </w:r>
    </w:p>
    <w:p w:rsidR="00F5123E" w:rsidRPr="0067602C" w:rsidRDefault="00F5123E" w:rsidP="00F5123E">
      <w:pPr>
        <w:jc w:val="both"/>
        <w:rPr>
          <w:rFonts w:eastAsia="Times New Roman" w:cs="Times New Roman"/>
          <w:szCs w:val="28"/>
          <w:lang w:val="uk-UA" w:eastAsia="uk-UA"/>
        </w:rPr>
      </w:pPr>
      <w:r w:rsidRPr="0067602C">
        <w:rPr>
          <w:rFonts w:eastAsia="Times New Roman" w:cs="Times New Roman"/>
          <w:szCs w:val="28"/>
          <w:lang w:val="uk-UA" w:eastAsia="uk-UA"/>
        </w:rPr>
        <w:t>Основні завдання:</w:t>
      </w:r>
    </w:p>
    <w:p w:rsidR="00F5123E" w:rsidRPr="000956C4" w:rsidRDefault="00F5123E" w:rsidP="00F5123E">
      <w:pPr>
        <w:contextualSpacing/>
        <w:jc w:val="both"/>
        <w:rPr>
          <w:rFonts w:eastAsia="Times New Roman" w:cs="Times New Roman"/>
          <w:szCs w:val="28"/>
          <w:lang w:val="uk-UA" w:eastAsia="uk-UA"/>
        </w:rPr>
      </w:pPr>
      <w:r w:rsidRPr="000956C4">
        <w:rPr>
          <w:rFonts w:eastAsia="Times New Roman" w:cs="Times New Roman"/>
          <w:szCs w:val="28"/>
          <w:lang w:val="uk-UA" w:eastAsia="uk-UA"/>
        </w:rPr>
        <w:t>забезпечення прозорості бюджету;</w:t>
      </w:r>
    </w:p>
    <w:p w:rsidR="00F5123E" w:rsidRPr="000956C4" w:rsidRDefault="00557115" w:rsidP="00F5123E">
      <w:pPr>
        <w:ind w:firstLine="708"/>
        <w:jc w:val="both"/>
        <w:rPr>
          <w:rFonts w:eastAsia="Times New Roman" w:cs="Times New Roman"/>
          <w:szCs w:val="28"/>
          <w:lang w:val="uk-UA" w:eastAsia="uk-UA"/>
        </w:rPr>
      </w:pPr>
      <w:r>
        <w:rPr>
          <w:rFonts w:eastAsia="Times New Roman" w:cs="Times New Roman"/>
          <w:szCs w:val="28"/>
          <w:lang w:val="uk-UA" w:eastAsia="uk-UA"/>
        </w:rPr>
        <w:t>розроблення</w:t>
      </w:r>
      <w:r w:rsidR="00F5123E" w:rsidRPr="000956C4">
        <w:rPr>
          <w:rFonts w:eastAsia="Times New Roman" w:cs="Times New Roman"/>
          <w:szCs w:val="28"/>
          <w:lang w:val="uk-UA" w:eastAsia="uk-UA"/>
        </w:rPr>
        <w:t xml:space="preserve"> та реалізація заходів щодо додаткових надходжень до місцевого бюджету; </w:t>
      </w:r>
    </w:p>
    <w:p w:rsidR="00F5123E" w:rsidRPr="000956C4" w:rsidRDefault="00F5123E" w:rsidP="00F5123E">
      <w:pPr>
        <w:jc w:val="both"/>
        <w:rPr>
          <w:rFonts w:eastAsia="Times New Roman" w:cs="Times New Roman"/>
          <w:szCs w:val="28"/>
          <w:lang w:val="uk-UA"/>
        </w:rPr>
      </w:pPr>
      <w:r w:rsidRPr="000956C4">
        <w:rPr>
          <w:rFonts w:eastAsia="Times New Roman" w:cs="Times New Roman"/>
          <w:szCs w:val="28"/>
          <w:lang w:val="uk-UA" w:eastAsia="uk-UA"/>
        </w:rPr>
        <w:t xml:space="preserve">забезпечення виконання місцевого бюджету у відповідності до затверджених показників; </w:t>
      </w:r>
    </w:p>
    <w:p w:rsidR="00F5123E" w:rsidRPr="000956C4" w:rsidRDefault="00F5123E" w:rsidP="00F5123E">
      <w:pPr>
        <w:contextualSpacing/>
        <w:jc w:val="both"/>
        <w:rPr>
          <w:rFonts w:eastAsia="Times New Roman" w:cs="Times New Roman"/>
          <w:szCs w:val="28"/>
          <w:lang w:val="uk-UA" w:eastAsia="uk-UA"/>
        </w:rPr>
      </w:pPr>
      <w:r w:rsidRPr="000956C4">
        <w:rPr>
          <w:rFonts w:eastAsia="Times New Roman" w:cs="Times New Roman"/>
          <w:szCs w:val="28"/>
          <w:lang w:val="uk-UA" w:eastAsia="uk-UA"/>
        </w:rPr>
        <w:t>збалансованість показників місцевих бюджетів;</w:t>
      </w:r>
    </w:p>
    <w:p w:rsidR="00F5123E" w:rsidRPr="000956C4" w:rsidRDefault="00F5123E" w:rsidP="00F5123E">
      <w:pPr>
        <w:jc w:val="both"/>
        <w:rPr>
          <w:rFonts w:eastAsia="Times New Roman" w:cs="Times New Roman"/>
          <w:szCs w:val="28"/>
          <w:lang w:val="uk-UA"/>
        </w:rPr>
      </w:pPr>
      <w:r w:rsidRPr="000956C4">
        <w:rPr>
          <w:rFonts w:eastAsia="Times New Roman" w:cs="Times New Roman"/>
          <w:szCs w:val="28"/>
          <w:lang w:val="uk-UA"/>
        </w:rPr>
        <w:t>оцінка ефективності бюджетних програм головними розпорядниками коштів місцевих бюджетів;</w:t>
      </w:r>
    </w:p>
    <w:p w:rsidR="00F5123E" w:rsidRPr="000956C4" w:rsidRDefault="00F5123E" w:rsidP="00F5123E">
      <w:pPr>
        <w:jc w:val="both"/>
        <w:rPr>
          <w:rFonts w:eastAsia="Times New Roman" w:cs="Times New Roman"/>
          <w:szCs w:val="28"/>
          <w:lang w:val="uk-UA"/>
        </w:rPr>
      </w:pPr>
      <w:r w:rsidRPr="000956C4">
        <w:rPr>
          <w:rFonts w:eastAsia="Times New Roman" w:cs="Times New Roman"/>
          <w:szCs w:val="28"/>
          <w:lang w:val="uk-UA"/>
        </w:rPr>
        <w:t xml:space="preserve">контроль за ефективним та цільовим використання бюджетних коштів. </w:t>
      </w:r>
    </w:p>
    <w:p w:rsidR="008C37C7" w:rsidRPr="00D404A6" w:rsidRDefault="008C37C7" w:rsidP="008C37C7">
      <w:pPr>
        <w:ind w:firstLine="708"/>
        <w:jc w:val="both"/>
        <w:rPr>
          <w:rFonts w:eastAsia="Times New Roman" w:cs="Times New Roman"/>
          <w:bCs/>
          <w:szCs w:val="28"/>
          <w:lang w:val="uk-UA"/>
        </w:rPr>
      </w:pPr>
      <w:r w:rsidRPr="00D404A6">
        <w:rPr>
          <w:rFonts w:eastAsia="Times New Roman" w:cs="Times New Roman"/>
          <w:bCs/>
          <w:szCs w:val="28"/>
          <w:lang w:val="uk-UA"/>
        </w:rPr>
        <w:t>створення умов для забезпечення безперебійного та ефективного виконання облдержадміністрацією делегованих та вла</w:t>
      </w:r>
      <w:r w:rsidR="006A752A">
        <w:rPr>
          <w:rFonts w:eastAsia="Times New Roman" w:cs="Times New Roman"/>
          <w:bCs/>
          <w:szCs w:val="28"/>
          <w:lang w:val="uk-UA"/>
        </w:rPr>
        <w:t>с</w:t>
      </w:r>
      <w:r w:rsidRPr="00D404A6">
        <w:rPr>
          <w:rFonts w:eastAsia="Times New Roman" w:cs="Times New Roman"/>
          <w:bCs/>
          <w:szCs w:val="28"/>
          <w:lang w:val="uk-UA"/>
        </w:rPr>
        <w:t xml:space="preserve">них повноважень, а також налагодження ефективної взаємодії між місцевими органами виконавчої влади, органами місцевого самоврядування, територіальними </w:t>
      </w:r>
      <w:r w:rsidR="006A752A">
        <w:rPr>
          <w:rFonts w:eastAsia="Times New Roman" w:cs="Times New Roman"/>
          <w:bCs/>
          <w:szCs w:val="28"/>
          <w:lang w:val="uk-UA"/>
        </w:rPr>
        <w:t>органами</w:t>
      </w:r>
      <w:r w:rsidRPr="00D404A6">
        <w:rPr>
          <w:rFonts w:eastAsia="Times New Roman" w:cs="Times New Roman"/>
          <w:bCs/>
          <w:szCs w:val="28"/>
          <w:lang w:val="uk-UA"/>
        </w:rPr>
        <w:t xml:space="preserve"> центральних органів виконавчої влади з питань реалізації державної регіональної політики із застосуванням сучасних комп’ютерних технологій та матеріально-технічної бази, надання оперативних, кваліфікованих консультацій з питань управління соціально-економічним розвитком регіону та забезпечення запровадження реформ.</w:t>
      </w:r>
    </w:p>
    <w:p w:rsidR="00F5123E" w:rsidRPr="0067602C" w:rsidRDefault="00557115" w:rsidP="00F5123E">
      <w:pPr>
        <w:tabs>
          <w:tab w:val="left" w:pos="993"/>
        </w:tabs>
        <w:ind w:left="709" w:firstLine="0"/>
        <w:contextualSpacing/>
        <w:jc w:val="both"/>
        <w:rPr>
          <w:rFonts w:eastAsia="Times New Roman" w:cs="Times New Roman"/>
          <w:szCs w:val="28"/>
          <w:lang w:val="uk-UA" w:eastAsia="uk-UA"/>
        </w:rPr>
      </w:pPr>
      <w:r w:rsidRPr="0067602C">
        <w:rPr>
          <w:rFonts w:eastAsia="Times New Roman" w:cs="Times New Roman"/>
          <w:szCs w:val="28"/>
          <w:lang w:val="uk-UA" w:eastAsia="uk-UA"/>
        </w:rPr>
        <w:t>Очікувані</w:t>
      </w:r>
      <w:r w:rsidR="00F5123E" w:rsidRPr="0067602C">
        <w:rPr>
          <w:rFonts w:eastAsia="Times New Roman" w:cs="Times New Roman"/>
          <w:szCs w:val="28"/>
          <w:lang w:val="uk-UA" w:eastAsia="uk-UA"/>
        </w:rPr>
        <w:t xml:space="preserve"> результат</w:t>
      </w:r>
      <w:r w:rsidRPr="0067602C">
        <w:rPr>
          <w:rFonts w:eastAsia="Times New Roman" w:cs="Times New Roman"/>
          <w:szCs w:val="28"/>
          <w:lang w:val="uk-UA" w:eastAsia="uk-UA"/>
        </w:rPr>
        <w:t>и</w:t>
      </w:r>
      <w:r w:rsidR="00F5123E" w:rsidRPr="0067602C">
        <w:rPr>
          <w:rFonts w:eastAsia="Times New Roman" w:cs="Times New Roman"/>
          <w:szCs w:val="28"/>
          <w:lang w:val="uk-UA" w:eastAsia="uk-UA"/>
        </w:rPr>
        <w:t>:</w:t>
      </w:r>
    </w:p>
    <w:p w:rsidR="00F5123E" w:rsidRPr="000956C4" w:rsidRDefault="00F5123E" w:rsidP="00F5123E">
      <w:pPr>
        <w:tabs>
          <w:tab w:val="left" w:pos="993"/>
        </w:tabs>
        <w:contextualSpacing/>
        <w:jc w:val="both"/>
        <w:rPr>
          <w:rFonts w:eastAsia="Times New Roman" w:cs="Times New Roman"/>
          <w:szCs w:val="28"/>
          <w:u w:val="single"/>
          <w:lang w:val="uk-UA" w:eastAsia="uk-UA"/>
        </w:rPr>
      </w:pPr>
      <w:r w:rsidRPr="000956C4">
        <w:rPr>
          <w:rFonts w:eastAsia="Times New Roman" w:cs="Times New Roman"/>
          <w:szCs w:val="28"/>
          <w:lang w:val="uk-UA"/>
        </w:rPr>
        <w:t>виконання плану надходжень до місцевого бюджету; покращення платіжної дисципліни та скорочення податкового боргу;</w:t>
      </w:r>
    </w:p>
    <w:p w:rsidR="00F5123E" w:rsidRPr="000956C4" w:rsidRDefault="00F5123E" w:rsidP="00F5123E">
      <w:pPr>
        <w:jc w:val="both"/>
        <w:rPr>
          <w:rFonts w:eastAsia="Times New Roman" w:cs="Times New Roman"/>
          <w:szCs w:val="28"/>
          <w:lang w:val="uk-UA"/>
        </w:rPr>
      </w:pPr>
      <w:r w:rsidRPr="000956C4">
        <w:rPr>
          <w:rFonts w:eastAsia="Times New Roman" w:cs="Times New Roman"/>
          <w:szCs w:val="28"/>
          <w:lang w:val="uk-UA"/>
        </w:rPr>
        <w:t>підвищення якості державних соціальних послуг, що фінансуються з місцевих бюджетів.</w:t>
      </w:r>
    </w:p>
    <w:p w:rsidR="00557115" w:rsidRPr="0067602C" w:rsidRDefault="00557115" w:rsidP="00F5123E">
      <w:pPr>
        <w:jc w:val="both"/>
        <w:rPr>
          <w:rFonts w:eastAsia="Times New Roman" w:cs="Times New Roman"/>
          <w:szCs w:val="28"/>
          <w:lang w:val="uk-UA"/>
        </w:rPr>
      </w:pPr>
      <w:r w:rsidRPr="0067602C">
        <w:rPr>
          <w:rFonts w:eastAsia="Times New Roman" w:cs="Times New Roman"/>
          <w:szCs w:val="28"/>
          <w:lang w:val="uk-UA"/>
        </w:rPr>
        <w:t>Індикатор:</w:t>
      </w:r>
    </w:p>
    <w:p w:rsidR="00557115" w:rsidRDefault="00557115" w:rsidP="00557115">
      <w:pPr>
        <w:jc w:val="both"/>
        <w:rPr>
          <w:rFonts w:eastAsia="Times New Roman" w:cs="Times New Roman"/>
          <w:szCs w:val="28"/>
          <w:lang w:val="uk-UA" w:eastAsia="uk-UA"/>
        </w:rPr>
      </w:pPr>
      <w:r w:rsidRPr="000956C4">
        <w:rPr>
          <w:rFonts w:eastAsia="Times New Roman" w:cs="Times New Roman"/>
          <w:szCs w:val="28"/>
          <w:lang w:val="uk-UA" w:eastAsia="uk-UA"/>
        </w:rPr>
        <w:t xml:space="preserve">зростання обсягу податків і зборів </w:t>
      </w:r>
      <w:r w:rsidR="006A752A">
        <w:rPr>
          <w:rFonts w:eastAsia="Times New Roman" w:cs="Times New Roman"/>
          <w:szCs w:val="28"/>
          <w:lang w:val="uk-UA" w:eastAsia="uk-UA"/>
        </w:rPr>
        <w:t xml:space="preserve">до </w:t>
      </w:r>
      <w:r w:rsidRPr="000956C4">
        <w:rPr>
          <w:rFonts w:eastAsia="Times New Roman" w:cs="Times New Roman"/>
          <w:szCs w:val="28"/>
          <w:lang w:val="uk-UA" w:eastAsia="uk-UA"/>
        </w:rPr>
        <w:t>місцевих бюджетів Миколаївської області у 2022 році на 7,8 % до зведених  за</w:t>
      </w:r>
      <w:r w:rsidR="00F35699">
        <w:rPr>
          <w:rFonts w:eastAsia="Times New Roman" w:cs="Times New Roman"/>
          <w:szCs w:val="28"/>
          <w:lang w:val="uk-UA" w:eastAsia="uk-UA"/>
        </w:rPr>
        <w:t>тверджених показників 2021 року.</w:t>
      </w:r>
    </w:p>
    <w:p w:rsidR="00F35699" w:rsidRDefault="00F35699" w:rsidP="00557115">
      <w:pPr>
        <w:jc w:val="both"/>
        <w:rPr>
          <w:rFonts w:eastAsia="Times New Roman" w:cs="Times New Roman"/>
          <w:szCs w:val="28"/>
          <w:lang w:val="uk-UA" w:eastAsia="uk-UA"/>
        </w:rPr>
      </w:pPr>
    </w:p>
    <w:p w:rsidR="00F35699" w:rsidRDefault="00F35699" w:rsidP="00F35699">
      <w:pPr>
        <w:tabs>
          <w:tab w:val="left" w:pos="851"/>
        </w:tabs>
        <w:jc w:val="both"/>
        <w:rPr>
          <w:rFonts w:eastAsia="Times New Roman" w:cs="Times New Roman"/>
          <w:szCs w:val="28"/>
          <w:lang w:val="uk-UA"/>
        </w:rPr>
      </w:pPr>
      <w:r w:rsidRPr="00F35699">
        <w:rPr>
          <w:rFonts w:eastAsia="Times New Roman" w:cs="Times New Roman"/>
          <w:szCs w:val="28"/>
          <w:u w:val="single"/>
          <w:lang w:val="uk-UA"/>
        </w:rPr>
        <w:t>Майно</w:t>
      </w:r>
      <w:r w:rsidRPr="00161097">
        <w:rPr>
          <w:rFonts w:eastAsia="Times New Roman" w:cs="Times New Roman"/>
          <w:szCs w:val="28"/>
          <w:u w:val="single"/>
          <w:lang w:val="uk-UA"/>
        </w:rPr>
        <w:t xml:space="preserve"> спільної власності територіальних громад сіл, селищ, міст Миколаївської області</w:t>
      </w:r>
    </w:p>
    <w:p w:rsidR="00F35699" w:rsidRPr="0067602C" w:rsidRDefault="00F35699" w:rsidP="00F35699">
      <w:pPr>
        <w:tabs>
          <w:tab w:val="left" w:pos="851"/>
        </w:tabs>
        <w:jc w:val="both"/>
        <w:rPr>
          <w:rFonts w:eastAsia="Times New Roman" w:cs="Times New Roman"/>
          <w:szCs w:val="28"/>
          <w:lang w:val="uk-UA"/>
        </w:rPr>
      </w:pPr>
      <w:r w:rsidRPr="0067602C">
        <w:rPr>
          <w:rFonts w:eastAsia="Times New Roman" w:cs="Times New Roman"/>
          <w:szCs w:val="28"/>
          <w:lang w:val="uk-UA"/>
        </w:rPr>
        <w:t>Основні завдання:</w:t>
      </w:r>
    </w:p>
    <w:p w:rsidR="00F35699" w:rsidRPr="00161097" w:rsidRDefault="00F35699" w:rsidP="0072660A">
      <w:pPr>
        <w:ind w:firstLine="708"/>
        <w:jc w:val="both"/>
        <w:rPr>
          <w:rFonts w:eastAsia="Times New Roman" w:cs="Times New Roman"/>
          <w:szCs w:val="28"/>
          <w:lang w:val="uk-UA"/>
        </w:rPr>
      </w:pPr>
      <w:r w:rsidRPr="00161097">
        <w:rPr>
          <w:rFonts w:eastAsia="Times New Roman" w:cs="Times New Roman"/>
          <w:szCs w:val="28"/>
          <w:lang w:val="uk-UA"/>
        </w:rPr>
        <w:lastRenderedPageBreak/>
        <w:t>прийняття відповідних управлінських рішень (ліквідація, реорганізація, приватизація, оренда, передача тощо) щодо суб’єктів, які не здійснюють свою діяльність, та забезпечення їх виконання;</w:t>
      </w:r>
    </w:p>
    <w:p w:rsidR="00F35699" w:rsidRPr="00161097" w:rsidRDefault="00F35699" w:rsidP="0072660A">
      <w:pPr>
        <w:autoSpaceDE w:val="0"/>
        <w:autoSpaceDN w:val="0"/>
        <w:adjustRightInd w:val="0"/>
        <w:ind w:firstLine="708"/>
        <w:jc w:val="both"/>
        <w:rPr>
          <w:rFonts w:eastAsia="Times New Roman" w:cs="Times New Roman"/>
          <w:szCs w:val="28"/>
          <w:lang w:val="uk-UA"/>
        </w:rPr>
      </w:pPr>
      <w:r w:rsidRPr="00161097">
        <w:rPr>
          <w:rFonts w:eastAsia="Times New Roman" w:cs="Times New Roman"/>
          <w:szCs w:val="28"/>
          <w:lang w:val="uk-UA"/>
        </w:rPr>
        <w:t>оформлення суб’єктами комунальної власності технічної та правовстановлюючої документації на нерухоме майно та земельні ділянки;</w:t>
      </w:r>
    </w:p>
    <w:p w:rsidR="00F35699" w:rsidRPr="00161097" w:rsidRDefault="00F35699" w:rsidP="0072660A">
      <w:pPr>
        <w:autoSpaceDE w:val="0"/>
        <w:autoSpaceDN w:val="0"/>
        <w:adjustRightInd w:val="0"/>
        <w:ind w:firstLine="708"/>
        <w:jc w:val="both"/>
        <w:rPr>
          <w:rFonts w:eastAsia="Times New Roman" w:cs="Times New Roman"/>
          <w:szCs w:val="28"/>
          <w:lang w:val="uk-UA"/>
        </w:rPr>
      </w:pPr>
      <w:r w:rsidRPr="00161097">
        <w:rPr>
          <w:rFonts w:eastAsia="Times New Roman" w:cs="Times New Roman"/>
          <w:szCs w:val="28"/>
          <w:lang w:val="uk-UA"/>
        </w:rPr>
        <w:t>проведення обстеження майна, активізація приватизації майна комунальної власності, яке не задіяне або неефективно використовується;</w:t>
      </w:r>
    </w:p>
    <w:p w:rsidR="00F35699" w:rsidRPr="00161097" w:rsidRDefault="00F35699" w:rsidP="0072660A">
      <w:pPr>
        <w:autoSpaceDE w:val="0"/>
        <w:autoSpaceDN w:val="0"/>
        <w:adjustRightInd w:val="0"/>
        <w:ind w:firstLine="708"/>
        <w:jc w:val="both"/>
        <w:rPr>
          <w:rFonts w:eastAsia="Times New Roman" w:cs="Times New Roman"/>
          <w:szCs w:val="28"/>
          <w:lang w:val="uk-UA"/>
        </w:rPr>
      </w:pPr>
      <w:r w:rsidRPr="00161097">
        <w:rPr>
          <w:rFonts w:eastAsia="Times New Roman" w:cs="Times New Roman"/>
          <w:szCs w:val="28"/>
          <w:lang w:val="uk-UA"/>
        </w:rPr>
        <w:t>збільшення надходжень до обласного бюджету від продажу майна комунальної власності, податку на прибуток та частини чистого прибутку підприємств.</w:t>
      </w:r>
    </w:p>
    <w:p w:rsidR="0072660A" w:rsidRDefault="0072660A" w:rsidP="0072660A">
      <w:pPr>
        <w:ind w:left="567" w:firstLine="0"/>
        <w:contextualSpacing/>
        <w:jc w:val="both"/>
        <w:rPr>
          <w:rFonts w:eastAsia="Times New Roman" w:cs="Times New Roman"/>
          <w:szCs w:val="28"/>
          <w:lang w:val="uk-UA"/>
        </w:rPr>
      </w:pPr>
      <w:r w:rsidRPr="0067602C">
        <w:rPr>
          <w:rFonts w:eastAsia="Times New Roman" w:cs="Times New Roman"/>
          <w:szCs w:val="28"/>
          <w:lang w:val="uk-UA"/>
        </w:rPr>
        <w:t>Очікувані результати:</w:t>
      </w:r>
      <w:r w:rsidRPr="00161097">
        <w:rPr>
          <w:rFonts w:eastAsia="Times New Roman" w:cs="Times New Roman"/>
          <w:szCs w:val="28"/>
          <w:lang w:val="uk-UA"/>
        </w:rPr>
        <w:t xml:space="preserve"> </w:t>
      </w:r>
    </w:p>
    <w:p w:rsidR="00F35699" w:rsidRPr="00161097" w:rsidRDefault="00F35699" w:rsidP="00F35699">
      <w:pPr>
        <w:ind w:firstLine="567"/>
        <w:contextualSpacing/>
        <w:jc w:val="both"/>
        <w:rPr>
          <w:rFonts w:eastAsia="Times New Roman" w:cs="Times New Roman"/>
          <w:szCs w:val="28"/>
          <w:lang w:val="uk-UA"/>
        </w:rPr>
      </w:pPr>
      <w:r w:rsidRPr="00161097">
        <w:rPr>
          <w:rFonts w:eastAsia="Times New Roman" w:cs="Times New Roman"/>
          <w:szCs w:val="28"/>
          <w:lang w:val="uk-UA"/>
        </w:rPr>
        <w:t>приведення у відповідність суб’єктами комунальної власності технічної та правовстановлюючої документації на нерухоме майно та земельні ділянки;</w:t>
      </w:r>
    </w:p>
    <w:p w:rsidR="00F35699" w:rsidRPr="00161097" w:rsidRDefault="00F35699" w:rsidP="00F35699">
      <w:pPr>
        <w:ind w:firstLine="567"/>
        <w:contextualSpacing/>
        <w:jc w:val="both"/>
        <w:rPr>
          <w:rFonts w:eastAsia="Times New Roman" w:cs="Times New Roman"/>
          <w:szCs w:val="28"/>
          <w:lang w:val="uk-UA"/>
        </w:rPr>
      </w:pPr>
      <w:r w:rsidRPr="00161097">
        <w:rPr>
          <w:rFonts w:eastAsia="Times New Roman" w:cs="Times New Roman"/>
          <w:szCs w:val="28"/>
          <w:lang w:val="uk-UA"/>
        </w:rPr>
        <w:t>належне використання та збереження майна;</w:t>
      </w:r>
    </w:p>
    <w:p w:rsidR="00F35699" w:rsidRPr="00161097" w:rsidRDefault="00F35699" w:rsidP="00F35699">
      <w:pPr>
        <w:ind w:firstLine="567"/>
        <w:contextualSpacing/>
        <w:jc w:val="both"/>
        <w:rPr>
          <w:rFonts w:eastAsia="Times New Roman" w:cs="Times New Roman"/>
          <w:szCs w:val="28"/>
          <w:lang w:val="uk-UA"/>
        </w:rPr>
      </w:pPr>
      <w:r w:rsidRPr="00161097">
        <w:rPr>
          <w:rFonts w:eastAsia="Times New Roman" w:cs="Times New Roman"/>
          <w:szCs w:val="28"/>
          <w:lang w:val="uk-UA"/>
        </w:rPr>
        <w:t xml:space="preserve">виявлення майна, яке не задіяне або неефективно використовується, та включення його до переліку об’єктів для приватизації; </w:t>
      </w:r>
    </w:p>
    <w:p w:rsidR="00F35699" w:rsidRDefault="00F35699" w:rsidP="00F35699">
      <w:pPr>
        <w:ind w:firstLine="567"/>
        <w:contextualSpacing/>
        <w:jc w:val="both"/>
        <w:rPr>
          <w:rFonts w:eastAsia="Times New Roman" w:cs="Times New Roman"/>
          <w:szCs w:val="28"/>
          <w:lang w:val="uk-UA"/>
        </w:rPr>
      </w:pPr>
      <w:r w:rsidRPr="00161097">
        <w:rPr>
          <w:rFonts w:eastAsia="Times New Roman" w:cs="Times New Roman"/>
          <w:szCs w:val="28"/>
          <w:lang w:val="uk-UA"/>
        </w:rPr>
        <w:t>максимальне наповнення дохідної частини обласного бюджету від відчуження майна, податку на прибуток та частини чистого прибутку підприємств.</w:t>
      </w:r>
    </w:p>
    <w:p w:rsidR="00F35699" w:rsidRPr="0067602C" w:rsidRDefault="0072660A" w:rsidP="00F35699">
      <w:pPr>
        <w:ind w:firstLine="567"/>
        <w:contextualSpacing/>
        <w:jc w:val="both"/>
        <w:rPr>
          <w:rFonts w:eastAsia="Times New Roman" w:cs="Times New Roman"/>
          <w:szCs w:val="28"/>
          <w:lang w:val="uk-UA"/>
        </w:rPr>
      </w:pPr>
      <w:r w:rsidRPr="0067602C">
        <w:rPr>
          <w:rFonts w:eastAsia="Times New Roman" w:cs="Times New Roman"/>
          <w:szCs w:val="28"/>
          <w:lang w:val="uk-UA"/>
        </w:rPr>
        <w:t>Індикатор:</w:t>
      </w:r>
    </w:p>
    <w:p w:rsidR="00926C22" w:rsidRPr="00161097" w:rsidRDefault="00926C22" w:rsidP="00926C22">
      <w:pPr>
        <w:ind w:firstLine="567"/>
        <w:contextualSpacing/>
        <w:jc w:val="both"/>
        <w:rPr>
          <w:rFonts w:eastAsia="Times New Roman" w:cs="Times New Roman"/>
          <w:szCs w:val="28"/>
          <w:lang w:val="uk-UA"/>
        </w:rPr>
      </w:pPr>
      <w:r w:rsidRPr="00161097">
        <w:rPr>
          <w:rFonts w:eastAsia="Times New Roman" w:cs="Times New Roman"/>
          <w:szCs w:val="28"/>
          <w:lang w:val="uk-UA"/>
        </w:rPr>
        <w:t>завершення процедури припинення шляхом ліквідації комунальних підприємств, яка розпочата у минулих періодах;</w:t>
      </w:r>
    </w:p>
    <w:p w:rsidR="00F35699" w:rsidRPr="000956C4" w:rsidRDefault="00F35699" w:rsidP="0072660A">
      <w:pPr>
        <w:ind w:firstLine="0"/>
        <w:jc w:val="both"/>
        <w:rPr>
          <w:rFonts w:eastAsia="Times New Roman" w:cs="Times New Roman"/>
          <w:szCs w:val="28"/>
          <w:lang w:val="uk-UA"/>
        </w:rPr>
      </w:pPr>
    </w:p>
    <w:p w:rsidR="00775858" w:rsidRPr="0067602C" w:rsidRDefault="008649E6" w:rsidP="00581A7F">
      <w:pPr>
        <w:jc w:val="center"/>
        <w:rPr>
          <w:szCs w:val="28"/>
          <w:lang w:val="uk-UA"/>
        </w:rPr>
      </w:pPr>
      <w:r w:rsidRPr="0067602C">
        <w:rPr>
          <w:szCs w:val="28"/>
          <w:lang w:val="uk-UA"/>
        </w:rPr>
        <w:t>2.3.</w:t>
      </w:r>
      <w:r w:rsidR="00775858" w:rsidRPr="0067602C">
        <w:rPr>
          <w:szCs w:val="28"/>
        </w:rPr>
        <w:t xml:space="preserve">2. </w:t>
      </w:r>
      <w:proofErr w:type="spellStart"/>
      <w:r w:rsidR="00775858" w:rsidRPr="0067602C">
        <w:rPr>
          <w:szCs w:val="28"/>
        </w:rPr>
        <w:t>Збереження</w:t>
      </w:r>
      <w:proofErr w:type="spellEnd"/>
      <w:r w:rsidR="00775858" w:rsidRPr="0067602C">
        <w:rPr>
          <w:szCs w:val="28"/>
        </w:rPr>
        <w:t xml:space="preserve"> </w:t>
      </w:r>
      <w:proofErr w:type="spellStart"/>
      <w:r w:rsidR="00775858" w:rsidRPr="0067602C">
        <w:rPr>
          <w:szCs w:val="28"/>
        </w:rPr>
        <w:t>навколишнього</w:t>
      </w:r>
      <w:proofErr w:type="spellEnd"/>
      <w:r w:rsidR="00775858" w:rsidRPr="0067602C">
        <w:rPr>
          <w:szCs w:val="28"/>
        </w:rPr>
        <w:t xml:space="preserve"> природного </w:t>
      </w:r>
      <w:proofErr w:type="spellStart"/>
      <w:r w:rsidR="00775858" w:rsidRPr="0067602C">
        <w:rPr>
          <w:szCs w:val="28"/>
        </w:rPr>
        <w:t>середовища</w:t>
      </w:r>
      <w:proofErr w:type="spellEnd"/>
    </w:p>
    <w:p w:rsidR="00CD00DC" w:rsidRPr="00CD00DC" w:rsidRDefault="00CD00DC" w:rsidP="007E6566">
      <w:pPr>
        <w:jc w:val="both"/>
        <w:rPr>
          <w:szCs w:val="28"/>
          <w:u w:val="single"/>
          <w:lang w:val="uk-UA"/>
        </w:rPr>
      </w:pPr>
      <w:r w:rsidRPr="00CD00DC">
        <w:rPr>
          <w:szCs w:val="28"/>
          <w:u w:val="single"/>
          <w:lang w:val="uk-UA"/>
        </w:rPr>
        <w:t>Охорона довкілля</w:t>
      </w:r>
    </w:p>
    <w:p w:rsidR="00CD00DC" w:rsidRPr="0067602C" w:rsidRDefault="00CD00DC" w:rsidP="00CD00DC">
      <w:pPr>
        <w:jc w:val="both"/>
        <w:rPr>
          <w:rFonts w:eastAsia="Times New Roman" w:cs="Times New Roman"/>
          <w:color w:val="000000"/>
          <w:szCs w:val="28"/>
          <w:lang w:val="uk-UA" w:eastAsia="ru-RU"/>
        </w:rPr>
      </w:pPr>
      <w:r w:rsidRPr="0067602C">
        <w:rPr>
          <w:rFonts w:eastAsia="Times New Roman" w:cs="Times New Roman"/>
          <w:color w:val="000000"/>
          <w:szCs w:val="28"/>
          <w:lang w:val="uk-UA" w:eastAsia="ru-RU"/>
        </w:rPr>
        <w:t>Основні завдання:</w:t>
      </w:r>
    </w:p>
    <w:p w:rsidR="00FB1E1C" w:rsidRPr="008F741B" w:rsidRDefault="00FB1E1C" w:rsidP="00CD00DC">
      <w:pPr>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зменшення забруднення навколишнього  природного середовища викидами від автотранспорту</w:t>
      </w:r>
      <w:r w:rsidR="00CD00DC">
        <w:rPr>
          <w:rFonts w:eastAsia="Times New Roman" w:cs="Times New Roman"/>
          <w:color w:val="000000"/>
          <w:szCs w:val="28"/>
          <w:lang w:val="uk-UA" w:eastAsia="ru-RU"/>
        </w:rPr>
        <w:t>;</w:t>
      </w:r>
    </w:p>
    <w:p w:rsidR="00FB1E1C" w:rsidRPr="008F741B" w:rsidRDefault="00FB1E1C" w:rsidP="00CD00DC">
      <w:pPr>
        <w:jc w:val="both"/>
        <w:rPr>
          <w:rFonts w:eastAsia="Times New Roman" w:cs="Times New Roman"/>
          <w:iCs/>
          <w:color w:val="000000"/>
          <w:szCs w:val="28"/>
          <w:lang w:val="uk-UA" w:eastAsia="ru-RU"/>
        </w:rPr>
      </w:pPr>
      <w:r w:rsidRPr="008F741B">
        <w:rPr>
          <w:rFonts w:eastAsia="Times New Roman" w:cs="Times New Roman"/>
          <w:iCs/>
          <w:color w:val="000000"/>
          <w:szCs w:val="28"/>
          <w:lang w:val="uk-UA" w:eastAsia="ru-RU"/>
        </w:rPr>
        <w:t>збереження та відтворення  природного стану водних об’єктів області   шляхом припинення скиду забруднених зворотних вод</w:t>
      </w:r>
      <w:r w:rsidR="00CD00DC">
        <w:rPr>
          <w:rFonts w:eastAsia="Times New Roman" w:cs="Times New Roman"/>
          <w:iCs/>
          <w:color w:val="000000"/>
          <w:szCs w:val="28"/>
          <w:lang w:val="uk-UA" w:eastAsia="ru-RU"/>
        </w:rPr>
        <w:t>;</w:t>
      </w:r>
    </w:p>
    <w:p w:rsidR="00FB1E1C" w:rsidRPr="008F741B" w:rsidRDefault="00FB1E1C" w:rsidP="00CD00DC">
      <w:pPr>
        <w:jc w:val="both"/>
        <w:rPr>
          <w:rFonts w:eastAsia="Calibri" w:cs="Times New Roman"/>
          <w:color w:val="000000"/>
          <w:szCs w:val="28"/>
          <w:lang w:val="uk-UA"/>
        </w:rPr>
      </w:pPr>
      <w:r w:rsidRPr="008F741B">
        <w:rPr>
          <w:rFonts w:eastAsia="Calibri" w:cs="Times New Roman"/>
          <w:color w:val="000000"/>
          <w:szCs w:val="28"/>
          <w:lang w:val="uk-UA"/>
        </w:rPr>
        <w:t>збільшення рівня утилізації та переробк</w:t>
      </w:r>
      <w:r w:rsidR="00CD00DC">
        <w:rPr>
          <w:rFonts w:eastAsia="Calibri" w:cs="Times New Roman"/>
          <w:color w:val="000000"/>
          <w:szCs w:val="28"/>
          <w:lang w:val="uk-UA"/>
        </w:rPr>
        <w:t>и відходів на території області;</w:t>
      </w:r>
    </w:p>
    <w:p w:rsidR="00FB1E1C" w:rsidRPr="008F741B" w:rsidRDefault="00FB1E1C" w:rsidP="00CD00DC">
      <w:pPr>
        <w:jc w:val="both"/>
        <w:rPr>
          <w:rFonts w:eastAsia="Calibri" w:cs="Times New Roman"/>
          <w:color w:val="000000"/>
          <w:szCs w:val="28"/>
          <w:lang w:val="uk-UA"/>
        </w:rPr>
      </w:pPr>
      <w:r w:rsidRPr="008F741B">
        <w:rPr>
          <w:rFonts w:eastAsia="Calibri" w:cs="Times New Roman"/>
          <w:color w:val="000000"/>
          <w:szCs w:val="28"/>
          <w:lang w:val="uk-UA"/>
        </w:rPr>
        <w:t xml:space="preserve">зменшення частки відходів, які потребують </w:t>
      </w:r>
      <w:r w:rsidR="00CD00DC">
        <w:rPr>
          <w:rFonts w:eastAsia="Calibri" w:cs="Times New Roman"/>
          <w:color w:val="000000"/>
          <w:szCs w:val="28"/>
          <w:lang w:val="uk-UA"/>
        </w:rPr>
        <w:t>захоронення;</w:t>
      </w:r>
    </w:p>
    <w:p w:rsidR="00FB1E1C" w:rsidRPr="008F741B" w:rsidRDefault="00FB1E1C" w:rsidP="00CD00DC">
      <w:pPr>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 xml:space="preserve">збереження унікальних і типових природних комплексів на території області шляхом, зменшення втрат біорізноманіття.  </w:t>
      </w:r>
    </w:p>
    <w:p w:rsidR="00CD00DC" w:rsidRPr="0067602C" w:rsidRDefault="00FB1E1C" w:rsidP="00CD00DC">
      <w:pPr>
        <w:jc w:val="both"/>
        <w:rPr>
          <w:rFonts w:eastAsia="Times New Roman" w:cs="Times New Roman"/>
          <w:color w:val="000000"/>
          <w:szCs w:val="28"/>
          <w:lang w:val="uk-UA" w:eastAsia="ru-RU"/>
        </w:rPr>
      </w:pPr>
      <w:r w:rsidRPr="0067602C">
        <w:rPr>
          <w:rFonts w:eastAsia="Times New Roman" w:cs="Times New Roman"/>
          <w:color w:val="000000"/>
          <w:szCs w:val="28"/>
          <w:lang w:val="uk-UA" w:eastAsia="ru-RU"/>
        </w:rPr>
        <w:t>Очікувані результати</w:t>
      </w:r>
      <w:r w:rsidR="00CD00DC" w:rsidRPr="0067602C">
        <w:rPr>
          <w:rFonts w:eastAsia="Times New Roman" w:cs="Times New Roman"/>
          <w:color w:val="000000"/>
          <w:szCs w:val="28"/>
          <w:lang w:val="uk-UA" w:eastAsia="ru-RU"/>
        </w:rPr>
        <w:t>:</w:t>
      </w:r>
    </w:p>
    <w:p w:rsidR="00FB1E1C" w:rsidRPr="008F741B" w:rsidRDefault="00FB1E1C" w:rsidP="00CD00DC">
      <w:pPr>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 xml:space="preserve">виведення з міста Миколаєва та інших населених пунктів потоку транзитного транспорту, розвантаження діючих мостів через річки Південний Буг та Інгул, передбачається будівництво мостового переходу на автомобільному шляху Ростов-на-Дону-Одеса з північного боку м. Миколаєва; </w:t>
      </w:r>
    </w:p>
    <w:p w:rsidR="00FB1E1C" w:rsidRPr="008F741B" w:rsidRDefault="00FB1E1C" w:rsidP="00CD00DC">
      <w:pPr>
        <w:jc w:val="both"/>
        <w:rPr>
          <w:rFonts w:eastAsia="Times New Roman" w:cs="Times New Roman"/>
          <w:iCs/>
          <w:color w:val="000000"/>
          <w:szCs w:val="28"/>
          <w:lang w:val="uk-UA" w:eastAsia="ru-RU"/>
        </w:rPr>
      </w:pPr>
      <w:r w:rsidRPr="008F741B">
        <w:rPr>
          <w:rFonts w:eastAsia="Times New Roman" w:cs="Times New Roman"/>
          <w:iCs/>
          <w:color w:val="000000"/>
          <w:szCs w:val="28"/>
          <w:lang w:val="uk-UA" w:eastAsia="ru-RU"/>
        </w:rPr>
        <w:t>фінансування у повному обсязі реалізаці</w:t>
      </w:r>
      <w:r w:rsidR="0067602C">
        <w:rPr>
          <w:rFonts w:eastAsia="Times New Roman" w:cs="Times New Roman"/>
          <w:iCs/>
          <w:color w:val="000000"/>
          <w:szCs w:val="28"/>
          <w:lang w:val="uk-UA" w:eastAsia="ru-RU"/>
        </w:rPr>
        <w:t>ї з</w:t>
      </w:r>
      <w:r w:rsidRPr="008F741B">
        <w:rPr>
          <w:rFonts w:eastAsia="Times New Roman" w:cs="Times New Roman"/>
          <w:iCs/>
          <w:color w:val="000000"/>
          <w:szCs w:val="28"/>
          <w:lang w:val="uk-UA" w:eastAsia="ru-RU"/>
        </w:rPr>
        <w:t>аходів щодо будівництва та реконструкці</w:t>
      </w:r>
      <w:r w:rsidR="0067602C">
        <w:rPr>
          <w:rFonts w:eastAsia="Times New Roman" w:cs="Times New Roman"/>
          <w:iCs/>
          <w:color w:val="000000"/>
          <w:szCs w:val="28"/>
          <w:lang w:val="uk-UA" w:eastAsia="ru-RU"/>
        </w:rPr>
        <w:t>ї</w:t>
      </w:r>
      <w:r w:rsidRPr="008F741B">
        <w:rPr>
          <w:rFonts w:eastAsia="Times New Roman" w:cs="Times New Roman"/>
          <w:iCs/>
          <w:color w:val="000000"/>
          <w:szCs w:val="28"/>
          <w:lang w:val="uk-UA" w:eastAsia="ru-RU"/>
        </w:rPr>
        <w:t xml:space="preserve"> каналізаційних очисних споруд, які передбачені в межах регіональних  природоохоронних програм та заходів, спрямованих на захист і відтворення малих річок області;</w:t>
      </w:r>
    </w:p>
    <w:p w:rsidR="00FB1E1C" w:rsidRPr="008F741B" w:rsidRDefault="00FB1E1C" w:rsidP="00CD00DC">
      <w:pPr>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 xml:space="preserve">участь у погодженні альтернативної схеми скиду </w:t>
      </w:r>
      <w:proofErr w:type="spellStart"/>
      <w:r w:rsidRPr="008F741B">
        <w:rPr>
          <w:rFonts w:eastAsia="Times New Roman" w:cs="Times New Roman"/>
          <w:color w:val="000000"/>
          <w:szCs w:val="28"/>
          <w:lang w:val="uk-UA" w:eastAsia="ru-RU"/>
        </w:rPr>
        <w:t>високомінералізованих</w:t>
      </w:r>
      <w:proofErr w:type="spellEnd"/>
      <w:r w:rsidRPr="008F741B">
        <w:rPr>
          <w:rFonts w:eastAsia="Times New Roman" w:cs="Times New Roman"/>
          <w:color w:val="000000"/>
          <w:szCs w:val="28"/>
          <w:lang w:val="uk-UA" w:eastAsia="ru-RU"/>
        </w:rPr>
        <w:t xml:space="preserve"> шахтних вод </w:t>
      </w:r>
      <w:proofErr w:type="spellStart"/>
      <w:r w:rsidRPr="008F741B">
        <w:rPr>
          <w:rFonts w:eastAsia="Times New Roman" w:cs="Times New Roman"/>
          <w:color w:val="000000"/>
          <w:szCs w:val="28"/>
          <w:lang w:val="uk-UA" w:eastAsia="ru-RU"/>
        </w:rPr>
        <w:t>Кривбасу</w:t>
      </w:r>
      <w:proofErr w:type="spellEnd"/>
      <w:r w:rsidRPr="008F741B">
        <w:rPr>
          <w:rFonts w:eastAsia="Times New Roman" w:cs="Times New Roman"/>
          <w:color w:val="000000"/>
          <w:szCs w:val="28"/>
          <w:lang w:val="uk-UA" w:eastAsia="ru-RU"/>
        </w:rPr>
        <w:t xml:space="preserve"> без залучення русла річки Інгулець</w:t>
      </w:r>
      <w:r w:rsidR="0067602C">
        <w:rPr>
          <w:rFonts w:eastAsia="Times New Roman" w:cs="Times New Roman"/>
          <w:color w:val="000000"/>
          <w:szCs w:val="28"/>
          <w:lang w:val="uk-UA" w:eastAsia="ru-RU"/>
        </w:rPr>
        <w:t>;</w:t>
      </w:r>
    </w:p>
    <w:p w:rsidR="00FB1E1C" w:rsidRPr="008F741B" w:rsidRDefault="00FB1E1C" w:rsidP="00CD00DC">
      <w:pPr>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lastRenderedPageBreak/>
        <w:t>будівництво локальних очисних споруд на підприємствах для здійснення очистки виробничих стоків перед їх скидом до комунальних очисних споруд каналізації</w:t>
      </w:r>
      <w:r w:rsidR="0067602C">
        <w:rPr>
          <w:rFonts w:eastAsia="Times New Roman" w:cs="Times New Roman"/>
          <w:color w:val="000000"/>
          <w:szCs w:val="28"/>
          <w:lang w:val="uk-UA" w:eastAsia="ru-RU"/>
        </w:rPr>
        <w:t>;</w:t>
      </w:r>
    </w:p>
    <w:p w:rsidR="00FB1E1C" w:rsidRPr="008F741B" w:rsidRDefault="00FB1E1C" w:rsidP="00CD00DC">
      <w:pPr>
        <w:jc w:val="both"/>
        <w:rPr>
          <w:rFonts w:eastAsia="Calibri" w:cs="Times New Roman"/>
          <w:color w:val="000000"/>
          <w:szCs w:val="28"/>
          <w:lang w:val="uk-UA"/>
        </w:rPr>
      </w:pPr>
      <w:r w:rsidRPr="008F741B">
        <w:rPr>
          <w:rFonts w:eastAsia="Calibri" w:cs="Times New Roman"/>
          <w:color w:val="000000"/>
          <w:szCs w:val="28"/>
          <w:lang w:val="uk-UA"/>
        </w:rPr>
        <w:t xml:space="preserve">будівництво на території області </w:t>
      </w:r>
      <w:proofErr w:type="spellStart"/>
      <w:r w:rsidRPr="008F741B">
        <w:rPr>
          <w:rFonts w:eastAsia="Calibri" w:cs="Times New Roman"/>
          <w:color w:val="000000"/>
          <w:szCs w:val="28"/>
          <w:lang w:val="uk-UA"/>
        </w:rPr>
        <w:t>сміттєсортувальних</w:t>
      </w:r>
      <w:proofErr w:type="spellEnd"/>
      <w:r w:rsidRPr="008F741B">
        <w:rPr>
          <w:rFonts w:eastAsia="Calibri" w:cs="Times New Roman"/>
          <w:color w:val="000000"/>
          <w:szCs w:val="28"/>
          <w:lang w:val="uk-UA"/>
        </w:rPr>
        <w:t xml:space="preserve"> та </w:t>
      </w:r>
      <w:proofErr w:type="spellStart"/>
      <w:r w:rsidRPr="008F741B">
        <w:rPr>
          <w:rFonts w:eastAsia="Calibri" w:cs="Times New Roman"/>
          <w:color w:val="000000"/>
          <w:szCs w:val="28"/>
          <w:lang w:val="uk-UA"/>
        </w:rPr>
        <w:t>сміттєпереробних</w:t>
      </w:r>
      <w:proofErr w:type="spellEnd"/>
      <w:r w:rsidRPr="008F741B">
        <w:rPr>
          <w:rFonts w:eastAsia="Calibri" w:cs="Times New Roman"/>
          <w:color w:val="000000"/>
          <w:szCs w:val="28"/>
          <w:lang w:val="uk-UA"/>
        </w:rPr>
        <w:t xml:space="preserve"> підприємств з переробки твердих побутових відходів та запровадження роздільного збирання відходів</w:t>
      </w:r>
      <w:r w:rsidR="0067602C">
        <w:rPr>
          <w:rFonts w:eastAsia="Calibri" w:cs="Times New Roman"/>
          <w:color w:val="000000"/>
          <w:szCs w:val="28"/>
          <w:lang w:val="uk-UA"/>
        </w:rPr>
        <w:t>,</w:t>
      </w:r>
      <w:r w:rsidRPr="008F741B">
        <w:rPr>
          <w:rFonts w:eastAsia="Calibri" w:cs="Times New Roman"/>
          <w:color w:val="000000"/>
          <w:szCs w:val="28"/>
          <w:lang w:val="uk-UA"/>
        </w:rPr>
        <w:t xml:space="preserve"> в тому числі небезпечних</w:t>
      </w:r>
      <w:r w:rsidR="0067602C">
        <w:rPr>
          <w:rFonts w:eastAsia="Calibri" w:cs="Times New Roman"/>
          <w:color w:val="000000"/>
          <w:szCs w:val="28"/>
          <w:lang w:val="uk-UA"/>
        </w:rPr>
        <w:t>;</w:t>
      </w:r>
    </w:p>
    <w:p w:rsidR="00FB1E1C" w:rsidRPr="008F741B" w:rsidRDefault="00FB1E1C" w:rsidP="00CD0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s="Times New Roman"/>
          <w:color w:val="000000"/>
          <w:szCs w:val="28"/>
          <w:lang w:val="uk-UA" w:eastAsia="ru-RU"/>
        </w:rPr>
      </w:pPr>
      <w:r w:rsidRPr="008F741B">
        <w:rPr>
          <w:rFonts w:eastAsia="Calibri" w:cs="Times New Roman"/>
          <w:color w:val="000000"/>
          <w:szCs w:val="28"/>
          <w:lang w:val="uk-UA" w:eastAsia="ru-RU"/>
        </w:rPr>
        <w:t>розвиток природно-заповідного фонду, збереження біологічного та ландшафтного різноманіття;</w:t>
      </w:r>
    </w:p>
    <w:p w:rsidR="00FB1E1C" w:rsidRPr="008F741B" w:rsidRDefault="00FB1E1C" w:rsidP="00CD0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s="Times New Roman"/>
          <w:color w:val="000000"/>
          <w:szCs w:val="28"/>
          <w:lang w:val="uk-UA" w:eastAsia="ru-RU"/>
        </w:rPr>
      </w:pPr>
      <w:r w:rsidRPr="008F741B">
        <w:rPr>
          <w:rFonts w:eastAsia="Calibri" w:cs="Times New Roman"/>
          <w:color w:val="000000"/>
          <w:szCs w:val="28"/>
          <w:lang w:val="uk-UA" w:eastAsia="ru-RU"/>
        </w:rPr>
        <w:t>підвищення рівня екологічної освіти населення.</w:t>
      </w:r>
    </w:p>
    <w:p w:rsidR="00CD00DC" w:rsidRPr="0067602C" w:rsidRDefault="00CD00DC" w:rsidP="00CD0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s="Times New Roman"/>
          <w:color w:val="000000"/>
          <w:szCs w:val="28"/>
          <w:lang w:val="uk-UA" w:eastAsia="ru-RU"/>
        </w:rPr>
      </w:pPr>
      <w:r w:rsidRPr="0067602C">
        <w:rPr>
          <w:rFonts w:eastAsia="Calibri" w:cs="Times New Roman"/>
          <w:color w:val="000000"/>
          <w:szCs w:val="28"/>
          <w:lang w:val="uk-UA" w:eastAsia="ru-RU"/>
        </w:rPr>
        <w:t>Індикатори:</w:t>
      </w:r>
    </w:p>
    <w:p w:rsidR="00CD00DC" w:rsidRPr="008F741B" w:rsidRDefault="00CD00DC" w:rsidP="00CD00DC">
      <w:pPr>
        <w:jc w:val="both"/>
        <w:rPr>
          <w:rFonts w:eastAsia="Calibri" w:cs="Times New Roman"/>
          <w:color w:val="000000"/>
          <w:szCs w:val="28"/>
          <w:lang w:val="uk-UA"/>
        </w:rPr>
      </w:pPr>
      <w:r w:rsidRPr="008F741B">
        <w:rPr>
          <w:rFonts w:eastAsia="Calibri" w:cs="Times New Roman"/>
          <w:color w:val="000000"/>
          <w:szCs w:val="28"/>
          <w:lang w:val="uk-UA"/>
        </w:rPr>
        <w:t xml:space="preserve">збільшення кількості на території області підприємств, що мають потужності та мають ліцензії на здійснення операцій у сфері поводження з небезпечними відходами, в тому числі, що здійснюють утилізацію </w:t>
      </w:r>
      <w:proofErr w:type="spellStart"/>
      <w:r w:rsidRPr="008F741B">
        <w:rPr>
          <w:rFonts w:eastAsia="Calibri" w:cs="Times New Roman"/>
          <w:color w:val="000000"/>
          <w:szCs w:val="28"/>
          <w:lang w:val="uk-UA"/>
        </w:rPr>
        <w:t>ртутьвмісних</w:t>
      </w:r>
      <w:proofErr w:type="spellEnd"/>
      <w:r w:rsidRPr="008F741B">
        <w:rPr>
          <w:rFonts w:eastAsia="Calibri" w:cs="Times New Roman"/>
          <w:color w:val="000000"/>
          <w:szCs w:val="28"/>
          <w:lang w:val="uk-UA"/>
        </w:rPr>
        <w:t xml:space="preserve"> відходів</w:t>
      </w:r>
      <w:r w:rsidR="0067602C">
        <w:rPr>
          <w:rFonts w:eastAsia="Calibri" w:cs="Times New Roman"/>
          <w:color w:val="000000"/>
          <w:szCs w:val="28"/>
          <w:lang w:val="uk-UA"/>
        </w:rPr>
        <w:t>;</w:t>
      </w:r>
      <w:r w:rsidRPr="008F741B">
        <w:rPr>
          <w:rFonts w:eastAsia="Calibri" w:cs="Times New Roman"/>
          <w:color w:val="000000"/>
          <w:szCs w:val="28"/>
          <w:lang w:val="uk-UA"/>
        </w:rPr>
        <w:t xml:space="preserve"> </w:t>
      </w:r>
    </w:p>
    <w:p w:rsidR="00CD00DC" w:rsidRPr="008F741B" w:rsidRDefault="00CD00DC" w:rsidP="00CD00DC">
      <w:pPr>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 xml:space="preserve">збільшення мережі пасажирського  електротранспорту в </w:t>
      </w:r>
      <w:proofErr w:type="spellStart"/>
      <w:r w:rsidRPr="008F741B">
        <w:rPr>
          <w:rFonts w:eastAsia="Times New Roman" w:cs="Times New Roman"/>
          <w:color w:val="000000"/>
          <w:szCs w:val="28"/>
          <w:lang w:val="uk-UA" w:eastAsia="ru-RU"/>
        </w:rPr>
        <w:t>м.Миколаїв</w:t>
      </w:r>
      <w:proofErr w:type="spellEnd"/>
      <w:r w:rsidRPr="008F741B">
        <w:rPr>
          <w:rFonts w:eastAsia="Times New Roman" w:cs="Times New Roman"/>
          <w:color w:val="000000"/>
          <w:szCs w:val="28"/>
          <w:lang w:val="uk-UA" w:eastAsia="ru-RU"/>
        </w:rPr>
        <w:t>;</w:t>
      </w:r>
    </w:p>
    <w:p w:rsidR="00CD00DC" w:rsidRPr="008F741B" w:rsidRDefault="00CD00DC" w:rsidP="00CD00DC">
      <w:pPr>
        <w:jc w:val="both"/>
        <w:rPr>
          <w:rFonts w:eastAsia="Times New Roman" w:cs="Times New Roman"/>
          <w:color w:val="000000"/>
          <w:szCs w:val="28"/>
          <w:lang w:val="uk-UA" w:eastAsia="ru-RU"/>
        </w:rPr>
      </w:pPr>
      <w:r w:rsidRPr="008F741B">
        <w:rPr>
          <w:rFonts w:eastAsia="Times New Roman" w:cs="Times New Roman"/>
          <w:color w:val="000000"/>
          <w:szCs w:val="28"/>
          <w:lang w:val="uk-UA" w:eastAsia="ru-RU"/>
        </w:rPr>
        <w:t>збільшення кількості стаціонарних постів спостережень за станом атмосферного повітря в област</w:t>
      </w:r>
      <w:r w:rsidR="0067602C">
        <w:rPr>
          <w:rFonts w:eastAsia="Times New Roman" w:cs="Times New Roman"/>
          <w:color w:val="000000"/>
          <w:szCs w:val="28"/>
          <w:lang w:val="uk-UA" w:eastAsia="ru-RU"/>
        </w:rPr>
        <w:t>і;</w:t>
      </w:r>
    </w:p>
    <w:p w:rsidR="00CD00DC" w:rsidRPr="008F741B" w:rsidRDefault="00CD00DC" w:rsidP="00CD00DC">
      <w:pPr>
        <w:jc w:val="both"/>
        <w:rPr>
          <w:rFonts w:eastAsia="Calibri" w:cs="Times New Roman"/>
          <w:color w:val="000000"/>
          <w:szCs w:val="28"/>
          <w:lang w:val="uk-UA"/>
        </w:rPr>
      </w:pPr>
      <w:r w:rsidRPr="008F741B">
        <w:rPr>
          <w:rFonts w:eastAsia="Calibri" w:cs="Times New Roman"/>
          <w:color w:val="000000"/>
          <w:szCs w:val="28"/>
          <w:lang w:val="uk-UA"/>
        </w:rPr>
        <w:t>зменшення кількості заборонених на сміттєзвалищах відходів та збільшення рівня  використання їх  як вторинної сировини.</w:t>
      </w:r>
    </w:p>
    <w:p w:rsidR="00FB1E1C" w:rsidRPr="008F741B" w:rsidRDefault="00FB1E1C" w:rsidP="00CD0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s="Times New Roman"/>
          <w:color w:val="000000"/>
          <w:szCs w:val="28"/>
          <w:lang w:val="uk-UA" w:eastAsia="ru-RU"/>
        </w:rPr>
      </w:pPr>
    </w:p>
    <w:p w:rsidR="00775858" w:rsidRPr="0067602C" w:rsidRDefault="008649E6" w:rsidP="00581A7F">
      <w:pPr>
        <w:jc w:val="center"/>
        <w:rPr>
          <w:szCs w:val="28"/>
          <w:lang w:val="uk-UA"/>
        </w:rPr>
      </w:pPr>
      <w:r w:rsidRPr="0067602C">
        <w:rPr>
          <w:szCs w:val="28"/>
          <w:lang w:val="uk-UA"/>
        </w:rPr>
        <w:t>2.3.</w:t>
      </w:r>
      <w:r w:rsidR="00775858" w:rsidRPr="0067602C">
        <w:rPr>
          <w:szCs w:val="28"/>
          <w:lang w:val="uk-UA"/>
        </w:rPr>
        <w:t>3. Підвищення рівня громадської безпеки</w:t>
      </w:r>
    </w:p>
    <w:p w:rsidR="001309AA" w:rsidRPr="001309AA" w:rsidRDefault="001309AA" w:rsidP="001260F9">
      <w:pPr>
        <w:jc w:val="both"/>
        <w:rPr>
          <w:szCs w:val="28"/>
          <w:u w:val="single"/>
          <w:lang w:val="uk-UA"/>
        </w:rPr>
      </w:pPr>
      <w:r w:rsidRPr="001309AA">
        <w:rPr>
          <w:szCs w:val="28"/>
          <w:u w:val="single"/>
          <w:lang w:val="uk-UA"/>
        </w:rPr>
        <w:t>Цивільний захист</w:t>
      </w:r>
    </w:p>
    <w:p w:rsidR="00E856BA" w:rsidRPr="0067602C" w:rsidRDefault="00E856BA" w:rsidP="001260F9">
      <w:pPr>
        <w:suppressAutoHyphens/>
        <w:autoSpaceDN w:val="0"/>
        <w:ind w:firstLine="708"/>
        <w:jc w:val="both"/>
        <w:rPr>
          <w:rFonts w:eastAsia="Calibri" w:cs="Times New Roman"/>
          <w:kern w:val="3"/>
          <w:szCs w:val="28"/>
          <w:lang w:val="uk-UA" w:eastAsia="ru-RU"/>
        </w:rPr>
      </w:pPr>
      <w:r w:rsidRPr="0067602C">
        <w:rPr>
          <w:rFonts w:eastAsia="Calibri" w:cs="Times New Roman"/>
          <w:kern w:val="3"/>
          <w:szCs w:val="28"/>
          <w:lang w:val="uk-UA" w:eastAsia="ru-RU"/>
        </w:rPr>
        <w:t>О</w:t>
      </w:r>
      <w:r w:rsidR="00C2616D" w:rsidRPr="0067602C">
        <w:rPr>
          <w:rFonts w:eastAsia="Calibri" w:cs="Times New Roman"/>
          <w:kern w:val="3"/>
          <w:szCs w:val="28"/>
          <w:lang w:val="uk-UA" w:eastAsia="ru-RU"/>
        </w:rPr>
        <w:t>сновні завдання</w:t>
      </w:r>
      <w:r w:rsidRPr="0067602C">
        <w:rPr>
          <w:rFonts w:eastAsia="Calibri" w:cs="Times New Roman"/>
          <w:kern w:val="3"/>
          <w:szCs w:val="28"/>
          <w:lang w:val="uk-UA" w:eastAsia="ru-RU"/>
        </w:rPr>
        <w:t>:</w:t>
      </w:r>
    </w:p>
    <w:p w:rsidR="00C2616D" w:rsidRPr="00383141" w:rsidRDefault="00E856BA" w:rsidP="001260F9">
      <w:pPr>
        <w:suppressAutoHyphens/>
        <w:autoSpaceDN w:val="0"/>
        <w:jc w:val="both"/>
        <w:rPr>
          <w:rFonts w:ascii="Arial" w:eastAsia="Calibri" w:hAnsi="Arial" w:cs="Times New Roman"/>
          <w:kern w:val="3"/>
          <w:szCs w:val="24"/>
          <w:lang w:val="uk-UA" w:eastAsia="uk-UA"/>
        </w:rPr>
      </w:pPr>
      <w:r>
        <w:rPr>
          <w:rFonts w:eastAsia="Calibri" w:cs="Times New Roman"/>
          <w:kern w:val="3"/>
          <w:szCs w:val="28"/>
          <w:lang w:val="uk-UA" w:eastAsia="uk-UA"/>
        </w:rPr>
        <w:t>о</w:t>
      </w:r>
      <w:r w:rsidR="00C2616D" w:rsidRPr="00383141">
        <w:rPr>
          <w:rFonts w:eastAsia="Calibri" w:cs="Times New Roman"/>
          <w:kern w:val="3"/>
          <w:szCs w:val="28"/>
          <w:lang w:val="uk-UA" w:eastAsia="uk-UA"/>
        </w:rPr>
        <w:t xml:space="preserve">перативне оповіщення органів управління, сил цивільного захисту, підприємств та населення про виникнення або загрозу виникнення надзвичайної ситуації, </w:t>
      </w:r>
      <w:r>
        <w:rPr>
          <w:rFonts w:eastAsia="Calibri" w:cs="Times New Roman"/>
          <w:kern w:val="3"/>
          <w:szCs w:val="28"/>
          <w:lang w:val="uk-UA" w:eastAsia="uk-UA"/>
        </w:rPr>
        <w:t>забезпечення</w:t>
      </w:r>
      <w:r w:rsidR="001260F9">
        <w:rPr>
          <w:rFonts w:eastAsia="Calibri" w:cs="Times New Roman"/>
          <w:kern w:val="3"/>
          <w:szCs w:val="28"/>
          <w:lang w:val="uk-UA" w:eastAsia="uk-UA"/>
        </w:rPr>
        <w:t xml:space="preserve"> </w:t>
      </w:r>
      <w:r w:rsidR="00C2616D" w:rsidRPr="00383141">
        <w:rPr>
          <w:rFonts w:eastAsia="Calibri" w:cs="Times New Roman"/>
          <w:kern w:val="3"/>
          <w:szCs w:val="28"/>
          <w:lang w:val="uk-UA" w:eastAsia="uk-UA"/>
        </w:rPr>
        <w:t xml:space="preserve">своєчасного та достовірного інформування про </w:t>
      </w:r>
      <w:r>
        <w:rPr>
          <w:rFonts w:eastAsia="Calibri" w:cs="Times New Roman"/>
          <w:kern w:val="3"/>
          <w:szCs w:val="28"/>
          <w:lang w:val="uk-UA" w:eastAsia="uk-UA"/>
        </w:rPr>
        <w:t>ситуацію, що складається, та заходи, які</w:t>
      </w:r>
      <w:r w:rsidR="00C2616D" w:rsidRPr="00383141">
        <w:rPr>
          <w:rFonts w:eastAsia="Calibri" w:cs="Times New Roman"/>
          <w:kern w:val="3"/>
          <w:szCs w:val="28"/>
          <w:lang w:val="uk-UA" w:eastAsia="uk-UA"/>
        </w:rPr>
        <w:t xml:space="preserve"> вживаються або необхідно вжити для запобігання надзвича</w:t>
      </w:r>
      <w:r>
        <w:rPr>
          <w:rFonts w:eastAsia="Calibri" w:cs="Times New Roman"/>
          <w:kern w:val="3"/>
          <w:szCs w:val="28"/>
          <w:lang w:val="uk-UA" w:eastAsia="uk-UA"/>
        </w:rPr>
        <w:t>йним ситуаціям та їх ліквідації;</w:t>
      </w:r>
    </w:p>
    <w:p w:rsidR="00C2616D" w:rsidRPr="00383141" w:rsidRDefault="00E856BA" w:rsidP="001260F9">
      <w:pPr>
        <w:suppressAutoHyphens/>
        <w:autoSpaceDN w:val="0"/>
        <w:jc w:val="both"/>
        <w:rPr>
          <w:rFonts w:eastAsia="Calibri" w:cs="Times New Roman"/>
          <w:kern w:val="3"/>
          <w:szCs w:val="28"/>
          <w:lang w:val="uk-UA" w:eastAsia="uk-UA"/>
        </w:rPr>
      </w:pPr>
      <w:r w:rsidRPr="00383141">
        <w:rPr>
          <w:rFonts w:eastAsia="Calibri" w:cs="Times New Roman"/>
          <w:kern w:val="3"/>
          <w:szCs w:val="28"/>
          <w:lang w:val="uk-UA" w:eastAsia="uk-UA"/>
        </w:rPr>
        <w:t>модернізація існуючого обладна</w:t>
      </w:r>
      <w:r>
        <w:rPr>
          <w:rFonts w:eastAsia="Calibri" w:cs="Times New Roman"/>
          <w:kern w:val="3"/>
          <w:szCs w:val="28"/>
          <w:lang w:val="uk-UA" w:eastAsia="uk-UA"/>
        </w:rPr>
        <w:t>ння з сучасною елементною базою д</w:t>
      </w:r>
      <w:r w:rsidR="00C2616D" w:rsidRPr="00383141">
        <w:rPr>
          <w:rFonts w:eastAsia="Calibri" w:cs="Times New Roman"/>
          <w:kern w:val="3"/>
          <w:szCs w:val="28"/>
          <w:lang w:val="uk-UA" w:eastAsia="uk-UA"/>
        </w:rPr>
        <w:t>ля забезпечення працездатності територіальної автоматизованої системи оповіщення керівного складу органів управління та населення обла</w:t>
      </w:r>
      <w:r>
        <w:rPr>
          <w:rFonts w:eastAsia="Calibri" w:cs="Times New Roman"/>
          <w:kern w:val="3"/>
          <w:szCs w:val="28"/>
          <w:lang w:val="uk-UA" w:eastAsia="uk-UA"/>
        </w:rPr>
        <w:t>сті;</w:t>
      </w:r>
    </w:p>
    <w:p w:rsidR="00C2616D" w:rsidRPr="00383141" w:rsidRDefault="00CE6958" w:rsidP="001260F9">
      <w:pPr>
        <w:suppressAutoHyphens/>
        <w:autoSpaceDN w:val="0"/>
        <w:jc w:val="both"/>
        <w:rPr>
          <w:rFonts w:eastAsia="Calibri" w:cs="Times New Roman"/>
          <w:kern w:val="3"/>
          <w:szCs w:val="28"/>
          <w:lang w:val="uk-UA" w:eastAsia="zh-CN"/>
        </w:rPr>
      </w:pPr>
      <w:r>
        <w:rPr>
          <w:rFonts w:eastAsia="Calibri" w:cs="Times New Roman"/>
          <w:kern w:val="3"/>
          <w:szCs w:val="28"/>
          <w:lang w:val="uk-UA" w:eastAsia="zh-CN"/>
        </w:rPr>
        <w:t xml:space="preserve">на </w:t>
      </w:r>
      <w:r w:rsidRPr="00383141">
        <w:rPr>
          <w:rFonts w:eastAsia="Calibri" w:cs="Times New Roman"/>
          <w:kern w:val="3"/>
          <w:szCs w:val="28"/>
          <w:lang w:val="uk-UA" w:eastAsia="zh-CN"/>
        </w:rPr>
        <w:t>першому етапі</w:t>
      </w:r>
      <w:r>
        <w:rPr>
          <w:rFonts w:eastAsia="Calibri" w:cs="Times New Roman"/>
          <w:kern w:val="3"/>
          <w:szCs w:val="28"/>
          <w:lang w:val="uk-UA" w:eastAsia="zh-CN"/>
        </w:rPr>
        <w:t xml:space="preserve"> -</w:t>
      </w:r>
      <w:r w:rsidRPr="00383141">
        <w:rPr>
          <w:rFonts w:eastAsia="Calibri" w:cs="Times New Roman"/>
          <w:kern w:val="3"/>
          <w:szCs w:val="28"/>
          <w:lang w:val="uk-UA" w:eastAsia="zh-CN"/>
        </w:rPr>
        <w:t xml:space="preserve"> </w:t>
      </w:r>
      <w:r w:rsidR="00C2616D" w:rsidRPr="00383141">
        <w:rPr>
          <w:rFonts w:eastAsia="Calibri" w:cs="Times New Roman"/>
          <w:kern w:val="3"/>
          <w:szCs w:val="28"/>
          <w:lang w:val="uk-UA" w:eastAsia="zh-CN"/>
        </w:rPr>
        <w:t xml:space="preserve">створення в райдержадміністраціях, виконавчих </w:t>
      </w:r>
      <w:r w:rsidR="00217858">
        <w:rPr>
          <w:rFonts w:eastAsia="Calibri" w:cs="Times New Roman"/>
          <w:kern w:val="3"/>
          <w:szCs w:val="28"/>
          <w:lang w:val="uk-UA" w:eastAsia="zh-CN"/>
        </w:rPr>
        <w:t>органах</w:t>
      </w:r>
      <w:r w:rsidR="00C2616D" w:rsidRPr="00383141">
        <w:rPr>
          <w:rFonts w:eastAsia="Calibri" w:cs="Times New Roman"/>
          <w:kern w:val="3"/>
          <w:szCs w:val="28"/>
          <w:lang w:val="uk-UA" w:eastAsia="zh-CN"/>
        </w:rPr>
        <w:t xml:space="preserve"> </w:t>
      </w:r>
      <w:r>
        <w:rPr>
          <w:rFonts w:eastAsia="Calibri" w:cs="Times New Roman"/>
          <w:kern w:val="3"/>
          <w:szCs w:val="28"/>
          <w:lang w:val="uk-UA" w:eastAsia="zh-CN"/>
        </w:rPr>
        <w:t xml:space="preserve">сільських, селищних, міських рад </w:t>
      </w:r>
      <w:r w:rsidR="00C2616D" w:rsidRPr="00383141">
        <w:rPr>
          <w:rFonts w:eastAsia="Calibri" w:cs="Times New Roman"/>
          <w:kern w:val="3"/>
          <w:szCs w:val="28"/>
          <w:lang w:val="uk-UA" w:eastAsia="zh-CN"/>
        </w:rPr>
        <w:t>автоматизованого робочого місця (АРМ) для оповіщення телефонним</w:t>
      </w:r>
      <w:r w:rsidR="0067602C">
        <w:rPr>
          <w:rFonts w:eastAsia="Calibri" w:cs="Times New Roman"/>
          <w:kern w:val="3"/>
          <w:szCs w:val="28"/>
          <w:lang w:val="uk-UA" w:eastAsia="zh-CN"/>
        </w:rPr>
        <w:t>и</w:t>
      </w:r>
      <w:r w:rsidR="00C2616D" w:rsidRPr="00383141">
        <w:rPr>
          <w:rFonts w:eastAsia="Calibri" w:cs="Times New Roman"/>
          <w:kern w:val="3"/>
          <w:szCs w:val="28"/>
          <w:lang w:val="uk-UA" w:eastAsia="zh-CN"/>
        </w:rPr>
        <w:t xml:space="preserve"> лініям</w:t>
      </w:r>
      <w:r w:rsidR="0067602C">
        <w:rPr>
          <w:rFonts w:eastAsia="Calibri" w:cs="Times New Roman"/>
          <w:kern w:val="3"/>
          <w:szCs w:val="28"/>
          <w:lang w:val="uk-UA" w:eastAsia="zh-CN"/>
        </w:rPr>
        <w:t>и</w:t>
      </w:r>
      <w:r w:rsidR="00C2616D" w:rsidRPr="00383141">
        <w:rPr>
          <w:rFonts w:eastAsia="Calibri" w:cs="Times New Roman"/>
          <w:kern w:val="3"/>
          <w:szCs w:val="28"/>
          <w:lang w:val="uk-UA" w:eastAsia="zh-CN"/>
        </w:rPr>
        <w:t xml:space="preserve"> та мобільн</w:t>
      </w:r>
      <w:r w:rsidR="0067602C">
        <w:rPr>
          <w:rFonts w:eastAsia="Calibri" w:cs="Times New Roman"/>
          <w:kern w:val="3"/>
          <w:szCs w:val="28"/>
          <w:lang w:val="uk-UA" w:eastAsia="zh-CN"/>
        </w:rPr>
        <w:t>им</w:t>
      </w:r>
      <w:r w:rsidR="00C2616D" w:rsidRPr="00383141">
        <w:rPr>
          <w:rFonts w:eastAsia="Calibri" w:cs="Times New Roman"/>
          <w:kern w:val="3"/>
          <w:szCs w:val="28"/>
          <w:lang w:val="uk-UA" w:eastAsia="zh-CN"/>
        </w:rPr>
        <w:t xml:space="preserve"> зв'язк</w:t>
      </w:r>
      <w:r w:rsidR="0067602C">
        <w:rPr>
          <w:rFonts w:eastAsia="Calibri" w:cs="Times New Roman"/>
          <w:kern w:val="3"/>
          <w:szCs w:val="28"/>
          <w:lang w:val="uk-UA" w:eastAsia="zh-CN"/>
        </w:rPr>
        <w:t>ом</w:t>
      </w:r>
      <w:r w:rsidR="00C2616D" w:rsidRPr="00383141">
        <w:rPr>
          <w:rFonts w:eastAsia="Calibri" w:cs="Times New Roman"/>
          <w:kern w:val="3"/>
          <w:szCs w:val="28"/>
          <w:lang w:val="uk-UA" w:eastAsia="zh-CN"/>
        </w:rPr>
        <w:t xml:space="preserve"> керівного складу комісій ТЕБ, </w:t>
      </w:r>
      <w:proofErr w:type="spellStart"/>
      <w:r w:rsidR="00C2616D" w:rsidRPr="00383141">
        <w:rPr>
          <w:rFonts w:eastAsia="Calibri" w:cs="Times New Roman"/>
          <w:kern w:val="3"/>
          <w:szCs w:val="28"/>
          <w:lang w:val="uk-UA" w:eastAsia="zh-CN"/>
        </w:rPr>
        <w:t>евакокомісій</w:t>
      </w:r>
      <w:proofErr w:type="spellEnd"/>
      <w:r w:rsidR="00C2616D" w:rsidRPr="00383141">
        <w:rPr>
          <w:rFonts w:eastAsia="Calibri" w:cs="Times New Roman"/>
          <w:kern w:val="3"/>
          <w:szCs w:val="28"/>
          <w:lang w:val="uk-UA" w:eastAsia="zh-CN"/>
        </w:rPr>
        <w:t>, керівників підприємств, установ та організацій, медичних та навчальних закладів</w:t>
      </w:r>
      <w:r w:rsidR="0067602C">
        <w:rPr>
          <w:rFonts w:eastAsia="Calibri" w:cs="Times New Roman"/>
          <w:kern w:val="3"/>
          <w:szCs w:val="28"/>
          <w:lang w:val="uk-UA" w:eastAsia="zh-CN"/>
        </w:rPr>
        <w:t>,</w:t>
      </w:r>
      <w:r w:rsidR="00C2616D" w:rsidRPr="00383141">
        <w:rPr>
          <w:rFonts w:eastAsia="Calibri" w:cs="Times New Roman"/>
          <w:kern w:val="3"/>
          <w:szCs w:val="28"/>
          <w:lang w:val="uk-UA" w:eastAsia="zh-CN"/>
        </w:rPr>
        <w:t xml:space="preserve"> особливо в неробочий і нічний час, а також при віддаленні абонента від телефонних мереж</w:t>
      </w:r>
      <w:r w:rsidR="0067602C">
        <w:rPr>
          <w:rFonts w:eastAsia="Calibri" w:cs="Times New Roman"/>
          <w:kern w:val="3"/>
          <w:szCs w:val="28"/>
          <w:lang w:val="uk-UA" w:eastAsia="zh-CN"/>
        </w:rPr>
        <w:t>;</w:t>
      </w:r>
    </w:p>
    <w:p w:rsidR="00C2616D" w:rsidRDefault="001260F9" w:rsidP="001260F9">
      <w:pPr>
        <w:widowControl w:val="0"/>
        <w:numPr>
          <w:ilvl w:val="1"/>
          <w:numId w:val="39"/>
        </w:numPr>
        <w:tabs>
          <w:tab w:val="left" w:pos="10"/>
        </w:tabs>
        <w:suppressAutoHyphens/>
        <w:autoSpaceDN w:val="0"/>
        <w:ind w:left="10" w:firstLine="709"/>
        <w:jc w:val="both"/>
        <w:textAlignment w:val="baseline"/>
        <w:rPr>
          <w:rFonts w:eastAsia="Calibri" w:cs="Times New Roman"/>
          <w:kern w:val="3"/>
          <w:szCs w:val="28"/>
          <w:lang w:val="uk-UA" w:eastAsia="ru-RU"/>
        </w:rPr>
      </w:pPr>
      <w:r>
        <w:rPr>
          <w:rFonts w:eastAsia="Calibri" w:cs="Times New Roman"/>
          <w:kern w:val="3"/>
          <w:szCs w:val="28"/>
          <w:lang w:val="uk-UA" w:eastAsia="ru-RU"/>
        </w:rPr>
        <w:t>н</w:t>
      </w:r>
      <w:r w:rsidR="00C2616D" w:rsidRPr="00383141">
        <w:rPr>
          <w:rFonts w:eastAsia="Calibri" w:cs="Times New Roman"/>
          <w:kern w:val="3"/>
          <w:szCs w:val="28"/>
          <w:lang w:val="uk-UA" w:eastAsia="ru-RU"/>
        </w:rPr>
        <w:t xml:space="preserve">а другому етапі </w:t>
      </w:r>
      <w:r>
        <w:rPr>
          <w:rFonts w:eastAsia="Calibri" w:cs="Times New Roman"/>
          <w:kern w:val="3"/>
          <w:szCs w:val="28"/>
          <w:lang w:val="uk-UA" w:eastAsia="ru-RU"/>
        </w:rPr>
        <w:t>- підключення до АРМ пристрою</w:t>
      </w:r>
      <w:r w:rsidR="00C2616D" w:rsidRPr="00383141">
        <w:rPr>
          <w:rFonts w:eastAsia="Calibri" w:cs="Times New Roman"/>
          <w:kern w:val="3"/>
          <w:szCs w:val="28"/>
          <w:lang w:val="uk-UA" w:eastAsia="ru-RU"/>
        </w:rPr>
        <w:t xml:space="preserve"> перехоплення телевізі</w:t>
      </w:r>
      <w:r>
        <w:rPr>
          <w:rFonts w:eastAsia="Calibri" w:cs="Times New Roman"/>
          <w:kern w:val="3"/>
          <w:szCs w:val="28"/>
          <w:lang w:val="uk-UA" w:eastAsia="ru-RU"/>
        </w:rPr>
        <w:t>йної мережі мовлення та пристрою</w:t>
      </w:r>
      <w:r w:rsidR="00C2616D" w:rsidRPr="00383141">
        <w:rPr>
          <w:rFonts w:eastAsia="Calibri" w:cs="Times New Roman"/>
          <w:kern w:val="3"/>
          <w:szCs w:val="28"/>
          <w:lang w:val="uk-UA" w:eastAsia="ru-RU"/>
        </w:rPr>
        <w:t xml:space="preserve"> перехоплення мережі радіомовлення у містах та районах </w:t>
      </w:r>
      <w:proofErr w:type="spellStart"/>
      <w:r w:rsidR="00C2616D" w:rsidRPr="00383141">
        <w:rPr>
          <w:rFonts w:eastAsia="Calibri" w:cs="Times New Roman"/>
          <w:kern w:val="3"/>
          <w:szCs w:val="28"/>
          <w:lang w:val="uk-UA" w:eastAsia="ru-RU"/>
        </w:rPr>
        <w:t>област</w:t>
      </w:r>
      <w:proofErr w:type="spellEnd"/>
      <w:r w:rsidR="0067602C">
        <w:rPr>
          <w:rFonts w:eastAsia="Calibri" w:cs="Times New Roman"/>
          <w:kern w:val="3"/>
          <w:szCs w:val="28"/>
          <w:lang w:val="uk-UA" w:eastAsia="ru-RU"/>
        </w:rPr>
        <w:t>,</w:t>
      </w:r>
      <w:r w:rsidR="00C2616D" w:rsidRPr="00383141">
        <w:rPr>
          <w:rFonts w:eastAsia="Calibri" w:cs="Times New Roman"/>
          <w:kern w:val="3"/>
          <w:szCs w:val="28"/>
          <w:lang w:val="uk-UA" w:eastAsia="ru-RU"/>
        </w:rPr>
        <w:t>і в яких існують місцеві телерадіокомпанії</w:t>
      </w:r>
      <w:r>
        <w:rPr>
          <w:rFonts w:eastAsia="Calibri" w:cs="Times New Roman"/>
          <w:kern w:val="3"/>
          <w:szCs w:val="28"/>
          <w:lang w:val="uk-UA" w:eastAsia="ru-RU"/>
        </w:rPr>
        <w:t>;</w:t>
      </w:r>
    </w:p>
    <w:p w:rsidR="00C2616D" w:rsidRPr="00383141" w:rsidRDefault="001260F9" w:rsidP="001260F9">
      <w:pPr>
        <w:widowControl w:val="0"/>
        <w:numPr>
          <w:ilvl w:val="1"/>
          <w:numId w:val="39"/>
        </w:numPr>
        <w:tabs>
          <w:tab w:val="left" w:pos="10"/>
        </w:tabs>
        <w:suppressAutoHyphens/>
        <w:autoSpaceDN w:val="0"/>
        <w:ind w:left="10" w:firstLine="709"/>
        <w:jc w:val="both"/>
        <w:textAlignment w:val="baseline"/>
        <w:rPr>
          <w:rFonts w:eastAsia="Calibri" w:cs="Times New Roman"/>
          <w:kern w:val="3"/>
          <w:szCs w:val="28"/>
          <w:lang w:val="uk-UA" w:eastAsia="ar-SA"/>
        </w:rPr>
      </w:pPr>
      <w:r>
        <w:rPr>
          <w:rFonts w:eastAsia="Calibri" w:cs="Times New Roman"/>
          <w:kern w:val="3"/>
          <w:szCs w:val="28"/>
          <w:lang w:val="uk-UA" w:eastAsia="ar-SA"/>
        </w:rPr>
        <w:t>н</w:t>
      </w:r>
      <w:r w:rsidR="00C2616D" w:rsidRPr="00383141">
        <w:rPr>
          <w:rFonts w:eastAsia="Calibri" w:cs="Times New Roman"/>
          <w:kern w:val="3"/>
          <w:szCs w:val="28"/>
          <w:lang w:val="uk-UA" w:eastAsia="ar-SA"/>
        </w:rPr>
        <w:t xml:space="preserve">а третьому етапі </w:t>
      </w:r>
      <w:r>
        <w:rPr>
          <w:rFonts w:eastAsia="Calibri" w:cs="Times New Roman"/>
          <w:kern w:val="3"/>
          <w:szCs w:val="28"/>
          <w:lang w:val="uk-UA" w:eastAsia="ar-SA"/>
        </w:rPr>
        <w:t>- встановлення вуличних</w:t>
      </w:r>
      <w:r w:rsidRPr="00383141">
        <w:rPr>
          <w:rFonts w:eastAsia="Calibri" w:cs="Times New Roman"/>
          <w:kern w:val="3"/>
          <w:szCs w:val="28"/>
          <w:lang w:val="uk-UA" w:eastAsia="ar-SA"/>
        </w:rPr>
        <w:t xml:space="preserve"> гучномовці</w:t>
      </w:r>
      <w:r>
        <w:rPr>
          <w:rFonts w:eastAsia="Calibri" w:cs="Times New Roman"/>
          <w:kern w:val="3"/>
          <w:szCs w:val="28"/>
          <w:lang w:val="uk-UA" w:eastAsia="ar-SA"/>
        </w:rPr>
        <w:t>в</w:t>
      </w:r>
      <w:r w:rsidRPr="00383141">
        <w:rPr>
          <w:rFonts w:eastAsia="Calibri" w:cs="Times New Roman"/>
          <w:kern w:val="3"/>
          <w:szCs w:val="28"/>
          <w:lang w:val="uk-UA" w:eastAsia="ar-SA"/>
        </w:rPr>
        <w:t xml:space="preserve"> у місцях масового скупчення населення </w:t>
      </w:r>
      <w:r>
        <w:rPr>
          <w:rFonts w:eastAsia="Calibri" w:cs="Times New Roman"/>
          <w:kern w:val="3"/>
          <w:szCs w:val="28"/>
          <w:lang w:val="uk-UA" w:eastAsia="ar-SA"/>
        </w:rPr>
        <w:t>з метою озвучення території</w:t>
      </w:r>
      <w:r w:rsidR="00217858">
        <w:rPr>
          <w:rFonts w:eastAsia="Calibri" w:cs="Times New Roman"/>
          <w:kern w:val="3"/>
          <w:szCs w:val="28"/>
          <w:lang w:val="uk-UA" w:eastAsia="ar-SA"/>
        </w:rPr>
        <w:t>;</w:t>
      </w:r>
    </w:p>
    <w:p w:rsidR="00C2616D" w:rsidRPr="00383141" w:rsidRDefault="00217858" w:rsidP="001260F9">
      <w:pPr>
        <w:suppressAutoHyphens/>
        <w:autoSpaceDN w:val="0"/>
        <w:jc w:val="both"/>
        <w:rPr>
          <w:rFonts w:eastAsia="Calibri" w:cs="Times New Roman"/>
          <w:color w:val="000000"/>
          <w:kern w:val="3"/>
          <w:szCs w:val="28"/>
          <w:lang w:val="uk-UA" w:eastAsia="ru-RU"/>
        </w:rPr>
      </w:pPr>
      <w:r>
        <w:rPr>
          <w:rFonts w:eastAsia="Calibri" w:cs="Times New Roman"/>
          <w:color w:val="000000"/>
          <w:kern w:val="3"/>
          <w:szCs w:val="28"/>
          <w:lang w:val="uk-UA" w:eastAsia="ru-RU"/>
        </w:rPr>
        <w:t>п</w:t>
      </w:r>
      <w:r w:rsidR="00C2616D" w:rsidRPr="00383141">
        <w:rPr>
          <w:rFonts w:eastAsia="Calibri" w:cs="Times New Roman"/>
          <w:color w:val="000000"/>
          <w:kern w:val="3"/>
          <w:szCs w:val="28"/>
          <w:lang w:val="uk-UA" w:eastAsia="ru-RU"/>
        </w:rPr>
        <w:t>ідвищення рівня пожежної безпеки на територі</w:t>
      </w:r>
      <w:r w:rsidR="0067602C">
        <w:rPr>
          <w:rFonts w:eastAsia="Calibri" w:cs="Times New Roman"/>
          <w:color w:val="000000"/>
          <w:kern w:val="3"/>
          <w:szCs w:val="28"/>
          <w:lang w:val="uk-UA" w:eastAsia="ru-RU"/>
        </w:rPr>
        <w:t>ях</w:t>
      </w:r>
      <w:r w:rsidR="00C2616D" w:rsidRPr="00383141">
        <w:rPr>
          <w:rFonts w:eastAsia="Calibri" w:cs="Times New Roman"/>
          <w:color w:val="000000"/>
          <w:kern w:val="3"/>
          <w:szCs w:val="28"/>
          <w:lang w:val="uk-UA" w:eastAsia="ru-RU"/>
        </w:rPr>
        <w:t xml:space="preserve"> територіальних </w:t>
      </w:r>
      <w:r>
        <w:rPr>
          <w:rFonts w:eastAsia="Calibri" w:cs="Times New Roman"/>
          <w:color w:val="000000"/>
          <w:kern w:val="3"/>
          <w:szCs w:val="28"/>
          <w:lang w:val="uk-UA" w:eastAsia="ru-RU"/>
        </w:rPr>
        <w:t>громад, забезпечення своєчасн</w:t>
      </w:r>
      <w:r w:rsidR="0067602C">
        <w:rPr>
          <w:rFonts w:eastAsia="Calibri" w:cs="Times New Roman"/>
          <w:color w:val="000000"/>
          <w:kern w:val="3"/>
          <w:szCs w:val="28"/>
          <w:lang w:val="uk-UA" w:eastAsia="ru-RU"/>
        </w:rPr>
        <w:t>ого</w:t>
      </w:r>
      <w:r w:rsidR="00C2616D" w:rsidRPr="00383141">
        <w:rPr>
          <w:rFonts w:eastAsia="Calibri" w:cs="Times New Roman"/>
          <w:color w:val="000000"/>
          <w:kern w:val="3"/>
          <w:szCs w:val="28"/>
          <w:lang w:val="uk-UA" w:eastAsia="ru-RU"/>
        </w:rPr>
        <w:t xml:space="preserve"> реагування на пожежі та надання допомоги у ліквідації наслідків надзвичайни</w:t>
      </w:r>
      <w:r>
        <w:rPr>
          <w:rFonts w:eastAsia="Calibri" w:cs="Times New Roman"/>
          <w:color w:val="000000"/>
          <w:kern w:val="3"/>
          <w:szCs w:val="28"/>
          <w:lang w:val="uk-UA" w:eastAsia="ru-RU"/>
        </w:rPr>
        <w:t>х ситуацій у разі їх виникнення;</w:t>
      </w:r>
    </w:p>
    <w:p w:rsidR="00C2616D" w:rsidRPr="00383141" w:rsidRDefault="00217858" w:rsidP="001260F9">
      <w:pPr>
        <w:suppressAutoHyphens/>
        <w:autoSpaceDN w:val="0"/>
        <w:jc w:val="both"/>
        <w:rPr>
          <w:rFonts w:eastAsia="Calibri" w:cs="Times New Roman"/>
          <w:color w:val="000000"/>
          <w:kern w:val="3"/>
          <w:szCs w:val="28"/>
          <w:lang w:val="uk-UA" w:eastAsia="ru-RU"/>
        </w:rPr>
      </w:pPr>
      <w:r>
        <w:rPr>
          <w:rFonts w:eastAsia="Calibri" w:cs="Times New Roman"/>
          <w:color w:val="000000"/>
          <w:kern w:val="3"/>
          <w:szCs w:val="28"/>
          <w:lang w:val="uk-UA" w:eastAsia="ru-RU"/>
        </w:rPr>
        <w:lastRenderedPageBreak/>
        <w:t>з</w:t>
      </w:r>
      <w:r w:rsidR="00C2616D" w:rsidRPr="00383141">
        <w:rPr>
          <w:rFonts w:eastAsia="Calibri" w:cs="Times New Roman"/>
          <w:color w:val="000000"/>
          <w:kern w:val="3"/>
          <w:szCs w:val="28"/>
          <w:lang w:val="uk-UA" w:eastAsia="ru-RU"/>
        </w:rPr>
        <w:t>абезпеченн</w:t>
      </w:r>
      <w:r>
        <w:rPr>
          <w:rFonts w:eastAsia="Calibri" w:cs="Times New Roman"/>
          <w:color w:val="000000"/>
          <w:kern w:val="3"/>
          <w:szCs w:val="28"/>
          <w:lang w:val="uk-UA" w:eastAsia="ru-RU"/>
        </w:rPr>
        <w:t>я адміністративно-територіальн</w:t>
      </w:r>
      <w:r w:rsidR="006A752A">
        <w:rPr>
          <w:rFonts w:eastAsia="Calibri" w:cs="Times New Roman"/>
          <w:color w:val="000000"/>
          <w:kern w:val="3"/>
          <w:szCs w:val="28"/>
          <w:lang w:val="uk-UA" w:eastAsia="ru-RU"/>
        </w:rPr>
        <w:t>их</w:t>
      </w:r>
      <w:r>
        <w:rPr>
          <w:rFonts w:eastAsia="Calibri" w:cs="Times New Roman"/>
          <w:color w:val="000000"/>
          <w:kern w:val="3"/>
          <w:szCs w:val="28"/>
          <w:lang w:val="uk-UA" w:eastAsia="ru-RU"/>
        </w:rPr>
        <w:t xml:space="preserve"> одиниц</w:t>
      </w:r>
      <w:r w:rsidR="006A752A">
        <w:rPr>
          <w:rFonts w:eastAsia="Calibri" w:cs="Times New Roman"/>
          <w:color w:val="000000"/>
          <w:kern w:val="3"/>
          <w:szCs w:val="28"/>
          <w:lang w:val="uk-UA" w:eastAsia="ru-RU"/>
        </w:rPr>
        <w:t>ь</w:t>
      </w:r>
      <w:r w:rsidR="00C2616D" w:rsidRPr="00383141">
        <w:rPr>
          <w:rFonts w:eastAsia="Calibri" w:cs="Times New Roman"/>
          <w:color w:val="000000"/>
          <w:kern w:val="3"/>
          <w:szCs w:val="28"/>
          <w:lang w:val="uk-UA" w:eastAsia="ru-RU"/>
        </w:rPr>
        <w:t xml:space="preserve"> області підрозділами МПО, створення на території громад добровільних пожежних дружин, формувань (забезпечених спорядженням, обладнанням, первинними засобами пожежогасіння, телефонним зв’язком)</w:t>
      </w:r>
      <w:r w:rsidR="0067602C">
        <w:rPr>
          <w:rFonts w:eastAsia="Calibri" w:cs="Times New Roman"/>
          <w:color w:val="000000"/>
          <w:kern w:val="3"/>
          <w:szCs w:val="28"/>
          <w:lang w:val="uk-UA" w:eastAsia="ru-RU"/>
        </w:rPr>
        <w:t>,</w:t>
      </w:r>
      <w:r w:rsidR="00C2616D" w:rsidRPr="00383141">
        <w:rPr>
          <w:rFonts w:eastAsia="Calibri" w:cs="Times New Roman"/>
          <w:color w:val="000000"/>
          <w:kern w:val="3"/>
          <w:szCs w:val="28"/>
          <w:lang w:val="uk-UA" w:eastAsia="ru-RU"/>
        </w:rPr>
        <w:t xml:space="preserve"> до складу яких входитимуть підготовлені особи, які здійснюватимуть локалізацію та ліквідацію можливих пожеж на перших етапах її роз</w:t>
      </w:r>
      <w:r>
        <w:rPr>
          <w:rFonts w:eastAsia="Calibri" w:cs="Times New Roman"/>
          <w:color w:val="000000"/>
          <w:kern w:val="3"/>
          <w:szCs w:val="28"/>
          <w:lang w:val="uk-UA" w:eastAsia="ru-RU"/>
        </w:rPr>
        <w:t>витку;</w:t>
      </w:r>
    </w:p>
    <w:p w:rsidR="00C2616D" w:rsidRPr="00383141" w:rsidRDefault="00144190" w:rsidP="001260F9">
      <w:pPr>
        <w:suppressAutoHyphens/>
        <w:autoSpaceDN w:val="0"/>
        <w:jc w:val="both"/>
        <w:rPr>
          <w:rFonts w:eastAsia="Calibri" w:cs="Times New Roman"/>
          <w:color w:val="000000"/>
          <w:kern w:val="3"/>
          <w:szCs w:val="28"/>
          <w:lang w:val="uk-UA" w:eastAsia="ru-RU"/>
        </w:rPr>
      </w:pPr>
      <w:r>
        <w:rPr>
          <w:rFonts w:eastAsia="Calibri" w:cs="Times New Roman"/>
          <w:color w:val="000000"/>
          <w:kern w:val="3"/>
          <w:szCs w:val="28"/>
          <w:lang w:val="uk-UA" w:eastAsia="ru-RU"/>
        </w:rPr>
        <w:t>з</w:t>
      </w:r>
      <w:r w:rsidR="00C2616D" w:rsidRPr="00383141">
        <w:rPr>
          <w:rFonts w:eastAsia="Calibri" w:cs="Times New Roman"/>
          <w:color w:val="000000"/>
          <w:kern w:val="3"/>
          <w:szCs w:val="28"/>
          <w:lang w:val="uk-UA" w:eastAsia="ru-RU"/>
        </w:rPr>
        <w:t>абезпечення належного рівня утримання та фінансування наявних та новостворених підрозділів місцевої пожежної охорони (команд) на відповідних адміністративно-територіальних одиницях.</w:t>
      </w:r>
    </w:p>
    <w:p w:rsidR="00144190" w:rsidRPr="0067602C" w:rsidRDefault="00C2616D" w:rsidP="001260F9">
      <w:pPr>
        <w:suppressAutoHyphens/>
        <w:autoSpaceDN w:val="0"/>
        <w:jc w:val="both"/>
        <w:rPr>
          <w:rFonts w:eastAsia="Calibri" w:cs="Times New Roman"/>
          <w:kern w:val="3"/>
          <w:szCs w:val="28"/>
          <w:lang w:val="uk-UA" w:eastAsia="ru-RU"/>
        </w:rPr>
      </w:pPr>
      <w:r w:rsidRPr="0067602C">
        <w:rPr>
          <w:rFonts w:eastAsia="Calibri" w:cs="Times New Roman"/>
          <w:kern w:val="3"/>
          <w:szCs w:val="28"/>
          <w:lang w:val="uk-UA" w:eastAsia="ru-RU"/>
        </w:rPr>
        <w:t>Очікувані результати</w:t>
      </w:r>
      <w:r w:rsidR="00144190" w:rsidRPr="0067602C">
        <w:rPr>
          <w:rFonts w:eastAsia="Calibri" w:cs="Times New Roman"/>
          <w:kern w:val="3"/>
          <w:szCs w:val="28"/>
          <w:lang w:val="uk-UA" w:eastAsia="ru-RU"/>
        </w:rPr>
        <w:t>:</w:t>
      </w:r>
    </w:p>
    <w:p w:rsidR="00C2616D" w:rsidRPr="00383141" w:rsidRDefault="00144190" w:rsidP="001260F9">
      <w:pPr>
        <w:suppressAutoHyphens/>
        <w:autoSpaceDN w:val="0"/>
        <w:jc w:val="both"/>
        <w:rPr>
          <w:rFonts w:eastAsia="Calibri" w:cs="Times New Roman"/>
          <w:kern w:val="3"/>
          <w:szCs w:val="28"/>
          <w:lang w:val="uk-UA" w:eastAsia="ru-RU"/>
        </w:rPr>
      </w:pPr>
      <w:r>
        <w:rPr>
          <w:rFonts w:eastAsia="Calibri" w:cs="Times New Roman"/>
          <w:kern w:val="3"/>
          <w:szCs w:val="28"/>
          <w:lang w:val="uk-UA" w:eastAsia="ru-RU"/>
        </w:rPr>
        <w:t>створення оптимальної і ефективної єдиної системи</w:t>
      </w:r>
      <w:r w:rsidR="00C2616D" w:rsidRPr="00383141">
        <w:rPr>
          <w:rFonts w:eastAsia="Calibri" w:cs="Times New Roman"/>
          <w:kern w:val="3"/>
          <w:szCs w:val="28"/>
          <w:lang w:val="uk-UA" w:eastAsia="ru-RU"/>
        </w:rPr>
        <w:t xml:space="preserve"> оповіщення керівного складу, комісії з питань ТЕБ і НС, комісії з питань евакуації, окремого району,  особливо при віддаленні абонента від телефонних мереж;</w:t>
      </w:r>
    </w:p>
    <w:p w:rsidR="00C2616D" w:rsidRPr="00383141" w:rsidRDefault="00144190" w:rsidP="001260F9">
      <w:pPr>
        <w:suppressAutoHyphens/>
        <w:autoSpaceDN w:val="0"/>
        <w:jc w:val="both"/>
        <w:rPr>
          <w:rFonts w:eastAsia="Calibri" w:cs="Times New Roman"/>
          <w:kern w:val="3"/>
          <w:szCs w:val="28"/>
          <w:lang w:val="uk-UA" w:eastAsia="ru-RU"/>
        </w:rPr>
      </w:pPr>
      <w:r>
        <w:rPr>
          <w:rFonts w:eastAsia="Calibri" w:cs="Times New Roman"/>
          <w:kern w:val="3"/>
          <w:szCs w:val="28"/>
          <w:lang w:val="uk-UA" w:eastAsia="ru-RU"/>
        </w:rPr>
        <w:t>забезпечення своєчасного</w:t>
      </w:r>
      <w:r w:rsidR="00C2616D" w:rsidRPr="00383141">
        <w:rPr>
          <w:rFonts w:eastAsia="Calibri" w:cs="Times New Roman"/>
          <w:kern w:val="3"/>
          <w:szCs w:val="28"/>
          <w:lang w:val="uk-UA" w:eastAsia="ru-RU"/>
        </w:rPr>
        <w:t xml:space="preserve"> доведення сигналу до безпосередніх виконавців на обласному, міському та районних рівнях;</w:t>
      </w:r>
    </w:p>
    <w:p w:rsidR="00C2616D" w:rsidRPr="00383141" w:rsidRDefault="00144190" w:rsidP="001260F9">
      <w:pPr>
        <w:suppressAutoHyphens/>
        <w:autoSpaceDN w:val="0"/>
        <w:jc w:val="both"/>
        <w:rPr>
          <w:rFonts w:eastAsia="Calibri" w:cs="Times New Roman"/>
          <w:kern w:val="3"/>
          <w:szCs w:val="28"/>
          <w:lang w:val="uk-UA" w:eastAsia="ru-RU"/>
        </w:rPr>
      </w:pPr>
      <w:r>
        <w:rPr>
          <w:rFonts w:eastAsia="Calibri" w:cs="Times New Roman"/>
          <w:kern w:val="3"/>
          <w:szCs w:val="28"/>
          <w:lang w:val="uk-UA" w:eastAsia="ru-RU"/>
        </w:rPr>
        <w:t>забезпечення належного рів</w:t>
      </w:r>
      <w:r w:rsidR="00C2616D" w:rsidRPr="00383141">
        <w:rPr>
          <w:rFonts w:eastAsia="Calibri" w:cs="Times New Roman"/>
          <w:kern w:val="3"/>
          <w:szCs w:val="28"/>
          <w:lang w:val="uk-UA" w:eastAsia="ru-RU"/>
        </w:rPr>
        <w:t>н</w:t>
      </w:r>
      <w:r>
        <w:rPr>
          <w:rFonts w:eastAsia="Calibri" w:cs="Times New Roman"/>
          <w:kern w:val="3"/>
          <w:szCs w:val="28"/>
          <w:lang w:val="uk-UA" w:eastAsia="ru-RU"/>
        </w:rPr>
        <w:t>я</w:t>
      </w:r>
      <w:r w:rsidR="00C2616D" w:rsidRPr="00383141">
        <w:rPr>
          <w:rFonts w:eastAsia="Calibri" w:cs="Times New Roman"/>
          <w:kern w:val="3"/>
          <w:szCs w:val="28"/>
          <w:lang w:val="uk-UA" w:eastAsia="ru-RU"/>
        </w:rPr>
        <w:t xml:space="preserve"> безпеки життєдіяльності населення і захисту територій, об'єктів підвищеної небезпеки від загрози виникнення надзвичайних ситуацій техногенного та природного характеру</w:t>
      </w:r>
      <w:r>
        <w:rPr>
          <w:rFonts w:eastAsia="Calibri" w:cs="Times New Roman"/>
          <w:kern w:val="3"/>
          <w:szCs w:val="28"/>
          <w:lang w:val="uk-UA" w:eastAsia="ru-RU"/>
        </w:rPr>
        <w:t>,</w:t>
      </w:r>
      <w:r w:rsidR="00C2616D" w:rsidRPr="00383141">
        <w:rPr>
          <w:rFonts w:eastAsia="Calibri" w:cs="Times New Roman"/>
          <w:kern w:val="3"/>
          <w:szCs w:val="28"/>
          <w:lang w:val="uk-UA" w:eastAsia="ru-RU"/>
        </w:rPr>
        <w:t xml:space="preserve"> а також терористичного акту;</w:t>
      </w:r>
    </w:p>
    <w:p w:rsidR="00C2616D" w:rsidRPr="00383141" w:rsidRDefault="00144190" w:rsidP="00BC69E1">
      <w:pPr>
        <w:suppressAutoHyphens/>
        <w:autoSpaceDN w:val="0"/>
        <w:ind w:firstLine="573"/>
        <w:jc w:val="both"/>
        <w:rPr>
          <w:rFonts w:eastAsia="Calibri" w:cs="Times New Roman"/>
          <w:kern w:val="3"/>
          <w:szCs w:val="28"/>
          <w:lang w:val="uk-UA" w:eastAsia="ru-RU"/>
        </w:rPr>
      </w:pPr>
      <w:r>
        <w:rPr>
          <w:rFonts w:eastAsia="Calibri" w:cs="Times New Roman"/>
          <w:kern w:val="3"/>
          <w:szCs w:val="28"/>
          <w:lang w:val="uk-UA" w:eastAsia="ru-RU"/>
        </w:rPr>
        <w:t>підвищення ефективно</w:t>
      </w:r>
      <w:r w:rsidR="00C2616D" w:rsidRPr="00383141">
        <w:rPr>
          <w:rFonts w:eastAsia="Calibri" w:cs="Times New Roman"/>
          <w:kern w:val="3"/>
          <w:szCs w:val="28"/>
          <w:lang w:val="uk-UA" w:eastAsia="ru-RU"/>
        </w:rPr>
        <w:t>ст</w:t>
      </w:r>
      <w:r>
        <w:rPr>
          <w:rFonts w:eastAsia="Calibri" w:cs="Times New Roman"/>
          <w:kern w:val="3"/>
          <w:szCs w:val="28"/>
          <w:lang w:val="uk-UA" w:eastAsia="ru-RU"/>
        </w:rPr>
        <w:t>і</w:t>
      </w:r>
      <w:r w:rsidR="00C2616D" w:rsidRPr="00383141">
        <w:rPr>
          <w:rFonts w:eastAsia="Calibri" w:cs="Times New Roman"/>
          <w:kern w:val="3"/>
          <w:szCs w:val="28"/>
          <w:lang w:val="uk-UA" w:eastAsia="ru-RU"/>
        </w:rPr>
        <w:t xml:space="preserve"> функці</w:t>
      </w:r>
      <w:r>
        <w:rPr>
          <w:rFonts w:eastAsia="Calibri" w:cs="Times New Roman"/>
          <w:kern w:val="3"/>
          <w:szCs w:val="28"/>
          <w:lang w:val="uk-UA" w:eastAsia="ru-RU"/>
        </w:rPr>
        <w:t>онування сил цивільного захисту</w:t>
      </w:r>
      <w:r w:rsidR="00BC69E1">
        <w:rPr>
          <w:rFonts w:eastAsia="Calibri" w:cs="Times New Roman"/>
          <w:kern w:val="3"/>
          <w:szCs w:val="28"/>
          <w:lang w:val="uk-UA" w:eastAsia="ru-RU"/>
        </w:rPr>
        <w:t>.</w:t>
      </w:r>
    </w:p>
    <w:p w:rsidR="00BC69E1" w:rsidRPr="0067602C" w:rsidRDefault="00BC69E1" w:rsidP="00BC69E1">
      <w:pPr>
        <w:suppressAutoHyphens/>
        <w:autoSpaceDN w:val="0"/>
        <w:ind w:firstLine="567"/>
        <w:jc w:val="both"/>
        <w:rPr>
          <w:rFonts w:eastAsia="Calibri" w:cs="Times New Roman"/>
          <w:color w:val="000000"/>
          <w:kern w:val="3"/>
          <w:szCs w:val="28"/>
          <w:lang w:val="uk-UA" w:eastAsia="ru-RU"/>
        </w:rPr>
      </w:pPr>
      <w:r w:rsidRPr="0067602C">
        <w:rPr>
          <w:rFonts w:eastAsia="Calibri" w:cs="Times New Roman"/>
          <w:color w:val="000000"/>
          <w:kern w:val="3"/>
          <w:szCs w:val="28"/>
          <w:lang w:val="uk-UA" w:eastAsia="ru-RU"/>
        </w:rPr>
        <w:t>Індикатори:</w:t>
      </w:r>
    </w:p>
    <w:p w:rsidR="00C2616D" w:rsidRPr="00383141" w:rsidRDefault="00C2616D" w:rsidP="00BC69E1">
      <w:pPr>
        <w:suppressAutoHyphens/>
        <w:autoSpaceDN w:val="0"/>
        <w:ind w:firstLine="567"/>
        <w:jc w:val="both"/>
        <w:rPr>
          <w:rFonts w:eastAsia="Calibri" w:cs="Times New Roman"/>
          <w:color w:val="000000"/>
          <w:kern w:val="3"/>
          <w:szCs w:val="28"/>
          <w:lang w:val="uk-UA" w:eastAsia="ru-RU"/>
        </w:rPr>
      </w:pPr>
      <w:r w:rsidRPr="00383141">
        <w:rPr>
          <w:rFonts w:eastAsia="Calibri" w:cs="Times New Roman"/>
          <w:color w:val="000000"/>
          <w:kern w:val="3"/>
          <w:szCs w:val="28"/>
          <w:lang w:val="uk-UA" w:eastAsia="ru-RU"/>
        </w:rPr>
        <w:t>зменшення людських та матеріальних втрат від надзвичайних ситуацій техногенного і природного характеру;</w:t>
      </w:r>
    </w:p>
    <w:p w:rsidR="00C2616D" w:rsidRPr="00383141" w:rsidRDefault="00C2616D" w:rsidP="00BC69E1">
      <w:pPr>
        <w:suppressAutoHyphens/>
        <w:autoSpaceDN w:val="0"/>
        <w:ind w:firstLine="567"/>
        <w:jc w:val="both"/>
        <w:rPr>
          <w:rFonts w:eastAsia="Calibri" w:cs="Times New Roman"/>
          <w:color w:val="000000"/>
          <w:kern w:val="3"/>
          <w:szCs w:val="28"/>
          <w:lang w:val="uk-UA" w:eastAsia="ru-RU"/>
        </w:rPr>
      </w:pPr>
      <w:r w:rsidRPr="00383141">
        <w:rPr>
          <w:rFonts w:eastAsia="Calibri" w:cs="Times New Roman"/>
          <w:color w:val="000000"/>
          <w:kern w:val="3"/>
          <w:szCs w:val="28"/>
          <w:lang w:val="uk-UA" w:eastAsia="ru-RU"/>
        </w:rPr>
        <w:t>зменшення кількості постраждалих від надзвичайних ситуацій техногенного і природного характеру;</w:t>
      </w:r>
    </w:p>
    <w:p w:rsidR="00C2616D" w:rsidRDefault="00C2616D" w:rsidP="00BC69E1">
      <w:pPr>
        <w:suppressAutoHyphens/>
        <w:autoSpaceDN w:val="0"/>
        <w:ind w:firstLine="567"/>
        <w:jc w:val="both"/>
        <w:rPr>
          <w:rFonts w:eastAsia="Calibri" w:cs="Times New Roman"/>
          <w:color w:val="000000"/>
          <w:kern w:val="3"/>
          <w:szCs w:val="28"/>
          <w:lang w:val="uk-UA" w:eastAsia="ru-RU"/>
        </w:rPr>
      </w:pPr>
      <w:r w:rsidRPr="00383141">
        <w:rPr>
          <w:rFonts w:eastAsia="Calibri" w:cs="Times New Roman"/>
          <w:color w:val="000000"/>
          <w:kern w:val="3"/>
          <w:szCs w:val="28"/>
          <w:lang w:val="uk-UA" w:eastAsia="ru-RU"/>
        </w:rPr>
        <w:t xml:space="preserve">зменшення рівня соціальної напруги, яка може виникнути </w:t>
      </w:r>
      <w:r w:rsidR="0067602C">
        <w:rPr>
          <w:rFonts w:eastAsia="Calibri" w:cs="Times New Roman"/>
          <w:color w:val="000000"/>
          <w:kern w:val="3"/>
          <w:szCs w:val="28"/>
          <w:lang w:val="uk-UA" w:eastAsia="ru-RU"/>
        </w:rPr>
        <w:t>в</w:t>
      </w:r>
      <w:r w:rsidRPr="00383141">
        <w:rPr>
          <w:rFonts w:eastAsia="Calibri" w:cs="Times New Roman"/>
          <w:color w:val="000000"/>
          <w:kern w:val="3"/>
          <w:szCs w:val="28"/>
          <w:lang w:val="uk-UA" w:eastAsia="ru-RU"/>
        </w:rPr>
        <w:t>наслідок несвоєчасної або обмеженої інформованості населення</w:t>
      </w:r>
      <w:r w:rsidR="00E86B89">
        <w:rPr>
          <w:rFonts w:eastAsia="Calibri" w:cs="Times New Roman"/>
          <w:color w:val="000000"/>
          <w:kern w:val="3"/>
          <w:szCs w:val="28"/>
          <w:lang w:val="uk-UA" w:eastAsia="ru-RU"/>
        </w:rPr>
        <w:t xml:space="preserve"> в умовах надзвичайної ситуації.</w:t>
      </w:r>
    </w:p>
    <w:p w:rsidR="00E86B89" w:rsidRPr="00383141" w:rsidRDefault="00060D41" w:rsidP="0067602C">
      <w:pPr>
        <w:suppressAutoHyphens/>
        <w:autoSpaceDN w:val="0"/>
        <w:ind w:firstLine="567"/>
        <w:jc w:val="both"/>
        <w:rPr>
          <w:rFonts w:eastAsia="Calibri" w:cs="Times New Roman"/>
          <w:color w:val="000000"/>
          <w:kern w:val="3"/>
          <w:szCs w:val="28"/>
          <w:lang w:val="uk-UA" w:eastAsia="ru-RU"/>
        </w:rPr>
      </w:pPr>
      <w:r w:rsidRPr="00060D41">
        <w:rPr>
          <w:rFonts w:eastAsia="Calibri" w:cs="Times New Roman"/>
          <w:color w:val="000000"/>
          <w:kern w:val="3"/>
          <w:szCs w:val="28"/>
          <w:lang w:val="uk-UA" w:eastAsia="ru-RU"/>
        </w:rPr>
        <w:t xml:space="preserve">Заходи щодо забезпечення виконання завдань Програми економічного і </w:t>
      </w:r>
      <w:r w:rsidRPr="00060D41">
        <w:rPr>
          <w:rFonts w:eastAsia="Calibri" w:cs="Times New Roman"/>
          <w:color w:val="000000"/>
          <w:kern w:val="3"/>
          <w:szCs w:val="28"/>
          <w:lang w:val="uk-UA" w:eastAsia="ru-RU"/>
        </w:rPr>
        <w:br/>
        <w:t>соціального розви</w:t>
      </w:r>
      <w:r>
        <w:rPr>
          <w:rFonts w:eastAsia="Calibri" w:cs="Times New Roman"/>
          <w:color w:val="000000"/>
          <w:kern w:val="3"/>
          <w:szCs w:val="28"/>
          <w:lang w:val="uk-UA" w:eastAsia="ru-RU"/>
        </w:rPr>
        <w:t>тку Миколаївської області у 2022</w:t>
      </w:r>
      <w:r w:rsidRPr="00060D41">
        <w:rPr>
          <w:rFonts w:eastAsia="Calibri" w:cs="Times New Roman"/>
          <w:color w:val="000000"/>
          <w:kern w:val="3"/>
          <w:szCs w:val="28"/>
          <w:lang w:val="uk-UA" w:eastAsia="ru-RU"/>
        </w:rPr>
        <w:t xml:space="preserve"> році наведено у додатку 1 </w:t>
      </w:r>
      <w:r w:rsidRPr="00060D41">
        <w:rPr>
          <w:rFonts w:eastAsia="Calibri" w:cs="Times New Roman"/>
          <w:color w:val="000000"/>
          <w:kern w:val="3"/>
          <w:szCs w:val="28"/>
          <w:lang w:val="uk-UA" w:eastAsia="ru-RU"/>
        </w:rPr>
        <w:br/>
        <w:t>до Програми.</w:t>
      </w:r>
    </w:p>
    <w:p w:rsidR="00775858" w:rsidRPr="0067602C" w:rsidRDefault="00775858" w:rsidP="0067602C">
      <w:pPr>
        <w:jc w:val="both"/>
        <w:rPr>
          <w:szCs w:val="28"/>
          <w:lang w:val="uk-UA"/>
        </w:rPr>
      </w:pPr>
    </w:p>
    <w:p w:rsidR="005213EB" w:rsidRDefault="003829B7" w:rsidP="0067602C">
      <w:pPr>
        <w:pStyle w:val="1"/>
        <w:spacing w:before="0"/>
        <w:ind w:firstLine="0"/>
        <w:jc w:val="center"/>
        <w:rPr>
          <w:rFonts w:ascii="Times New Roman" w:eastAsia="Times New Roman" w:hAnsi="Times New Roman" w:cs="Times New Roman"/>
          <w:b w:val="0"/>
          <w:bCs w:val="0"/>
          <w:color w:val="auto"/>
          <w:lang w:val="uk-UA" w:eastAsia="uk-UA"/>
        </w:rPr>
      </w:pPr>
      <w:bookmarkStart w:id="42" w:name="_Toc56612255"/>
      <w:bookmarkStart w:id="43" w:name="_Toc58918086"/>
      <w:bookmarkStart w:id="44" w:name="_Toc25597389"/>
      <w:r w:rsidRPr="0067602C">
        <w:rPr>
          <w:rFonts w:ascii="Times New Roman" w:eastAsia="Times New Roman" w:hAnsi="Times New Roman" w:cs="Times New Roman"/>
          <w:b w:val="0"/>
          <w:bCs w:val="0"/>
          <w:color w:val="auto"/>
          <w:lang w:val="uk-UA" w:eastAsia="uk-UA"/>
        </w:rPr>
        <w:t xml:space="preserve">Розділ ІІІ. ДЖЕРЕЛА ФІНАНСУВАННЯ ПРОГРАМИ </w:t>
      </w:r>
    </w:p>
    <w:p w:rsidR="003829B7" w:rsidRPr="0067602C" w:rsidRDefault="003829B7" w:rsidP="0067602C">
      <w:pPr>
        <w:pStyle w:val="1"/>
        <w:spacing w:before="0"/>
        <w:ind w:firstLine="0"/>
        <w:jc w:val="center"/>
        <w:rPr>
          <w:rFonts w:ascii="Times New Roman" w:eastAsia="Times New Roman" w:hAnsi="Times New Roman" w:cs="Times New Roman"/>
          <w:b w:val="0"/>
          <w:bCs w:val="0"/>
          <w:color w:val="auto"/>
          <w:lang w:val="uk-UA" w:eastAsia="uk-UA"/>
        </w:rPr>
      </w:pPr>
      <w:r w:rsidRPr="0067602C">
        <w:rPr>
          <w:rFonts w:ascii="Times New Roman" w:eastAsia="Times New Roman" w:hAnsi="Times New Roman" w:cs="Times New Roman"/>
          <w:b w:val="0"/>
          <w:bCs w:val="0"/>
          <w:color w:val="auto"/>
          <w:lang w:val="uk-UA" w:eastAsia="uk-UA"/>
        </w:rPr>
        <w:t>ЕКОНОМІЧНОГО І СОЦІАЛЬНОГО РОЗВИТКУ МИКОЛАЇВСЬКОЇ ОБЛАСТІ НА 2022 РІК</w:t>
      </w:r>
      <w:bookmarkEnd w:id="42"/>
      <w:bookmarkEnd w:id="43"/>
    </w:p>
    <w:bookmarkEnd w:id="44"/>
    <w:p w:rsidR="00FA1CF4" w:rsidRDefault="00FA1CF4" w:rsidP="0067602C">
      <w:pPr>
        <w:jc w:val="both"/>
        <w:rPr>
          <w:rFonts w:cs="Times New Roman"/>
          <w:szCs w:val="28"/>
        </w:rPr>
      </w:pPr>
    </w:p>
    <w:p w:rsidR="003829B7" w:rsidRPr="009C6A74" w:rsidRDefault="00BC69E1" w:rsidP="0067602C">
      <w:pPr>
        <w:jc w:val="both"/>
        <w:rPr>
          <w:rFonts w:cs="Times New Roman"/>
          <w:szCs w:val="28"/>
        </w:rPr>
      </w:pPr>
      <w:proofErr w:type="spellStart"/>
      <w:r>
        <w:rPr>
          <w:rFonts w:cs="Times New Roman"/>
          <w:szCs w:val="28"/>
        </w:rPr>
        <w:t>Виконання</w:t>
      </w:r>
      <w:proofErr w:type="spellEnd"/>
      <w:r>
        <w:rPr>
          <w:rFonts w:cs="Times New Roman"/>
          <w:szCs w:val="28"/>
        </w:rPr>
        <w:t xml:space="preserve"> </w:t>
      </w:r>
      <w:proofErr w:type="spellStart"/>
      <w:r>
        <w:rPr>
          <w:rFonts w:cs="Times New Roman"/>
          <w:szCs w:val="28"/>
        </w:rPr>
        <w:t>завдань</w:t>
      </w:r>
      <w:proofErr w:type="spellEnd"/>
      <w:r>
        <w:rPr>
          <w:rFonts w:cs="Times New Roman"/>
          <w:szCs w:val="28"/>
        </w:rPr>
        <w:t xml:space="preserve"> та </w:t>
      </w:r>
      <w:proofErr w:type="spellStart"/>
      <w:r>
        <w:rPr>
          <w:rFonts w:cs="Times New Roman"/>
          <w:szCs w:val="28"/>
        </w:rPr>
        <w:t>пріоритетн</w:t>
      </w:r>
      <w:r>
        <w:rPr>
          <w:rFonts w:cs="Times New Roman"/>
          <w:szCs w:val="28"/>
          <w:lang w:val="uk-UA"/>
        </w:rPr>
        <w:t>их</w:t>
      </w:r>
      <w:proofErr w:type="spellEnd"/>
      <w:r w:rsidR="003829B7" w:rsidRPr="009C6A74">
        <w:rPr>
          <w:rFonts w:cs="Times New Roman"/>
          <w:szCs w:val="28"/>
        </w:rPr>
        <w:t xml:space="preserve"> </w:t>
      </w:r>
      <w:proofErr w:type="spellStart"/>
      <w:r w:rsidR="003829B7" w:rsidRPr="009C6A74">
        <w:rPr>
          <w:rFonts w:cs="Times New Roman"/>
          <w:szCs w:val="28"/>
        </w:rPr>
        <w:t>напрям</w:t>
      </w:r>
      <w:r w:rsidR="003829B7" w:rsidRPr="009C6A74">
        <w:rPr>
          <w:rFonts w:cs="Times New Roman"/>
          <w:szCs w:val="28"/>
          <w:lang w:val="uk-UA"/>
        </w:rPr>
        <w:t>ів</w:t>
      </w:r>
      <w:proofErr w:type="spellEnd"/>
      <w:r w:rsidR="003829B7" w:rsidRPr="009C6A74">
        <w:rPr>
          <w:rFonts w:cs="Times New Roman"/>
          <w:szCs w:val="28"/>
        </w:rPr>
        <w:t xml:space="preserve"> </w:t>
      </w:r>
      <w:proofErr w:type="spellStart"/>
      <w:r w:rsidR="003829B7" w:rsidRPr="009C6A74">
        <w:rPr>
          <w:rFonts w:cs="Times New Roman"/>
          <w:szCs w:val="28"/>
        </w:rPr>
        <w:t>Програми</w:t>
      </w:r>
      <w:proofErr w:type="spellEnd"/>
      <w:r w:rsidR="003829B7" w:rsidRPr="009C6A74">
        <w:rPr>
          <w:rFonts w:cs="Times New Roman"/>
          <w:szCs w:val="28"/>
        </w:rPr>
        <w:t xml:space="preserve"> </w:t>
      </w:r>
      <w:proofErr w:type="spellStart"/>
      <w:r w:rsidR="003829B7" w:rsidRPr="009C6A74">
        <w:rPr>
          <w:rFonts w:cs="Times New Roman"/>
          <w:szCs w:val="28"/>
        </w:rPr>
        <w:t>фінансуватимуться</w:t>
      </w:r>
      <w:proofErr w:type="spellEnd"/>
      <w:r w:rsidR="003829B7" w:rsidRPr="009C6A74">
        <w:rPr>
          <w:rFonts w:cs="Times New Roman"/>
          <w:szCs w:val="28"/>
        </w:rPr>
        <w:t xml:space="preserve"> за </w:t>
      </w:r>
      <w:proofErr w:type="spellStart"/>
      <w:r w:rsidR="003829B7" w:rsidRPr="009C6A74">
        <w:rPr>
          <w:rFonts w:cs="Times New Roman"/>
          <w:szCs w:val="28"/>
        </w:rPr>
        <w:t>рахунок</w:t>
      </w:r>
      <w:proofErr w:type="spellEnd"/>
      <w:r w:rsidR="003829B7" w:rsidRPr="009C6A74">
        <w:rPr>
          <w:rFonts w:cs="Times New Roman"/>
          <w:szCs w:val="28"/>
        </w:rPr>
        <w:t xml:space="preserve"> </w:t>
      </w:r>
      <w:proofErr w:type="spellStart"/>
      <w:r w:rsidR="003829B7" w:rsidRPr="009C6A74">
        <w:rPr>
          <w:rFonts w:cs="Times New Roman"/>
          <w:szCs w:val="28"/>
        </w:rPr>
        <w:t>коштів</w:t>
      </w:r>
      <w:proofErr w:type="spellEnd"/>
      <w:r w:rsidR="003829B7" w:rsidRPr="009C6A74">
        <w:rPr>
          <w:rFonts w:cs="Times New Roman"/>
          <w:szCs w:val="28"/>
        </w:rPr>
        <w:t xml:space="preserve"> державного, </w:t>
      </w:r>
      <w:proofErr w:type="spellStart"/>
      <w:r w:rsidR="003829B7" w:rsidRPr="009C6A74">
        <w:rPr>
          <w:rFonts w:cs="Times New Roman"/>
          <w:szCs w:val="28"/>
        </w:rPr>
        <w:t>обласного</w:t>
      </w:r>
      <w:proofErr w:type="spellEnd"/>
      <w:r w:rsidR="003829B7" w:rsidRPr="009C6A74">
        <w:rPr>
          <w:rFonts w:cs="Times New Roman"/>
          <w:szCs w:val="28"/>
        </w:rPr>
        <w:t xml:space="preserve"> та </w:t>
      </w:r>
      <w:r w:rsidR="006A752A">
        <w:rPr>
          <w:rFonts w:cs="Times New Roman"/>
          <w:szCs w:val="28"/>
          <w:lang w:val="uk-UA"/>
        </w:rPr>
        <w:t xml:space="preserve">інших </w:t>
      </w:r>
      <w:proofErr w:type="spellStart"/>
      <w:r w:rsidR="003829B7" w:rsidRPr="009C6A74">
        <w:rPr>
          <w:rFonts w:cs="Times New Roman"/>
          <w:szCs w:val="28"/>
        </w:rPr>
        <w:t>місцевих</w:t>
      </w:r>
      <w:proofErr w:type="spellEnd"/>
      <w:r w:rsidR="003829B7" w:rsidRPr="009C6A74">
        <w:rPr>
          <w:rFonts w:cs="Times New Roman"/>
          <w:szCs w:val="28"/>
        </w:rPr>
        <w:t xml:space="preserve"> </w:t>
      </w:r>
      <w:proofErr w:type="spellStart"/>
      <w:r w:rsidR="003829B7" w:rsidRPr="009C6A74">
        <w:rPr>
          <w:rFonts w:cs="Times New Roman"/>
          <w:szCs w:val="28"/>
        </w:rPr>
        <w:t>бюджетів</w:t>
      </w:r>
      <w:proofErr w:type="spellEnd"/>
      <w:r w:rsidR="003829B7" w:rsidRPr="009C6A74">
        <w:rPr>
          <w:rFonts w:cs="Times New Roman"/>
          <w:szCs w:val="28"/>
          <w:lang w:val="uk-UA"/>
        </w:rPr>
        <w:t>, власних надходжень</w:t>
      </w:r>
      <w:r w:rsidR="003829B7" w:rsidRPr="009C6A74">
        <w:rPr>
          <w:rFonts w:cs="Times New Roman"/>
          <w:szCs w:val="28"/>
        </w:rPr>
        <w:t xml:space="preserve">, а </w:t>
      </w:r>
      <w:proofErr w:type="spellStart"/>
      <w:r w:rsidR="003829B7" w:rsidRPr="009C6A74">
        <w:rPr>
          <w:rFonts w:cs="Times New Roman"/>
          <w:szCs w:val="28"/>
        </w:rPr>
        <w:t>також</w:t>
      </w:r>
      <w:proofErr w:type="spellEnd"/>
      <w:r w:rsidR="003829B7" w:rsidRPr="009C6A74">
        <w:rPr>
          <w:rFonts w:cs="Times New Roman"/>
          <w:szCs w:val="28"/>
        </w:rPr>
        <w:t xml:space="preserve"> </w:t>
      </w:r>
      <w:proofErr w:type="spellStart"/>
      <w:r w:rsidR="003829B7" w:rsidRPr="009C6A74">
        <w:rPr>
          <w:rFonts w:cs="Times New Roman"/>
          <w:szCs w:val="28"/>
        </w:rPr>
        <w:t>інших</w:t>
      </w:r>
      <w:proofErr w:type="spellEnd"/>
      <w:r w:rsidR="003829B7" w:rsidRPr="009C6A74">
        <w:rPr>
          <w:rFonts w:cs="Times New Roman"/>
          <w:szCs w:val="28"/>
        </w:rPr>
        <w:t xml:space="preserve"> </w:t>
      </w:r>
      <w:proofErr w:type="spellStart"/>
      <w:r w:rsidR="003829B7" w:rsidRPr="009C6A74">
        <w:rPr>
          <w:rFonts w:cs="Times New Roman"/>
          <w:szCs w:val="28"/>
        </w:rPr>
        <w:t>джерел</w:t>
      </w:r>
      <w:proofErr w:type="spellEnd"/>
      <w:r w:rsidR="003829B7" w:rsidRPr="009C6A74">
        <w:rPr>
          <w:rFonts w:cs="Times New Roman"/>
          <w:szCs w:val="28"/>
        </w:rPr>
        <w:t xml:space="preserve">, не </w:t>
      </w:r>
      <w:proofErr w:type="spellStart"/>
      <w:r w:rsidR="003829B7" w:rsidRPr="009C6A74">
        <w:rPr>
          <w:rFonts w:cs="Times New Roman"/>
          <w:szCs w:val="28"/>
        </w:rPr>
        <w:t>заборонених</w:t>
      </w:r>
      <w:proofErr w:type="spellEnd"/>
      <w:r w:rsidR="003829B7" w:rsidRPr="009C6A74">
        <w:rPr>
          <w:rFonts w:cs="Times New Roman"/>
          <w:szCs w:val="28"/>
        </w:rPr>
        <w:t xml:space="preserve"> </w:t>
      </w:r>
      <w:proofErr w:type="spellStart"/>
      <w:r w:rsidR="003829B7" w:rsidRPr="009C6A74">
        <w:rPr>
          <w:rFonts w:cs="Times New Roman"/>
          <w:szCs w:val="28"/>
        </w:rPr>
        <w:t>законодавством</w:t>
      </w:r>
      <w:proofErr w:type="spellEnd"/>
      <w:r w:rsidR="003829B7" w:rsidRPr="009C6A74">
        <w:rPr>
          <w:rFonts w:cs="Times New Roman"/>
          <w:szCs w:val="28"/>
        </w:rPr>
        <w:t xml:space="preserve">. </w:t>
      </w:r>
    </w:p>
    <w:p w:rsidR="003829B7" w:rsidRPr="006C4985" w:rsidRDefault="003829B7" w:rsidP="001260F9">
      <w:pPr>
        <w:jc w:val="both"/>
        <w:rPr>
          <w:rFonts w:cs="Times New Roman"/>
          <w:szCs w:val="28"/>
        </w:rPr>
      </w:pPr>
      <w:r w:rsidRPr="006C4985">
        <w:rPr>
          <w:rFonts w:cs="Times New Roman"/>
          <w:szCs w:val="28"/>
        </w:rPr>
        <w:t xml:space="preserve">Для </w:t>
      </w:r>
      <w:r w:rsidRPr="006C4985">
        <w:rPr>
          <w:rFonts w:cs="Times New Roman"/>
          <w:szCs w:val="28"/>
          <w:lang w:val="uk-UA"/>
        </w:rPr>
        <w:t xml:space="preserve">забезпечення </w:t>
      </w:r>
      <w:proofErr w:type="spellStart"/>
      <w:r w:rsidRPr="006C4985">
        <w:rPr>
          <w:rFonts w:cs="Times New Roman"/>
          <w:szCs w:val="28"/>
        </w:rPr>
        <w:t>виконання</w:t>
      </w:r>
      <w:proofErr w:type="spellEnd"/>
      <w:r w:rsidRPr="006C4985">
        <w:rPr>
          <w:rFonts w:cs="Times New Roman"/>
          <w:szCs w:val="28"/>
        </w:rPr>
        <w:t xml:space="preserve"> </w:t>
      </w:r>
      <w:proofErr w:type="spellStart"/>
      <w:r w:rsidRPr="006C4985">
        <w:rPr>
          <w:rFonts w:cs="Times New Roman"/>
          <w:szCs w:val="28"/>
        </w:rPr>
        <w:t>завдань</w:t>
      </w:r>
      <w:proofErr w:type="spellEnd"/>
      <w:r w:rsidRPr="006C4985">
        <w:rPr>
          <w:rFonts w:cs="Times New Roman"/>
          <w:szCs w:val="28"/>
        </w:rPr>
        <w:t xml:space="preserve"> </w:t>
      </w:r>
      <w:proofErr w:type="spellStart"/>
      <w:r w:rsidRPr="006C4985">
        <w:rPr>
          <w:rFonts w:cs="Times New Roman"/>
          <w:szCs w:val="28"/>
        </w:rPr>
        <w:t>Програми</w:t>
      </w:r>
      <w:proofErr w:type="spellEnd"/>
      <w:r w:rsidRPr="006C4985">
        <w:rPr>
          <w:rFonts w:cs="Times New Roman"/>
          <w:szCs w:val="28"/>
        </w:rPr>
        <w:t xml:space="preserve"> </w:t>
      </w:r>
      <w:proofErr w:type="spellStart"/>
      <w:r w:rsidRPr="006C4985">
        <w:rPr>
          <w:rFonts w:cs="Times New Roman"/>
          <w:szCs w:val="28"/>
        </w:rPr>
        <w:t>структурні</w:t>
      </w:r>
      <w:proofErr w:type="spellEnd"/>
      <w:r w:rsidRPr="006C4985">
        <w:rPr>
          <w:rFonts w:cs="Times New Roman"/>
          <w:szCs w:val="28"/>
        </w:rPr>
        <w:t xml:space="preserve"> </w:t>
      </w:r>
      <w:proofErr w:type="spellStart"/>
      <w:r w:rsidRPr="006C4985">
        <w:rPr>
          <w:rFonts w:cs="Times New Roman"/>
          <w:szCs w:val="28"/>
        </w:rPr>
        <w:t>підрозділи</w:t>
      </w:r>
      <w:proofErr w:type="spellEnd"/>
      <w:r w:rsidRPr="006C4985">
        <w:rPr>
          <w:rFonts w:cs="Times New Roman"/>
          <w:szCs w:val="28"/>
        </w:rPr>
        <w:t xml:space="preserve"> </w:t>
      </w:r>
      <w:proofErr w:type="spellStart"/>
      <w:r w:rsidRPr="006C4985">
        <w:rPr>
          <w:rFonts w:cs="Times New Roman"/>
          <w:szCs w:val="28"/>
        </w:rPr>
        <w:t>облдержадміністрації</w:t>
      </w:r>
      <w:proofErr w:type="spellEnd"/>
      <w:r w:rsidRPr="006C4985">
        <w:rPr>
          <w:rFonts w:cs="Times New Roman"/>
          <w:szCs w:val="28"/>
        </w:rPr>
        <w:t xml:space="preserve"> (</w:t>
      </w:r>
      <w:proofErr w:type="spellStart"/>
      <w:r w:rsidRPr="006C4985">
        <w:rPr>
          <w:rFonts w:cs="Times New Roman"/>
          <w:szCs w:val="28"/>
        </w:rPr>
        <w:t>далі</w:t>
      </w:r>
      <w:proofErr w:type="spellEnd"/>
      <w:r w:rsidRPr="006C4985">
        <w:rPr>
          <w:rFonts w:cs="Times New Roman"/>
          <w:szCs w:val="28"/>
        </w:rPr>
        <w:t xml:space="preserve"> </w:t>
      </w:r>
      <w:r w:rsidR="002E5C1F">
        <w:rPr>
          <w:rFonts w:cs="Times New Roman"/>
          <w:szCs w:val="28"/>
        </w:rPr>
        <w:t>–</w:t>
      </w:r>
      <w:r w:rsidRPr="006C4985">
        <w:rPr>
          <w:rFonts w:cs="Times New Roman"/>
          <w:szCs w:val="28"/>
        </w:rPr>
        <w:t xml:space="preserve"> </w:t>
      </w:r>
      <w:r w:rsidR="002E5C1F">
        <w:rPr>
          <w:rFonts w:cs="Times New Roman"/>
          <w:szCs w:val="28"/>
          <w:lang w:val="uk-UA"/>
        </w:rPr>
        <w:t xml:space="preserve">відповідальні </w:t>
      </w:r>
      <w:proofErr w:type="spellStart"/>
      <w:r w:rsidRPr="006C4985">
        <w:rPr>
          <w:rFonts w:cs="Times New Roman"/>
          <w:szCs w:val="28"/>
        </w:rPr>
        <w:t>виконавці</w:t>
      </w:r>
      <w:proofErr w:type="spellEnd"/>
      <w:r w:rsidRPr="006C4985">
        <w:rPr>
          <w:rFonts w:cs="Times New Roman"/>
          <w:szCs w:val="28"/>
        </w:rPr>
        <w:t xml:space="preserve">) </w:t>
      </w:r>
      <w:proofErr w:type="spellStart"/>
      <w:r w:rsidRPr="006C4985">
        <w:rPr>
          <w:rFonts w:cs="Times New Roman"/>
          <w:szCs w:val="28"/>
        </w:rPr>
        <w:t>розробляють</w:t>
      </w:r>
      <w:proofErr w:type="spellEnd"/>
      <w:r w:rsidRPr="006C4985">
        <w:rPr>
          <w:rFonts w:cs="Times New Roman"/>
          <w:szCs w:val="28"/>
          <w:lang w:val="uk-UA"/>
        </w:rPr>
        <w:t xml:space="preserve"> та реалізують </w:t>
      </w:r>
      <w:r w:rsidRPr="006C4985">
        <w:rPr>
          <w:rFonts w:cs="Times New Roman"/>
          <w:szCs w:val="28"/>
        </w:rPr>
        <w:t xml:space="preserve">заходи </w:t>
      </w:r>
      <w:proofErr w:type="spellStart"/>
      <w:r w:rsidRPr="006C4985">
        <w:rPr>
          <w:rFonts w:cs="Times New Roman"/>
          <w:szCs w:val="28"/>
        </w:rPr>
        <w:t>відповідн</w:t>
      </w:r>
      <w:r w:rsidRPr="006C4985">
        <w:rPr>
          <w:rFonts w:cs="Times New Roman"/>
          <w:szCs w:val="28"/>
          <w:lang w:val="uk-UA"/>
        </w:rPr>
        <w:t>их</w:t>
      </w:r>
      <w:proofErr w:type="spellEnd"/>
      <w:r w:rsidRPr="006C4985">
        <w:rPr>
          <w:rFonts w:cs="Times New Roman"/>
          <w:szCs w:val="28"/>
        </w:rPr>
        <w:t xml:space="preserve"> </w:t>
      </w:r>
      <w:proofErr w:type="spellStart"/>
      <w:r w:rsidRPr="006C4985">
        <w:rPr>
          <w:rFonts w:cs="Times New Roman"/>
          <w:szCs w:val="28"/>
        </w:rPr>
        <w:t>обласн</w:t>
      </w:r>
      <w:r w:rsidRPr="006C4985">
        <w:rPr>
          <w:rFonts w:cs="Times New Roman"/>
          <w:szCs w:val="28"/>
          <w:lang w:val="uk-UA"/>
        </w:rPr>
        <w:t>их</w:t>
      </w:r>
      <w:proofErr w:type="spellEnd"/>
      <w:r w:rsidRPr="006C4985">
        <w:rPr>
          <w:rFonts w:cs="Times New Roman"/>
          <w:szCs w:val="28"/>
        </w:rPr>
        <w:t xml:space="preserve"> </w:t>
      </w:r>
      <w:proofErr w:type="spellStart"/>
      <w:r w:rsidRPr="006C4985">
        <w:rPr>
          <w:rFonts w:cs="Times New Roman"/>
          <w:szCs w:val="28"/>
        </w:rPr>
        <w:t>цільов</w:t>
      </w:r>
      <w:r w:rsidRPr="006C4985">
        <w:rPr>
          <w:rFonts w:cs="Times New Roman"/>
          <w:szCs w:val="28"/>
          <w:lang w:val="uk-UA"/>
        </w:rPr>
        <w:t>их</w:t>
      </w:r>
      <w:proofErr w:type="spellEnd"/>
      <w:r w:rsidRPr="006C4985">
        <w:rPr>
          <w:rFonts w:cs="Times New Roman"/>
          <w:szCs w:val="28"/>
        </w:rPr>
        <w:t xml:space="preserve"> </w:t>
      </w:r>
      <w:r w:rsidR="00BC69E1">
        <w:rPr>
          <w:rFonts w:cs="Times New Roman"/>
          <w:szCs w:val="28"/>
          <w:lang w:val="uk-UA"/>
        </w:rPr>
        <w:t>та комплексних</w:t>
      </w:r>
      <w:r w:rsidRPr="006C4985">
        <w:rPr>
          <w:rFonts w:cs="Times New Roman"/>
          <w:szCs w:val="28"/>
          <w:lang w:val="uk-UA"/>
        </w:rPr>
        <w:t xml:space="preserve"> </w:t>
      </w:r>
      <w:proofErr w:type="spellStart"/>
      <w:r w:rsidR="00BC69E1">
        <w:rPr>
          <w:rFonts w:cs="Times New Roman"/>
          <w:szCs w:val="28"/>
        </w:rPr>
        <w:t>програм</w:t>
      </w:r>
      <w:proofErr w:type="spellEnd"/>
      <w:r w:rsidRPr="006C4985">
        <w:rPr>
          <w:rFonts w:cs="Times New Roman"/>
          <w:szCs w:val="28"/>
          <w:lang w:val="uk-UA"/>
        </w:rPr>
        <w:t xml:space="preserve"> згідно з визначеними обсягами фінансування</w:t>
      </w:r>
      <w:r w:rsidRPr="006C4985">
        <w:rPr>
          <w:rFonts w:cs="Times New Roman"/>
          <w:szCs w:val="28"/>
        </w:rPr>
        <w:t xml:space="preserve"> у межах </w:t>
      </w:r>
      <w:proofErr w:type="spellStart"/>
      <w:r w:rsidRPr="006C4985">
        <w:rPr>
          <w:rFonts w:cs="Times New Roman"/>
          <w:szCs w:val="28"/>
        </w:rPr>
        <w:t>бюджетних</w:t>
      </w:r>
      <w:proofErr w:type="spellEnd"/>
      <w:r w:rsidRPr="006C4985">
        <w:rPr>
          <w:rFonts w:cs="Times New Roman"/>
          <w:szCs w:val="28"/>
        </w:rPr>
        <w:t xml:space="preserve"> </w:t>
      </w:r>
      <w:proofErr w:type="spellStart"/>
      <w:r w:rsidRPr="006C4985">
        <w:rPr>
          <w:rFonts w:cs="Times New Roman"/>
          <w:szCs w:val="28"/>
        </w:rPr>
        <w:t>призначень</w:t>
      </w:r>
      <w:proofErr w:type="spellEnd"/>
      <w:r w:rsidRPr="006C4985">
        <w:rPr>
          <w:rFonts w:cs="Times New Roman"/>
          <w:szCs w:val="28"/>
        </w:rPr>
        <w:t xml:space="preserve">, </w:t>
      </w:r>
      <w:proofErr w:type="spellStart"/>
      <w:r w:rsidRPr="006C4985">
        <w:rPr>
          <w:rFonts w:cs="Times New Roman"/>
          <w:szCs w:val="28"/>
        </w:rPr>
        <w:lastRenderedPageBreak/>
        <w:t>що</w:t>
      </w:r>
      <w:proofErr w:type="spellEnd"/>
      <w:r w:rsidRPr="006C4985">
        <w:rPr>
          <w:rFonts w:cs="Times New Roman"/>
          <w:szCs w:val="28"/>
        </w:rPr>
        <w:t xml:space="preserve"> є </w:t>
      </w:r>
      <w:proofErr w:type="spellStart"/>
      <w:r w:rsidRPr="006C4985">
        <w:rPr>
          <w:rFonts w:cs="Times New Roman"/>
          <w:szCs w:val="28"/>
        </w:rPr>
        <w:t>підставою</w:t>
      </w:r>
      <w:proofErr w:type="spellEnd"/>
      <w:r w:rsidRPr="006C4985">
        <w:rPr>
          <w:rFonts w:cs="Times New Roman"/>
          <w:szCs w:val="28"/>
        </w:rPr>
        <w:t xml:space="preserve"> для </w:t>
      </w:r>
      <w:r w:rsidRPr="006C4985">
        <w:rPr>
          <w:rFonts w:cs="Times New Roman"/>
          <w:szCs w:val="28"/>
          <w:lang w:val="uk-UA"/>
        </w:rPr>
        <w:t>в</w:t>
      </w:r>
      <w:proofErr w:type="spellStart"/>
      <w:r w:rsidRPr="006C4985">
        <w:rPr>
          <w:rFonts w:cs="Times New Roman"/>
          <w:szCs w:val="28"/>
        </w:rPr>
        <w:t>рахування</w:t>
      </w:r>
      <w:proofErr w:type="spellEnd"/>
      <w:r w:rsidRPr="006C4985">
        <w:rPr>
          <w:rFonts w:cs="Times New Roman"/>
          <w:szCs w:val="28"/>
        </w:rPr>
        <w:t xml:space="preserve"> </w:t>
      </w:r>
      <w:r w:rsidRPr="006C4985">
        <w:rPr>
          <w:rFonts w:cs="Times New Roman"/>
          <w:szCs w:val="28"/>
          <w:lang w:val="uk-UA"/>
        </w:rPr>
        <w:t xml:space="preserve">зазначених видатків </w:t>
      </w:r>
      <w:proofErr w:type="gramStart"/>
      <w:r w:rsidRPr="006C4985">
        <w:rPr>
          <w:rFonts w:cs="Times New Roman"/>
          <w:szCs w:val="28"/>
        </w:rPr>
        <w:t>в</w:t>
      </w:r>
      <w:proofErr w:type="gramEnd"/>
      <w:r w:rsidRPr="006C4985">
        <w:rPr>
          <w:rFonts w:cs="Times New Roman"/>
          <w:szCs w:val="28"/>
        </w:rPr>
        <w:t xml:space="preserve"> </w:t>
      </w:r>
      <w:proofErr w:type="spellStart"/>
      <w:r w:rsidRPr="006C4985">
        <w:rPr>
          <w:rFonts w:cs="Times New Roman"/>
          <w:szCs w:val="28"/>
        </w:rPr>
        <w:t>обласному</w:t>
      </w:r>
      <w:proofErr w:type="spellEnd"/>
      <w:r w:rsidRPr="006C4985">
        <w:rPr>
          <w:rFonts w:cs="Times New Roman"/>
          <w:szCs w:val="28"/>
        </w:rPr>
        <w:t xml:space="preserve"> та</w:t>
      </w:r>
      <w:r w:rsidR="006A752A">
        <w:rPr>
          <w:rFonts w:cs="Times New Roman"/>
          <w:szCs w:val="28"/>
          <w:lang w:val="uk-UA"/>
        </w:rPr>
        <w:t xml:space="preserve"> інших</w:t>
      </w:r>
      <w:r w:rsidRPr="006C4985">
        <w:rPr>
          <w:rFonts w:cs="Times New Roman"/>
          <w:szCs w:val="28"/>
        </w:rPr>
        <w:t xml:space="preserve"> </w:t>
      </w:r>
      <w:proofErr w:type="spellStart"/>
      <w:r w:rsidRPr="006C4985">
        <w:rPr>
          <w:rFonts w:cs="Times New Roman"/>
          <w:szCs w:val="28"/>
        </w:rPr>
        <w:t>місцевих</w:t>
      </w:r>
      <w:proofErr w:type="spellEnd"/>
      <w:r w:rsidRPr="006C4985">
        <w:rPr>
          <w:rFonts w:cs="Times New Roman"/>
          <w:szCs w:val="28"/>
        </w:rPr>
        <w:t xml:space="preserve"> бюджетах на </w:t>
      </w:r>
      <w:proofErr w:type="spellStart"/>
      <w:r w:rsidRPr="006C4985">
        <w:rPr>
          <w:rFonts w:cs="Times New Roman"/>
          <w:szCs w:val="28"/>
        </w:rPr>
        <w:t>відповідний</w:t>
      </w:r>
      <w:proofErr w:type="spellEnd"/>
      <w:r w:rsidRPr="006C4985">
        <w:rPr>
          <w:rFonts w:cs="Times New Roman"/>
          <w:szCs w:val="28"/>
        </w:rPr>
        <w:t xml:space="preserve"> </w:t>
      </w:r>
      <w:proofErr w:type="spellStart"/>
      <w:proofErr w:type="gramStart"/>
      <w:r w:rsidRPr="006C4985">
        <w:rPr>
          <w:rFonts w:cs="Times New Roman"/>
          <w:szCs w:val="28"/>
        </w:rPr>
        <w:t>р</w:t>
      </w:r>
      <w:proofErr w:type="gramEnd"/>
      <w:r w:rsidRPr="006C4985">
        <w:rPr>
          <w:rFonts w:cs="Times New Roman"/>
          <w:szCs w:val="28"/>
        </w:rPr>
        <w:t>ік</w:t>
      </w:r>
      <w:proofErr w:type="spellEnd"/>
      <w:r w:rsidRPr="006C4985">
        <w:rPr>
          <w:rFonts w:cs="Times New Roman"/>
          <w:szCs w:val="28"/>
        </w:rPr>
        <w:t xml:space="preserve">. </w:t>
      </w:r>
    </w:p>
    <w:p w:rsidR="003829B7" w:rsidRPr="00E262D4" w:rsidRDefault="003829B7" w:rsidP="001260F9">
      <w:pPr>
        <w:jc w:val="both"/>
        <w:rPr>
          <w:rFonts w:cs="Times New Roman"/>
          <w:szCs w:val="28"/>
        </w:rPr>
      </w:pPr>
      <w:proofErr w:type="spellStart"/>
      <w:r w:rsidRPr="00E262D4">
        <w:rPr>
          <w:rFonts w:cs="Times New Roman"/>
          <w:szCs w:val="28"/>
        </w:rPr>
        <w:t>Під</w:t>
      </w:r>
      <w:proofErr w:type="spellEnd"/>
      <w:r w:rsidRPr="00E262D4">
        <w:rPr>
          <w:rFonts w:cs="Times New Roman"/>
          <w:szCs w:val="28"/>
        </w:rPr>
        <w:t xml:space="preserve"> час </w:t>
      </w:r>
      <w:proofErr w:type="spellStart"/>
      <w:r w:rsidRPr="00E262D4">
        <w:rPr>
          <w:rFonts w:cs="Times New Roman"/>
          <w:szCs w:val="28"/>
        </w:rPr>
        <w:t>фінансування</w:t>
      </w:r>
      <w:proofErr w:type="spellEnd"/>
      <w:r w:rsidRPr="00E262D4">
        <w:rPr>
          <w:rFonts w:cs="Times New Roman"/>
          <w:szCs w:val="28"/>
        </w:rPr>
        <w:t xml:space="preserve"> </w:t>
      </w:r>
      <w:proofErr w:type="spellStart"/>
      <w:r w:rsidRPr="00E262D4">
        <w:rPr>
          <w:rFonts w:cs="Times New Roman"/>
          <w:szCs w:val="28"/>
        </w:rPr>
        <w:t>заходів</w:t>
      </w:r>
      <w:proofErr w:type="spellEnd"/>
      <w:r w:rsidRPr="00E262D4">
        <w:rPr>
          <w:rFonts w:cs="Times New Roman"/>
          <w:szCs w:val="28"/>
        </w:rPr>
        <w:t xml:space="preserve"> з </w:t>
      </w:r>
      <w:proofErr w:type="spellStart"/>
      <w:r w:rsidRPr="00E262D4">
        <w:rPr>
          <w:rFonts w:cs="Times New Roman"/>
          <w:szCs w:val="28"/>
        </w:rPr>
        <w:t>реалізації</w:t>
      </w:r>
      <w:proofErr w:type="spellEnd"/>
      <w:r w:rsidRPr="00E262D4">
        <w:rPr>
          <w:rFonts w:cs="Times New Roman"/>
          <w:szCs w:val="28"/>
        </w:rPr>
        <w:t xml:space="preserve"> </w:t>
      </w:r>
      <w:proofErr w:type="spellStart"/>
      <w:r w:rsidRPr="00E262D4">
        <w:rPr>
          <w:rFonts w:cs="Times New Roman"/>
          <w:szCs w:val="28"/>
        </w:rPr>
        <w:t>Програми</w:t>
      </w:r>
      <w:proofErr w:type="spellEnd"/>
      <w:r w:rsidRPr="00E262D4">
        <w:rPr>
          <w:rFonts w:cs="Times New Roman"/>
          <w:szCs w:val="28"/>
        </w:rPr>
        <w:t xml:space="preserve"> </w:t>
      </w:r>
      <w:proofErr w:type="spellStart"/>
      <w:r w:rsidRPr="00E262D4">
        <w:rPr>
          <w:rFonts w:cs="Times New Roman"/>
          <w:szCs w:val="28"/>
        </w:rPr>
        <w:t>усі</w:t>
      </w:r>
      <w:proofErr w:type="spellEnd"/>
      <w:r w:rsidRPr="00E262D4">
        <w:rPr>
          <w:rFonts w:cs="Times New Roman"/>
          <w:szCs w:val="28"/>
        </w:rPr>
        <w:t xml:space="preserve"> </w:t>
      </w:r>
      <w:proofErr w:type="spellStart"/>
      <w:r w:rsidRPr="00E262D4">
        <w:rPr>
          <w:rFonts w:cs="Times New Roman"/>
          <w:szCs w:val="28"/>
        </w:rPr>
        <w:t>виконавці</w:t>
      </w:r>
      <w:proofErr w:type="spellEnd"/>
      <w:r w:rsidRPr="00E262D4">
        <w:rPr>
          <w:rFonts w:cs="Times New Roman"/>
          <w:szCs w:val="28"/>
        </w:rPr>
        <w:t xml:space="preserve"> </w:t>
      </w:r>
      <w:r w:rsidRPr="00E262D4">
        <w:rPr>
          <w:rFonts w:cs="Times New Roman"/>
          <w:szCs w:val="28"/>
          <w:lang w:val="uk-UA"/>
        </w:rPr>
        <w:t>мають</w:t>
      </w:r>
      <w:r w:rsidRPr="00E262D4">
        <w:rPr>
          <w:rFonts w:cs="Times New Roman"/>
          <w:szCs w:val="28"/>
        </w:rPr>
        <w:t xml:space="preserve"> </w:t>
      </w:r>
      <w:proofErr w:type="spellStart"/>
      <w:r w:rsidRPr="00E262D4">
        <w:rPr>
          <w:rFonts w:cs="Times New Roman"/>
          <w:szCs w:val="28"/>
        </w:rPr>
        <w:t>забезпечити</w:t>
      </w:r>
      <w:proofErr w:type="spellEnd"/>
      <w:r w:rsidRPr="00E262D4">
        <w:rPr>
          <w:rFonts w:cs="Times New Roman"/>
          <w:szCs w:val="28"/>
        </w:rPr>
        <w:t xml:space="preserve"> </w:t>
      </w:r>
      <w:r w:rsidRPr="00E262D4">
        <w:rPr>
          <w:rFonts w:cs="Times New Roman"/>
          <w:szCs w:val="28"/>
          <w:lang w:val="uk-UA"/>
        </w:rPr>
        <w:t xml:space="preserve">реалізацію </w:t>
      </w:r>
      <w:proofErr w:type="spellStart"/>
      <w:r w:rsidRPr="00E262D4">
        <w:rPr>
          <w:rFonts w:cs="Times New Roman"/>
          <w:szCs w:val="28"/>
        </w:rPr>
        <w:t>запланованих</w:t>
      </w:r>
      <w:proofErr w:type="spellEnd"/>
      <w:r w:rsidRPr="00E262D4">
        <w:rPr>
          <w:rFonts w:cs="Times New Roman"/>
          <w:szCs w:val="28"/>
        </w:rPr>
        <w:t xml:space="preserve"> </w:t>
      </w:r>
      <w:proofErr w:type="spellStart"/>
      <w:r w:rsidRPr="00E262D4">
        <w:rPr>
          <w:rFonts w:cs="Times New Roman"/>
          <w:szCs w:val="28"/>
        </w:rPr>
        <w:t>завдань</w:t>
      </w:r>
      <w:proofErr w:type="spellEnd"/>
      <w:r w:rsidRPr="00E262D4">
        <w:rPr>
          <w:rFonts w:cs="Times New Roman"/>
          <w:szCs w:val="28"/>
        </w:rPr>
        <w:t xml:space="preserve"> </w:t>
      </w:r>
      <w:proofErr w:type="spellStart"/>
      <w:r w:rsidRPr="00E262D4">
        <w:rPr>
          <w:rFonts w:cs="Times New Roman"/>
          <w:szCs w:val="28"/>
        </w:rPr>
        <w:t>із</w:t>
      </w:r>
      <w:proofErr w:type="spellEnd"/>
      <w:r w:rsidRPr="00E262D4">
        <w:rPr>
          <w:rFonts w:cs="Times New Roman"/>
          <w:szCs w:val="28"/>
        </w:rPr>
        <w:t xml:space="preserve"> </w:t>
      </w:r>
      <w:proofErr w:type="spellStart"/>
      <w:r w:rsidRPr="00E262D4">
        <w:rPr>
          <w:rFonts w:cs="Times New Roman"/>
          <w:szCs w:val="28"/>
        </w:rPr>
        <w:t>залученням</w:t>
      </w:r>
      <w:proofErr w:type="spellEnd"/>
      <w:r w:rsidRPr="00E262D4">
        <w:rPr>
          <w:rFonts w:cs="Times New Roman"/>
          <w:szCs w:val="28"/>
        </w:rPr>
        <w:t xml:space="preserve"> </w:t>
      </w:r>
      <w:proofErr w:type="spellStart"/>
      <w:r w:rsidRPr="00E262D4">
        <w:rPr>
          <w:rFonts w:cs="Times New Roman"/>
          <w:szCs w:val="28"/>
        </w:rPr>
        <w:t>мінімального</w:t>
      </w:r>
      <w:proofErr w:type="spellEnd"/>
      <w:r w:rsidRPr="00E262D4">
        <w:rPr>
          <w:rFonts w:cs="Times New Roman"/>
          <w:szCs w:val="28"/>
        </w:rPr>
        <w:t xml:space="preserve"> </w:t>
      </w:r>
      <w:proofErr w:type="spellStart"/>
      <w:r w:rsidRPr="00E262D4">
        <w:rPr>
          <w:rFonts w:cs="Times New Roman"/>
          <w:szCs w:val="28"/>
        </w:rPr>
        <w:t>обсягу</w:t>
      </w:r>
      <w:proofErr w:type="spellEnd"/>
      <w:r w:rsidRPr="00E262D4">
        <w:rPr>
          <w:rFonts w:cs="Times New Roman"/>
          <w:szCs w:val="28"/>
        </w:rPr>
        <w:t xml:space="preserve"> </w:t>
      </w:r>
      <w:proofErr w:type="spellStart"/>
      <w:r w:rsidRPr="00E262D4">
        <w:rPr>
          <w:rFonts w:cs="Times New Roman"/>
          <w:szCs w:val="28"/>
        </w:rPr>
        <w:t>бюджетних</w:t>
      </w:r>
      <w:proofErr w:type="spellEnd"/>
      <w:r w:rsidRPr="00E262D4">
        <w:rPr>
          <w:rFonts w:cs="Times New Roman"/>
          <w:szCs w:val="28"/>
        </w:rPr>
        <w:t xml:space="preserve"> </w:t>
      </w:r>
      <w:proofErr w:type="spellStart"/>
      <w:r w:rsidRPr="00E262D4">
        <w:rPr>
          <w:rFonts w:cs="Times New Roman"/>
          <w:szCs w:val="28"/>
        </w:rPr>
        <w:t>коштів</w:t>
      </w:r>
      <w:proofErr w:type="spellEnd"/>
      <w:r w:rsidRPr="00E262D4">
        <w:rPr>
          <w:rFonts w:cs="Times New Roman"/>
          <w:szCs w:val="28"/>
        </w:rPr>
        <w:t xml:space="preserve"> та </w:t>
      </w:r>
      <w:proofErr w:type="spellStart"/>
      <w:r w:rsidRPr="00E262D4">
        <w:rPr>
          <w:rFonts w:cs="Times New Roman"/>
          <w:szCs w:val="28"/>
        </w:rPr>
        <w:t>досягненням</w:t>
      </w:r>
      <w:proofErr w:type="spellEnd"/>
      <w:r w:rsidRPr="00E262D4">
        <w:rPr>
          <w:rFonts w:cs="Times New Roman"/>
          <w:szCs w:val="28"/>
        </w:rPr>
        <w:t xml:space="preserve"> максимального результату</w:t>
      </w:r>
      <w:r w:rsidRPr="00E262D4">
        <w:rPr>
          <w:rFonts w:cs="Times New Roman"/>
          <w:szCs w:val="28"/>
          <w:lang w:val="uk-UA"/>
        </w:rPr>
        <w:t xml:space="preserve"> щодо</w:t>
      </w:r>
      <w:r w:rsidR="00BC69E1">
        <w:rPr>
          <w:rFonts w:cs="Times New Roman"/>
          <w:szCs w:val="28"/>
        </w:rPr>
        <w:t xml:space="preserve"> </w:t>
      </w:r>
      <w:proofErr w:type="spellStart"/>
      <w:r w:rsidR="00BC69E1">
        <w:rPr>
          <w:rFonts w:cs="Times New Roman"/>
          <w:szCs w:val="28"/>
        </w:rPr>
        <w:t>їх</w:t>
      </w:r>
      <w:proofErr w:type="spellEnd"/>
      <w:r w:rsidR="00BC69E1">
        <w:rPr>
          <w:rFonts w:cs="Times New Roman"/>
          <w:szCs w:val="28"/>
        </w:rPr>
        <w:t xml:space="preserve"> </w:t>
      </w:r>
      <w:proofErr w:type="spellStart"/>
      <w:r w:rsidR="00BC69E1">
        <w:rPr>
          <w:rFonts w:cs="Times New Roman"/>
          <w:szCs w:val="28"/>
        </w:rPr>
        <w:t>використанн</w:t>
      </w:r>
      <w:proofErr w:type="spellEnd"/>
      <w:r w:rsidR="00BC69E1">
        <w:rPr>
          <w:rFonts w:cs="Times New Roman"/>
          <w:szCs w:val="28"/>
          <w:lang w:val="uk-UA"/>
        </w:rPr>
        <w:t>я</w:t>
      </w:r>
      <w:r w:rsidRPr="00E262D4">
        <w:rPr>
          <w:rFonts w:cs="Times New Roman"/>
          <w:szCs w:val="28"/>
        </w:rPr>
        <w:t xml:space="preserve">. </w:t>
      </w:r>
    </w:p>
    <w:p w:rsidR="003829B7" w:rsidRPr="00E262D4" w:rsidRDefault="003829B7" w:rsidP="001260F9">
      <w:pPr>
        <w:jc w:val="both"/>
        <w:rPr>
          <w:rFonts w:cs="Times New Roman"/>
          <w:szCs w:val="28"/>
        </w:rPr>
      </w:pPr>
      <w:proofErr w:type="spellStart"/>
      <w:r w:rsidRPr="00E262D4">
        <w:rPr>
          <w:rFonts w:cs="Times New Roman"/>
          <w:szCs w:val="28"/>
        </w:rPr>
        <w:t>Обсяг</w:t>
      </w:r>
      <w:proofErr w:type="spellEnd"/>
      <w:r w:rsidRPr="00E262D4">
        <w:rPr>
          <w:rFonts w:cs="Times New Roman"/>
          <w:szCs w:val="28"/>
        </w:rPr>
        <w:t xml:space="preserve"> </w:t>
      </w:r>
      <w:proofErr w:type="spellStart"/>
      <w:r w:rsidRPr="00E262D4">
        <w:rPr>
          <w:rFonts w:cs="Times New Roman"/>
          <w:szCs w:val="28"/>
        </w:rPr>
        <w:t>фінансування</w:t>
      </w:r>
      <w:proofErr w:type="spellEnd"/>
      <w:r w:rsidRPr="00E262D4">
        <w:rPr>
          <w:rFonts w:cs="Times New Roman"/>
          <w:szCs w:val="28"/>
        </w:rPr>
        <w:t xml:space="preserve"> </w:t>
      </w:r>
      <w:proofErr w:type="spellStart"/>
      <w:r w:rsidRPr="00E262D4">
        <w:rPr>
          <w:rFonts w:cs="Times New Roman"/>
          <w:szCs w:val="28"/>
        </w:rPr>
        <w:t>заходів</w:t>
      </w:r>
      <w:proofErr w:type="spellEnd"/>
      <w:r w:rsidRPr="00E262D4">
        <w:rPr>
          <w:rFonts w:cs="Times New Roman"/>
          <w:szCs w:val="28"/>
        </w:rPr>
        <w:t xml:space="preserve">, </w:t>
      </w:r>
      <w:proofErr w:type="spellStart"/>
      <w:r w:rsidRPr="00E262D4">
        <w:rPr>
          <w:rFonts w:cs="Times New Roman"/>
          <w:szCs w:val="28"/>
        </w:rPr>
        <w:t>спрямованих</w:t>
      </w:r>
      <w:proofErr w:type="spellEnd"/>
      <w:r w:rsidRPr="00E262D4">
        <w:rPr>
          <w:rFonts w:cs="Times New Roman"/>
          <w:szCs w:val="28"/>
        </w:rPr>
        <w:t xml:space="preserve"> на </w:t>
      </w:r>
      <w:proofErr w:type="spellStart"/>
      <w:r w:rsidRPr="00E262D4">
        <w:rPr>
          <w:rFonts w:cs="Times New Roman"/>
          <w:szCs w:val="28"/>
        </w:rPr>
        <w:t>виконання</w:t>
      </w:r>
      <w:proofErr w:type="spellEnd"/>
      <w:r w:rsidRPr="00E262D4">
        <w:rPr>
          <w:rFonts w:cs="Times New Roman"/>
          <w:szCs w:val="28"/>
        </w:rPr>
        <w:t xml:space="preserve"> </w:t>
      </w:r>
      <w:proofErr w:type="spellStart"/>
      <w:r w:rsidRPr="00E262D4">
        <w:rPr>
          <w:rFonts w:cs="Times New Roman"/>
          <w:szCs w:val="28"/>
        </w:rPr>
        <w:t>Програми</w:t>
      </w:r>
      <w:proofErr w:type="spellEnd"/>
      <w:r w:rsidRPr="00E262D4">
        <w:rPr>
          <w:rFonts w:cs="Times New Roman"/>
          <w:szCs w:val="28"/>
        </w:rPr>
        <w:t xml:space="preserve">, </w:t>
      </w:r>
      <w:proofErr w:type="spellStart"/>
      <w:r w:rsidRPr="00E262D4">
        <w:rPr>
          <w:rFonts w:cs="Times New Roman"/>
          <w:szCs w:val="28"/>
        </w:rPr>
        <w:t>щороку</w:t>
      </w:r>
      <w:proofErr w:type="spellEnd"/>
      <w:r w:rsidRPr="00E262D4">
        <w:rPr>
          <w:rFonts w:cs="Times New Roman"/>
          <w:szCs w:val="28"/>
        </w:rPr>
        <w:t xml:space="preserve"> </w:t>
      </w:r>
      <w:proofErr w:type="spellStart"/>
      <w:r w:rsidRPr="00E262D4">
        <w:rPr>
          <w:rFonts w:cs="Times New Roman"/>
          <w:szCs w:val="28"/>
        </w:rPr>
        <w:t>передбачається</w:t>
      </w:r>
      <w:proofErr w:type="spellEnd"/>
      <w:r w:rsidRPr="00E262D4">
        <w:rPr>
          <w:rFonts w:cs="Times New Roman"/>
          <w:szCs w:val="28"/>
        </w:rPr>
        <w:t xml:space="preserve"> </w:t>
      </w:r>
      <w:proofErr w:type="gramStart"/>
      <w:r w:rsidRPr="00E262D4">
        <w:rPr>
          <w:rFonts w:cs="Times New Roman"/>
          <w:szCs w:val="28"/>
        </w:rPr>
        <w:t>у</w:t>
      </w:r>
      <w:proofErr w:type="gramEnd"/>
      <w:r w:rsidRPr="00E262D4">
        <w:rPr>
          <w:rFonts w:cs="Times New Roman"/>
          <w:szCs w:val="28"/>
        </w:rPr>
        <w:t xml:space="preserve"> про</w:t>
      </w:r>
      <w:r w:rsidRPr="00E262D4">
        <w:rPr>
          <w:rFonts w:cs="Times New Roman"/>
          <w:szCs w:val="28"/>
          <w:lang w:val="uk-UA"/>
        </w:rPr>
        <w:t>є</w:t>
      </w:r>
      <w:proofErr w:type="spellStart"/>
      <w:r w:rsidRPr="00E262D4">
        <w:rPr>
          <w:rFonts w:cs="Times New Roman"/>
          <w:szCs w:val="28"/>
        </w:rPr>
        <w:t>ктах</w:t>
      </w:r>
      <w:proofErr w:type="spellEnd"/>
      <w:r w:rsidRPr="00E262D4">
        <w:rPr>
          <w:rFonts w:cs="Times New Roman"/>
          <w:szCs w:val="28"/>
        </w:rPr>
        <w:t xml:space="preserve"> </w:t>
      </w:r>
      <w:proofErr w:type="spellStart"/>
      <w:r w:rsidRPr="00E262D4">
        <w:rPr>
          <w:rFonts w:cs="Times New Roman"/>
          <w:szCs w:val="28"/>
        </w:rPr>
        <w:t>місцевих</w:t>
      </w:r>
      <w:proofErr w:type="spellEnd"/>
      <w:r w:rsidRPr="00E262D4">
        <w:rPr>
          <w:rFonts w:cs="Times New Roman"/>
          <w:szCs w:val="28"/>
        </w:rPr>
        <w:t xml:space="preserve"> </w:t>
      </w:r>
      <w:proofErr w:type="spellStart"/>
      <w:r w:rsidRPr="00E262D4">
        <w:rPr>
          <w:rFonts w:cs="Times New Roman"/>
          <w:szCs w:val="28"/>
        </w:rPr>
        <w:t>бюджетів</w:t>
      </w:r>
      <w:proofErr w:type="spellEnd"/>
      <w:r w:rsidRPr="00E262D4">
        <w:rPr>
          <w:rFonts w:cs="Times New Roman"/>
          <w:szCs w:val="28"/>
        </w:rPr>
        <w:t xml:space="preserve"> за </w:t>
      </w:r>
      <w:proofErr w:type="spellStart"/>
      <w:r w:rsidRPr="00E262D4">
        <w:rPr>
          <w:rFonts w:cs="Times New Roman"/>
          <w:szCs w:val="28"/>
        </w:rPr>
        <w:t>відповідними</w:t>
      </w:r>
      <w:proofErr w:type="spellEnd"/>
      <w:r w:rsidRPr="00E262D4">
        <w:rPr>
          <w:rFonts w:cs="Times New Roman"/>
          <w:szCs w:val="28"/>
        </w:rPr>
        <w:t xml:space="preserve"> </w:t>
      </w:r>
      <w:proofErr w:type="spellStart"/>
      <w:r w:rsidRPr="00E262D4">
        <w:rPr>
          <w:rFonts w:cs="Times New Roman"/>
          <w:szCs w:val="28"/>
        </w:rPr>
        <w:t>програмами</w:t>
      </w:r>
      <w:proofErr w:type="spellEnd"/>
      <w:r w:rsidRPr="00E262D4">
        <w:rPr>
          <w:rFonts w:cs="Times New Roman"/>
          <w:szCs w:val="28"/>
        </w:rPr>
        <w:t xml:space="preserve"> у межах </w:t>
      </w:r>
      <w:proofErr w:type="spellStart"/>
      <w:r w:rsidRPr="00E262D4">
        <w:rPr>
          <w:rFonts w:cs="Times New Roman"/>
          <w:szCs w:val="28"/>
        </w:rPr>
        <w:t>наявного</w:t>
      </w:r>
      <w:proofErr w:type="spellEnd"/>
      <w:r w:rsidRPr="00E262D4">
        <w:rPr>
          <w:rFonts w:cs="Times New Roman"/>
          <w:szCs w:val="28"/>
        </w:rPr>
        <w:t xml:space="preserve"> </w:t>
      </w:r>
      <w:proofErr w:type="spellStart"/>
      <w:r w:rsidRPr="00E262D4">
        <w:rPr>
          <w:rFonts w:cs="Times New Roman"/>
          <w:szCs w:val="28"/>
        </w:rPr>
        <w:t>фінансового</w:t>
      </w:r>
      <w:proofErr w:type="spellEnd"/>
      <w:r w:rsidRPr="00E262D4">
        <w:rPr>
          <w:rFonts w:cs="Times New Roman"/>
          <w:szCs w:val="28"/>
        </w:rPr>
        <w:t xml:space="preserve"> ресурсу. </w:t>
      </w:r>
    </w:p>
    <w:p w:rsidR="003829B7" w:rsidRPr="00E262D4" w:rsidRDefault="003829B7" w:rsidP="001260F9">
      <w:pPr>
        <w:jc w:val="both"/>
        <w:rPr>
          <w:rFonts w:cs="Times New Roman"/>
          <w:szCs w:val="28"/>
        </w:rPr>
      </w:pPr>
      <w:proofErr w:type="spellStart"/>
      <w:r w:rsidRPr="00E262D4">
        <w:rPr>
          <w:rFonts w:cs="Times New Roman"/>
          <w:szCs w:val="28"/>
        </w:rPr>
        <w:t>Місцеві</w:t>
      </w:r>
      <w:proofErr w:type="spellEnd"/>
      <w:r w:rsidRPr="00E262D4">
        <w:rPr>
          <w:rFonts w:cs="Times New Roman"/>
          <w:szCs w:val="28"/>
        </w:rPr>
        <w:t xml:space="preserve"> </w:t>
      </w:r>
      <w:proofErr w:type="spellStart"/>
      <w:r w:rsidRPr="00E262D4">
        <w:rPr>
          <w:rFonts w:cs="Times New Roman"/>
          <w:szCs w:val="28"/>
        </w:rPr>
        <w:t>органи</w:t>
      </w:r>
      <w:proofErr w:type="spellEnd"/>
      <w:r w:rsidRPr="00E262D4">
        <w:rPr>
          <w:rFonts w:cs="Times New Roman"/>
          <w:szCs w:val="28"/>
        </w:rPr>
        <w:t xml:space="preserve"> </w:t>
      </w:r>
      <w:proofErr w:type="spellStart"/>
      <w:r w:rsidRPr="00E262D4">
        <w:rPr>
          <w:rFonts w:cs="Times New Roman"/>
          <w:szCs w:val="28"/>
        </w:rPr>
        <w:t>виконавчої</w:t>
      </w:r>
      <w:proofErr w:type="spellEnd"/>
      <w:r w:rsidRPr="00E262D4">
        <w:rPr>
          <w:rFonts w:cs="Times New Roman"/>
          <w:szCs w:val="28"/>
        </w:rPr>
        <w:t xml:space="preserve"> </w:t>
      </w:r>
      <w:proofErr w:type="spellStart"/>
      <w:r w:rsidRPr="00E262D4">
        <w:rPr>
          <w:rFonts w:cs="Times New Roman"/>
          <w:szCs w:val="28"/>
        </w:rPr>
        <w:t>влади</w:t>
      </w:r>
      <w:proofErr w:type="spellEnd"/>
      <w:r w:rsidRPr="00E262D4">
        <w:rPr>
          <w:rFonts w:cs="Times New Roman"/>
          <w:szCs w:val="28"/>
        </w:rPr>
        <w:t xml:space="preserve"> та </w:t>
      </w:r>
      <w:proofErr w:type="spellStart"/>
      <w:r w:rsidRPr="00E262D4">
        <w:rPr>
          <w:rFonts w:cs="Times New Roman"/>
          <w:szCs w:val="28"/>
        </w:rPr>
        <w:t>органи</w:t>
      </w:r>
      <w:proofErr w:type="spellEnd"/>
      <w:r w:rsidRPr="00E262D4">
        <w:rPr>
          <w:rFonts w:cs="Times New Roman"/>
          <w:szCs w:val="28"/>
        </w:rPr>
        <w:t xml:space="preserve"> </w:t>
      </w:r>
      <w:proofErr w:type="spellStart"/>
      <w:r w:rsidRPr="00E262D4">
        <w:rPr>
          <w:rFonts w:cs="Times New Roman"/>
          <w:szCs w:val="28"/>
        </w:rPr>
        <w:t>місцевого</w:t>
      </w:r>
      <w:proofErr w:type="spellEnd"/>
      <w:r w:rsidRPr="00E262D4">
        <w:rPr>
          <w:rFonts w:cs="Times New Roman"/>
          <w:szCs w:val="28"/>
        </w:rPr>
        <w:t xml:space="preserve"> </w:t>
      </w:r>
      <w:proofErr w:type="spellStart"/>
      <w:r w:rsidRPr="00E262D4">
        <w:rPr>
          <w:rFonts w:cs="Times New Roman"/>
          <w:szCs w:val="28"/>
        </w:rPr>
        <w:t>самоврядування</w:t>
      </w:r>
      <w:proofErr w:type="spellEnd"/>
      <w:r w:rsidRPr="00E262D4">
        <w:rPr>
          <w:rFonts w:cs="Times New Roman"/>
          <w:szCs w:val="28"/>
        </w:rPr>
        <w:t xml:space="preserve"> </w:t>
      </w:r>
      <w:proofErr w:type="spellStart"/>
      <w:r w:rsidRPr="00E262D4">
        <w:rPr>
          <w:rFonts w:cs="Times New Roman"/>
          <w:szCs w:val="28"/>
        </w:rPr>
        <w:t>спільно</w:t>
      </w:r>
      <w:proofErr w:type="spellEnd"/>
      <w:r w:rsidRPr="00E262D4">
        <w:rPr>
          <w:rFonts w:cs="Times New Roman"/>
          <w:szCs w:val="28"/>
        </w:rPr>
        <w:t xml:space="preserve"> з </w:t>
      </w:r>
      <w:proofErr w:type="spellStart"/>
      <w:r w:rsidRPr="00E262D4">
        <w:rPr>
          <w:rFonts w:cs="Times New Roman"/>
          <w:szCs w:val="28"/>
        </w:rPr>
        <w:t>центральними</w:t>
      </w:r>
      <w:proofErr w:type="spellEnd"/>
      <w:r w:rsidRPr="00E262D4">
        <w:rPr>
          <w:rFonts w:cs="Times New Roman"/>
          <w:szCs w:val="28"/>
        </w:rPr>
        <w:t xml:space="preserve"> органами </w:t>
      </w:r>
      <w:proofErr w:type="spellStart"/>
      <w:r w:rsidRPr="00E262D4">
        <w:rPr>
          <w:rFonts w:cs="Times New Roman"/>
          <w:szCs w:val="28"/>
        </w:rPr>
        <w:t>виконавчої</w:t>
      </w:r>
      <w:proofErr w:type="spellEnd"/>
      <w:r w:rsidRPr="00E262D4">
        <w:rPr>
          <w:rFonts w:cs="Times New Roman"/>
          <w:szCs w:val="28"/>
        </w:rPr>
        <w:t xml:space="preserve"> </w:t>
      </w:r>
      <w:proofErr w:type="spellStart"/>
      <w:r w:rsidRPr="00E262D4">
        <w:rPr>
          <w:rFonts w:cs="Times New Roman"/>
          <w:szCs w:val="28"/>
        </w:rPr>
        <w:t>влади</w:t>
      </w:r>
      <w:proofErr w:type="spellEnd"/>
      <w:r w:rsidRPr="00E262D4">
        <w:rPr>
          <w:rFonts w:cs="Times New Roman"/>
          <w:szCs w:val="28"/>
        </w:rPr>
        <w:t xml:space="preserve"> на </w:t>
      </w:r>
      <w:proofErr w:type="spellStart"/>
      <w:r w:rsidRPr="00E262D4">
        <w:rPr>
          <w:rFonts w:cs="Times New Roman"/>
          <w:szCs w:val="28"/>
        </w:rPr>
        <w:t>договірних</w:t>
      </w:r>
      <w:proofErr w:type="spellEnd"/>
      <w:r w:rsidRPr="00E262D4">
        <w:rPr>
          <w:rFonts w:cs="Times New Roman"/>
          <w:szCs w:val="28"/>
        </w:rPr>
        <w:t xml:space="preserve"> засадах </w:t>
      </w:r>
      <w:proofErr w:type="spellStart"/>
      <w:r w:rsidRPr="00E262D4">
        <w:rPr>
          <w:rFonts w:cs="Times New Roman"/>
          <w:szCs w:val="28"/>
        </w:rPr>
        <w:t>беруть</w:t>
      </w:r>
      <w:proofErr w:type="spellEnd"/>
      <w:r w:rsidRPr="00E262D4">
        <w:rPr>
          <w:rFonts w:cs="Times New Roman"/>
          <w:szCs w:val="28"/>
        </w:rPr>
        <w:t xml:space="preserve"> участь у </w:t>
      </w:r>
      <w:proofErr w:type="spellStart"/>
      <w:r w:rsidRPr="00E262D4">
        <w:rPr>
          <w:rFonts w:cs="Times New Roman"/>
          <w:szCs w:val="28"/>
        </w:rPr>
        <w:t>співфінансуванні</w:t>
      </w:r>
      <w:proofErr w:type="spellEnd"/>
      <w:r w:rsidRPr="00E262D4">
        <w:rPr>
          <w:rFonts w:cs="Times New Roman"/>
          <w:szCs w:val="28"/>
        </w:rPr>
        <w:t xml:space="preserve"> </w:t>
      </w:r>
      <w:proofErr w:type="spellStart"/>
      <w:r w:rsidRPr="00E262D4">
        <w:rPr>
          <w:rFonts w:cs="Times New Roman"/>
          <w:szCs w:val="28"/>
        </w:rPr>
        <w:t>окремих</w:t>
      </w:r>
      <w:proofErr w:type="spellEnd"/>
      <w:r w:rsidRPr="00E262D4">
        <w:rPr>
          <w:rFonts w:cs="Times New Roman"/>
          <w:szCs w:val="28"/>
        </w:rPr>
        <w:t xml:space="preserve"> </w:t>
      </w:r>
      <w:proofErr w:type="spellStart"/>
      <w:r w:rsidRPr="00E262D4">
        <w:rPr>
          <w:rFonts w:cs="Times New Roman"/>
          <w:szCs w:val="28"/>
        </w:rPr>
        <w:t>пріоритетних</w:t>
      </w:r>
      <w:proofErr w:type="spellEnd"/>
      <w:r w:rsidRPr="00E262D4">
        <w:rPr>
          <w:rFonts w:cs="Times New Roman"/>
          <w:szCs w:val="28"/>
        </w:rPr>
        <w:t xml:space="preserve"> </w:t>
      </w:r>
      <w:proofErr w:type="spellStart"/>
      <w:r w:rsidRPr="00E262D4">
        <w:rPr>
          <w:rFonts w:cs="Times New Roman"/>
          <w:szCs w:val="28"/>
        </w:rPr>
        <w:t>напрямів</w:t>
      </w:r>
      <w:proofErr w:type="spellEnd"/>
      <w:r w:rsidRPr="00E262D4">
        <w:rPr>
          <w:rFonts w:cs="Times New Roman"/>
          <w:szCs w:val="28"/>
        </w:rPr>
        <w:t xml:space="preserve"> </w:t>
      </w:r>
      <w:proofErr w:type="spellStart"/>
      <w:r w:rsidRPr="00E262D4">
        <w:rPr>
          <w:rFonts w:cs="Times New Roman"/>
          <w:szCs w:val="28"/>
        </w:rPr>
        <w:t>Програми</w:t>
      </w:r>
      <w:proofErr w:type="spellEnd"/>
      <w:r w:rsidRPr="00E262D4">
        <w:rPr>
          <w:rFonts w:cs="Times New Roman"/>
          <w:szCs w:val="28"/>
        </w:rPr>
        <w:t xml:space="preserve">. </w:t>
      </w:r>
    </w:p>
    <w:p w:rsidR="003829B7" w:rsidRPr="00E262D4" w:rsidRDefault="003829B7" w:rsidP="001260F9">
      <w:pPr>
        <w:jc w:val="both"/>
        <w:rPr>
          <w:rFonts w:cs="Times New Roman"/>
          <w:szCs w:val="28"/>
          <w:lang w:val="uk-UA"/>
        </w:rPr>
      </w:pPr>
      <w:proofErr w:type="spellStart"/>
      <w:r w:rsidRPr="00E262D4">
        <w:rPr>
          <w:rFonts w:cs="Times New Roman"/>
          <w:szCs w:val="28"/>
        </w:rPr>
        <w:t>Фінансування</w:t>
      </w:r>
      <w:proofErr w:type="spellEnd"/>
      <w:r w:rsidRPr="00E262D4">
        <w:rPr>
          <w:rFonts w:cs="Times New Roman"/>
          <w:szCs w:val="28"/>
        </w:rPr>
        <w:t xml:space="preserve"> </w:t>
      </w:r>
      <w:proofErr w:type="spellStart"/>
      <w:r w:rsidRPr="00E262D4">
        <w:rPr>
          <w:rFonts w:cs="Times New Roman"/>
          <w:szCs w:val="28"/>
        </w:rPr>
        <w:t>заходів</w:t>
      </w:r>
      <w:proofErr w:type="spellEnd"/>
      <w:r w:rsidRPr="00E262D4">
        <w:rPr>
          <w:rFonts w:cs="Times New Roman"/>
          <w:szCs w:val="28"/>
        </w:rPr>
        <w:t xml:space="preserve"> з </w:t>
      </w:r>
      <w:proofErr w:type="spellStart"/>
      <w:r w:rsidRPr="00E262D4">
        <w:rPr>
          <w:rFonts w:cs="Times New Roman"/>
          <w:szCs w:val="28"/>
        </w:rPr>
        <w:t>реалізації</w:t>
      </w:r>
      <w:proofErr w:type="spellEnd"/>
      <w:r w:rsidRPr="00E262D4">
        <w:rPr>
          <w:rFonts w:cs="Times New Roman"/>
          <w:szCs w:val="28"/>
        </w:rPr>
        <w:t xml:space="preserve"> </w:t>
      </w:r>
      <w:proofErr w:type="spellStart"/>
      <w:r w:rsidRPr="00E262D4">
        <w:rPr>
          <w:rFonts w:cs="Times New Roman"/>
          <w:szCs w:val="28"/>
        </w:rPr>
        <w:t>Програми</w:t>
      </w:r>
      <w:proofErr w:type="spellEnd"/>
      <w:r w:rsidRPr="00E262D4">
        <w:rPr>
          <w:rFonts w:cs="Times New Roman"/>
          <w:szCs w:val="28"/>
        </w:rPr>
        <w:t xml:space="preserve"> </w:t>
      </w:r>
      <w:proofErr w:type="spellStart"/>
      <w:r w:rsidRPr="00E262D4">
        <w:rPr>
          <w:rFonts w:cs="Times New Roman"/>
          <w:szCs w:val="28"/>
        </w:rPr>
        <w:t>здійснюватиметься</w:t>
      </w:r>
      <w:proofErr w:type="spellEnd"/>
      <w:r w:rsidRPr="00E262D4">
        <w:rPr>
          <w:rFonts w:cs="Times New Roman"/>
          <w:szCs w:val="28"/>
        </w:rPr>
        <w:t xml:space="preserve"> </w:t>
      </w:r>
      <w:proofErr w:type="spellStart"/>
      <w:r w:rsidRPr="00E262D4">
        <w:rPr>
          <w:rFonts w:cs="Times New Roman"/>
          <w:szCs w:val="28"/>
        </w:rPr>
        <w:t>також</w:t>
      </w:r>
      <w:proofErr w:type="spellEnd"/>
      <w:r w:rsidRPr="00E262D4">
        <w:rPr>
          <w:rFonts w:cs="Times New Roman"/>
          <w:szCs w:val="28"/>
        </w:rPr>
        <w:t xml:space="preserve"> за </w:t>
      </w:r>
      <w:proofErr w:type="spellStart"/>
      <w:r w:rsidRPr="00E262D4">
        <w:rPr>
          <w:rFonts w:cs="Times New Roman"/>
          <w:szCs w:val="28"/>
        </w:rPr>
        <w:t>рахунок</w:t>
      </w:r>
      <w:proofErr w:type="spellEnd"/>
      <w:r w:rsidRPr="00E262D4">
        <w:rPr>
          <w:rFonts w:cs="Times New Roman"/>
          <w:szCs w:val="28"/>
        </w:rPr>
        <w:t xml:space="preserve"> </w:t>
      </w:r>
      <w:proofErr w:type="spellStart"/>
      <w:r w:rsidRPr="00E262D4">
        <w:rPr>
          <w:rFonts w:cs="Times New Roman"/>
          <w:szCs w:val="28"/>
        </w:rPr>
        <w:t>коштів</w:t>
      </w:r>
      <w:proofErr w:type="spellEnd"/>
      <w:r w:rsidRPr="00E262D4">
        <w:rPr>
          <w:rFonts w:cs="Times New Roman"/>
          <w:szCs w:val="28"/>
        </w:rPr>
        <w:t xml:space="preserve"> </w:t>
      </w:r>
      <w:proofErr w:type="spellStart"/>
      <w:r w:rsidRPr="00E262D4">
        <w:rPr>
          <w:rFonts w:cs="Times New Roman"/>
          <w:szCs w:val="28"/>
        </w:rPr>
        <w:t>інвесторів</w:t>
      </w:r>
      <w:proofErr w:type="spellEnd"/>
      <w:r w:rsidRPr="00E262D4">
        <w:rPr>
          <w:rFonts w:cs="Times New Roman"/>
          <w:szCs w:val="28"/>
        </w:rPr>
        <w:t xml:space="preserve">, </w:t>
      </w:r>
      <w:proofErr w:type="spellStart"/>
      <w:r w:rsidRPr="00E262D4">
        <w:rPr>
          <w:rFonts w:cs="Times New Roman"/>
          <w:szCs w:val="28"/>
        </w:rPr>
        <w:t>які</w:t>
      </w:r>
      <w:proofErr w:type="spellEnd"/>
      <w:r w:rsidRPr="00E262D4">
        <w:rPr>
          <w:rFonts w:cs="Times New Roman"/>
          <w:szCs w:val="28"/>
        </w:rPr>
        <w:t xml:space="preserve"> </w:t>
      </w:r>
      <w:proofErr w:type="spellStart"/>
      <w:r w:rsidRPr="00E262D4">
        <w:rPr>
          <w:rFonts w:cs="Times New Roman"/>
          <w:szCs w:val="28"/>
        </w:rPr>
        <w:t>залучаються</w:t>
      </w:r>
      <w:proofErr w:type="spellEnd"/>
      <w:r w:rsidRPr="00E262D4">
        <w:rPr>
          <w:rFonts w:cs="Times New Roman"/>
          <w:szCs w:val="28"/>
        </w:rPr>
        <w:t xml:space="preserve"> до </w:t>
      </w:r>
      <w:proofErr w:type="spellStart"/>
      <w:r w:rsidRPr="00E262D4">
        <w:rPr>
          <w:rFonts w:cs="Times New Roman"/>
          <w:szCs w:val="28"/>
        </w:rPr>
        <w:t>реалізації</w:t>
      </w:r>
      <w:proofErr w:type="spellEnd"/>
      <w:r w:rsidRPr="00E262D4">
        <w:rPr>
          <w:rFonts w:cs="Times New Roman"/>
          <w:szCs w:val="28"/>
        </w:rPr>
        <w:t xml:space="preserve"> </w:t>
      </w:r>
      <w:proofErr w:type="spellStart"/>
      <w:r w:rsidRPr="00E262D4">
        <w:rPr>
          <w:rFonts w:cs="Times New Roman"/>
          <w:szCs w:val="28"/>
        </w:rPr>
        <w:t>конкретних</w:t>
      </w:r>
      <w:proofErr w:type="spellEnd"/>
      <w:r w:rsidRPr="00E262D4">
        <w:rPr>
          <w:rFonts w:cs="Times New Roman"/>
          <w:szCs w:val="28"/>
        </w:rPr>
        <w:t xml:space="preserve"> </w:t>
      </w:r>
      <w:proofErr w:type="spellStart"/>
      <w:r w:rsidRPr="00E262D4">
        <w:rPr>
          <w:rFonts w:cs="Times New Roman"/>
          <w:szCs w:val="28"/>
        </w:rPr>
        <w:t>інвестиційних</w:t>
      </w:r>
      <w:proofErr w:type="spellEnd"/>
      <w:r w:rsidRPr="00E262D4">
        <w:rPr>
          <w:rFonts w:cs="Times New Roman"/>
          <w:szCs w:val="28"/>
        </w:rPr>
        <w:t xml:space="preserve"> про</w:t>
      </w:r>
      <w:r w:rsidRPr="00E262D4">
        <w:rPr>
          <w:rFonts w:cs="Times New Roman"/>
          <w:szCs w:val="28"/>
          <w:lang w:val="uk-UA"/>
        </w:rPr>
        <w:t>є</w:t>
      </w:r>
      <w:proofErr w:type="spellStart"/>
      <w:r w:rsidRPr="00E262D4">
        <w:rPr>
          <w:rFonts w:cs="Times New Roman"/>
          <w:szCs w:val="28"/>
        </w:rPr>
        <w:t>ктів</w:t>
      </w:r>
      <w:proofErr w:type="spellEnd"/>
      <w:r w:rsidRPr="00E262D4">
        <w:rPr>
          <w:rFonts w:cs="Times New Roman"/>
          <w:szCs w:val="28"/>
        </w:rPr>
        <w:t xml:space="preserve"> та </w:t>
      </w:r>
      <w:proofErr w:type="spellStart"/>
      <w:r w:rsidRPr="00E262D4">
        <w:rPr>
          <w:rFonts w:cs="Times New Roman"/>
          <w:szCs w:val="28"/>
        </w:rPr>
        <w:t>виконання</w:t>
      </w:r>
      <w:proofErr w:type="spellEnd"/>
      <w:r w:rsidRPr="00E262D4">
        <w:rPr>
          <w:rFonts w:cs="Times New Roman"/>
          <w:szCs w:val="28"/>
        </w:rPr>
        <w:t xml:space="preserve"> </w:t>
      </w:r>
      <w:proofErr w:type="spellStart"/>
      <w:r w:rsidRPr="00E262D4">
        <w:rPr>
          <w:rFonts w:cs="Times New Roman"/>
          <w:szCs w:val="28"/>
        </w:rPr>
        <w:t>програм</w:t>
      </w:r>
      <w:proofErr w:type="spellEnd"/>
      <w:r w:rsidRPr="00E262D4">
        <w:rPr>
          <w:rFonts w:cs="Times New Roman"/>
          <w:szCs w:val="28"/>
        </w:rPr>
        <w:t xml:space="preserve"> </w:t>
      </w:r>
      <w:proofErr w:type="spellStart"/>
      <w:r w:rsidRPr="00E262D4">
        <w:rPr>
          <w:rFonts w:cs="Times New Roman"/>
          <w:szCs w:val="28"/>
        </w:rPr>
        <w:t>міжнародних</w:t>
      </w:r>
      <w:proofErr w:type="spellEnd"/>
      <w:r w:rsidRPr="00E262D4">
        <w:rPr>
          <w:rFonts w:cs="Times New Roman"/>
          <w:szCs w:val="28"/>
        </w:rPr>
        <w:t xml:space="preserve"> </w:t>
      </w:r>
      <w:proofErr w:type="spellStart"/>
      <w:r w:rsidRPr="00E262D4">
        <w:rPr>
          <w:rFonts w:cs="Times New Roman"/>
          <w:szCs w:val="28"/>
        </w:rPr>
        <w:t>фінансових</w:t>
      </w:r>
      <w:proofErr w:type="spellEnd"/>
      <w:r w:rsidRPr="00E262D4">
        <w:rPr>
          <w:rFonts w:cs="Times New Roman"/>
          <w:szCs w:val="28"/>
        </w:rPr>
        <w:t xml:space="preserve"> </w:t>
      </w:r>
      <w:proofErr w:type="spellStart"/>
      <w:r w:rsidRPr="00E262D4">
        <w:rPr>
          <w:rFonts w:cs="Times New Roman"/>
          <w:szCs w:val="28"/>
        </w:rPr>
        <w:t>організацій</w:t>
      </w:r>
      <w:proofErr w:type="spellEnd"/>
      <w:r w:rsidRPr="00E262D4">
        <w:rPr>
          <w:rFonts w:cs="Times New Roman"/>
          <w:szCs w:val="28"/>
        </w:rPr>
        <w:t xml:space="preserve">, </w:t>
      </w:r>
      <w:proofErr w:type="spellStart"/>
      <w:r w:rsidRPr="00E262D4">
        <w:rPr>
          <w:rFonts w:cs="Times New Roman"/>
          <w:szCs w:val="28"/>
        </w:rPr>
        <w:t>інших</w:t>
      </w:r>
      <w:proofErr w:type="spellEnd"/>
      <w:r w:rsidRPr="00E262D4">
        <w:rPr>
          <w:rFonts w:cs="Times New Roman"/>
          <w:szCs w:val="28"/>
        </w:rPr>
        <w:t xml:space="preserve"> </w:t>
      </w:r>
      <w:proofErr w:type="spellStart"/>
      <w:r w:rsidRPr="00E262D4">
        <w:rPr>
          <w:rFonts w:cs="Times New Roman"/>
          <w:szCs w:val="28"/>
        </w:rPr>
        <w:t>джерел</w:t>
      </w:r>
      <w:proofErr w:type="spellEnd"/>
      <w:r w:rsidRPr="00E262D4">
        <w:rPr>
          <w:rFonts w:cs="Times New Roman"/>
          <w:szCs w:val="28"/>
        </w:rPr>
        <w:t xml:space="preserve">, не </w:t>
      </w:r>
      <w:proofErr w:type="spellStart"/>
      <w:r w:rsidRPr="00E262D4">
        <w:rPr>
          <w:rFonts w:cs="Times New Roman"/>
          <w:szCs w:val="28"/>
        </w:rPr>
        <w:t>заборонених</w:t>
      </w:r>
      <w:proofErr w:type="spellEnd"/>
      <w:r w:rsidRPr="00E262D4">
        <w:rPr>
          <w:rFonts w:cs="Times New Roman"/>
          <w:szCs w:val="28"/>
        </w:rPr>
        <w:t xml:space="preserve"> </w:t>
      </w:r>
      <w:proofErr w:type="spellStart"/>
      <w:r w:rsidRPr="00E262D4">
        <w:rPr>
          <w:rFonts w:cs="Times New Roman"/>
          <w:szCs w:val="28"/>
        </w:rPr>
        <w:t>чинним</w:t>
      </w:r>
      <w:proofErr w:type="spellEnd"/>
      <w:r w:rsidRPr="00E262D4">
        <w:rPr>
          <w:rFonts w:cs="Times New Roman"/>
          <w:szCs w:val="28"/>
        </w:rPr>
        <w:t xml:space="preserve"> </w:t>
      </w:r>
      <w:proofErr w:type="spellStart"/>
      <w:r w:rsidRPr="00E262D4">
        <w:rPr>
          <w:rFonts w:cs="Times New Roman"/>
          <w:szCs w:val="28"/>
        </w:rPr>
        <w:t>законодавством</w:t>
      </w:r>
      <w:proofErr w:type="spellEnd"/>
      <w:r w:rsidRPr="00E262D4">
        <w:rPr>
          <w:rFonts w:cs="Times New Roman"/>
          <w:szCs w:val="28"/>
        </w:rPr>
        <w:t>.</w:t>
      </w:r>
    </w:p>
    <w:p w:rsidR="00A86AA6" w:rsidRDefault="00A86AA6" w:rsidP="00A86AA6">
      <w:pPr>
        <w:rPr>
          <w:rFonts w:eastAsia="Times New Roman" w:cs="Times New Roman"/>
          <w:b/>
          <w:bCs/>
          <w:szCs w:val="28"/>
          <w:lang w:val="uk-UA" w:eastAsia="uk-UA"/>
        </w:rPr>
      </w:pPr>
    </w:p>
    <w:p w:rsidR="00A86AA6" w:rsidRPr="005213EB" w:rsidRDefault="00A86AA6" w:rsidP="00A86AA6">
      <w:pPr>
        <w:rPr>
          <w:lang w:val="uk-UA"/>
        </w:rPr>
      </w:pPr>
      <w:r w:rsidRPr="005213EB">
        <w:rPr>
          <w:rFonts w:eastAsia="Times New Roman" w:cs="Times New Roman"/>
          <w:bCs/>
          <w:szCs w:val="28"/>
          <w:lang w:val="uk-UA" w:eastAsia="uk-UA"/>
        </w:rPr>
        <w:t>Механізм реалізації та контроль за виконанням Програми</w:t>
      </w:r>
      <w:r w:rsidRPr="005213EB">
        <w:t xml:space="preserve"> </w:t>
      </w:r>
    </w:p>
    <w:p w:rsidR="00A86AA6" w:rsidRPr="005A2DB2" w:rsidRDefault="00A86AA6" w:rsidP="00A86AA6">
      <w:pPr>
        <w:jc w:val="both"/>
        <w:rPr>
          <w:lang w:val="uk-UA"/>
        </w:rPr>
      </w:pPr>
      <w:r w:rsidRPr="005A2DB2">
        <w:t xml:space="preserve">Контроль за </w:t>
      </w:r>
      <w:proofErr w:type="spellStart"/>
      <w:r w:rsidRPr="005A2DB2">
        <w:t>виконанням</w:t>
      </w:r>
      <w:proofErr w:type="spellEnd"/>
      <w:r w:rsidRPr="005A2DB2">
        <w:t xml:space="preserve"> </w:t>
      </w:r>
      <w:proofErr w:type="spellStart"/>
      <w:r w:rsidRPr="005A2DB2">
        <w:t>Програми</w:t>
      </w:r>
      <w:proofErr w:type="spellEnd"/>
      <w:r w:rsidRPr="005A2DB2">
        <w:t xml:space="preserve"> </w:t>
      </w:r>
      <w:proofErr w:type="spellStart"/>
      <w:r w:rsidRPr="005A2DB2">
        <w:t>здійснюється</w:t>
      </w:r>
      <w:proofErr w:type="spellEnd"/>
      <w:r w:rsidRPr="005A2DB2">
        <w:t xml:space="preserve"> </w:t>
      </w:r>
      <w:r w:rsidR="005213EB">
        <w:rPr>
          <w:lang w:val="uk-UA"/>
        </w:rPr>
        <w:t xml:space="preserve">Миколаївською </w:t>
      </w:r>
      <w:proofErr w:type="spellStart"/>
      <w:r w:rsidRPr="005A2DB2">
        <w:t>обласною</w:t>
      </w:r>
      <w:proofErr w:type="spellEnd"/>
      <w:r w:rsidRPr="005A2DB2">
        <w:t xml:space="preserve"> державною </w:t>
      </w:r>
      <w:proofErr w:type="spellStart"/>
      <w:r w:rsidRPr="005A2DB2">
        <w:t>адміністрацією</w:t>
      </w:r>
      <w:proofErr w:type="spellEnd"/>
      <w:r w:rsidRPr="005A2DB2">
        <w:t xml:space="preserve"> та </w:t>
      </w:r>
      <w:r w:rsidR="005213EB">
        <w:rPr>
          <w:lang w:val="uk-UA"/>
        </w:rPr>
        <w:t xml:space="preserve">Миколаївською </w:t>
      </w:r>
      <w:proofErr w:type="spellStart"/>
      <w:r w:rsidRPr="005A2DB2">
        <w:t>обласною</w:t>
      </w:r>
      <w:proofErr w:type="spellEnd"/>
      <w:r w:rsidRPr="005A2DB2">
        <w:t xml:space="preserve"> радою.</w:t>
      </w:r>
    </w:p>
    <w:p w:rsidR="00A86AA6" w:rsidRPr="005A2DB2" w:rsidRDefault="00A86AA6" w:rsidP="00A86AA6">
      <w:pPr>
        <w:jc w:val="both"/>
        <w:rPr>
          <w:lang w:val="uk-UA"/>
        </w:rPr>
      </w:pPr>
      <w:proofErr w:type="spellStart"/>
      <w:r w:rsidRPr="005A2DB2">
        <w:t>Оцінка</w:t>
      </w:r>
      <w:proofErr w:type="spellEnd"/>
      <w:r w:rsidRPr="005A2DB2">
        <w:t xml:space="preserve"> </w:t>
      </w:r>
      <w:proofErr w:type="spellStart"/>
      <w:r w:rsidRPr="005A2DB2">
        <w:t>результатів</w:t>
      </w:r>
      <w:proofErr w:type="spellEnd"/>
      <w:r w:rsidRPr="005A2DB2">
        <w:t xml:space="preserve"> </w:t>
      </w:r>
      <w:proofErr w:type="spellStart"/>
      <w:r w:rsidRPr="005A2DB2">
        <w:t>виконання</w:t>
      </w:r>
      <w:proofErr w:type="spellEnd"/>
      <w:r w:rsidRPr="005A2DB2">
        <w:t xml:space="preserve"> </w:t>
      </w:r>
      <w:proofErr w:type="spellStart"/>
      <w:r w:rsidRPr="005A2DB2">
        <w:t>Програми</w:t>
      </w:r>
      <w:proofErr w:type="spellEnd"/>
      <w:r w:rsidRPr="005A2DB2">
        <w:t xml:space="preserve"> буде </w:t>
      </w:r>
      <w:proofErr w:type="spellStart"/>
      <w:r w:rsidRPr="005A2DB2">
        <w:t>здійснюватися</w:t>
      </w:r>
      <w:proofErr w:type="spellEnd"/>
      <w:r w:rsidRPr="005A2DB2">
        <w:t xml:space="preserve"> на </w:t>
      </w:r>
      <w:proofErr w:type="spellStart"/>
      <w:r w:rsidRPr="005A2DB2">
        <w:t>основі</w:t>
      </w:r>
      <w:proofErr w:type="spellEnd"/>
      <w:r w:rsidRPr="005A2DB2">
        <w:t xml:space="preserve"> </w:t>
      </w:r>
      <w:proofErr w:type="spellStart"/>
      <w:r w:rsidRPr="005A2DB2">
        <w:t>проведення</w:t>
      </w:r>
      <w:proofErr w:type="spellEnd"/>
      <w:r w:rsidRPr="005A2DB2">
        <w:t xml:space="preserve"> </w:t>
      </w:r>
      <w:proofErr w:type="spellStart"/>
      <w:r w:rsidRPr="005A2DB2">
        <w:t>статистичних</w:t>
      </w:r>
      <w:proofErr w:type="spellEnd"/>
      <w:r w:rsidRPr="005A2DB2">
        <w:t xml:space="preserve"> </w:t>
      </w:r>
      <w:proofErr w:type="spellStart"/>
      <w:r w:rsidRPr="005A2DB2">
        <w:t>досліджень</w:t>
      </w:r>
      <w:proofErr w:type="spellEnd"/>
      <w:r w:rsidRPr="005A2DB2">
        <w:t xml:space="preserve"> стану та </w:t>
      </w:r>
      <w:proofErr w:type="spellStart"/>
      <w:r w:rsidRPr="005A2DB2">
        <w:t>показників</w:t>
      </w:r>
      <w:proofErr w:type="spellEnd"/>
      <w:r w:rsidRPr="005A2DB2">
        <w:t xml:space="preserve"> </w:t>
      </w:r>
      <w:proofErr w:type="spellStart"/>
      <w:r w:rsidRPr="005A2DB2">
        <w:t>розвитку</w:t>
      </w:r>
      <w:proofErr w:type="spellEnd"/>
      <w:r w:rsidRPr="005A2DB2">
        <w:t xml:space="preserve"> </w:t>
      </w:r>
      <w:proofErr w:type="spellStart"/>
      <w:r w:rsidRPr="005A2DB2">
        <w:t>галузей</w:t>
      </w:r>
      <w:proofErr w:type="spellEnd"/>
      <w:r w:rsidRPr="005A2DB2">
        <w:t xml:space="preserve"> (сфер </w:t>
      </w:r>
      <w:proofErr w:type="spellStart"/>
      <w:r w:rsidRPr="005A2DB2">
        <w:t>діяльності</w:t>
      </w:r>
      <w:proofErr w:type="spellEnd"/>
      <w:r w:rsidRPr="005A2DB2">
        <w:t xml:space="preserve">) </w:t>
      </w:r>
      <w:proofErr w:type="spellStart"/>
      <w:r w:rsidRPr="005A2DB2">
        <w:t>області</w:t>
      </w:r>
      <w:proofErr w:type="spellEnd"/>
      <w:r w:rsidRPr="005A2DB2">
        <w:t xml:space="preserve">, </w:t>
      </w:r>
      <w:proofErr w:type="spellStart"/>
      <w:r w:rsidRPr="005A2DB2">
        <w:t>районів</w:t>
      </w:r>
      <w:proofErr w:type="spellEnd"/>
      <w:r w:rsidRPr="005A2DB2">
        <w:t xml:space="preserve">, </w:t>
      </w:r>
      <w:proofErr w:type="spellStart"/>
      <w:r w:rsidRPr="005A2DB2">
        <w:t>міст</w:t>
      </w:r>
      <w:proofErr w:type="spellEnd"/>
      <w:r w:rsidRPr="005A2DB2">
        <w:t xml:space="preserve">, </w:t>
      </w:r>
      <w:proofErr w:type="spellStart"/>
      <w:r w:rsidRPr="005A2DB2">
        <w:t>територіальних</w:t>
      </w:r>
      <w:proofErr w:type="spellEnd"/>
      <w:r w:rsidRPr="005A2DB2">
        <w:t xml:space="preserve"> громад у </w:t>
      </w:r>
      <w:proofErr w:type="spellStart"/>
      <w:r w:rsidRPr="005A2DB2">
        <w:t>цілому</w:t>
      </w:r>
      <w:proofErr w:type="spellEnd"/>
      <w:r w:rsidRPr="005A2DB2">
        <w:t xml:space="preserve">. </w:t>
      </w:r>
    </w:p>
    <w:p w:rsidR="00A86AA6" w:rsidRPr="005A2DB2" w:rsidRDefault="00A86AA6" w:rsidP="00A86AA6">
      <w:pPr>
        <w:jc w:val="both"/>
        <w:rPr>
          <w:lang w:val="uk-UA"/>
        </w:rPr>
      </w:pPr>
      <w:proofErr w:type="spellStart"/>
      <w:r w:rsidRPr="005A2DB2">
        <w:t>Основними</w:t>
      </w:r>
      <w:proofErr w:type="spellEnd"/>
      <w:r w:rsidRPr="005A2DB2">
        <w:t xml:space="preserve"> формами контролю за </w:t>
      </w:r>
      <w:proofErr w:type="spellStart"/>
      <w:r w:rsidRPr="005A2DB2">
        <w:t>реалізацією</w:t>
      </w:r>
      <w:proofErr w:type="spellEnd"/>
      <w:r w:rsidRPr="005A2DB2">
        <w:t xml:space="preserve"> </w:t>
      </w:r>
      <w:proofErr w:type="spellStart"/>
      <w:r w:rsidRPr="005A2DB2">
        <w:t>завдань</w:t>
      </w:r>
      <w:proofErr w:type="spellEnd"/>
      <w:r w:rsidRPr="005A2DB2">
        <w:t xml:space="preserve"> та </w:t>
      </w:r>
      <w:proofErr w:type="spellStart"/>
      <w:r w:rsidRPr="005A2DB2">
        <w:t>основних</w:t>
      </w:r>
      <w:proofErr w:type="spellEnd"/>
      <w:r w:rsidRPr="005A2DB2">
        <w:t xml:space="preserve"> </w:t>
      </w:r>
      <w:proofErr w:type="spellStart"/>
      <w:r w:rsidRPr="005A2DB2">
        <w:t>показників</w:t>
      </w:r>
      <w:proofErr w:type="spellEnd"/>
      <w:r w:rsidRPr="005A2DB2">
        <w:t xml:space="preserve"> </w:t>
      </w:r>
      <w:proofErr w:type="spellStart"/>
      <w:r w:rsidRPr="005A2DB2">
        <w:t>Програми</w:t>
      </w:r>
      <w:proofErr w:type="spellEnd"/>
      <w:r w:rsidRPr="005A2DB2">
        <w:t xml:space="preserve"> </w:t>
      </w:r>
      <w:proofErr w:type="spellStart"/>
      <w:r w:rsidRPr="005A2DB2">
        <w:t>будуть</w:t>
      </w:r>
      <w:proofErr w:type="spellEnd"/>
      <w:r w:rsidRPr="005A2DB2">
        <w:t xml:space="preserve">: </w:t>
      </w:r>
    </w:p>
    <w:p w:rsidR="00A86AA6" w:rsidRPr="005A2DB2" w:rsidRDefault="00A86AA6" w:rsidP="00A86AA6">
      <w:pPr>
        <w:jc w:val="both"/>
        <w:rPr>
          <w:lang w:val="uk-UA"/>
        </w:rPr>
      </w:pPr>
      <w:proofErr w:type="spellStart"/>
      <w:r w:rsidRPr="005A2DB2">
        <w:t>здійснення</w:t>
      </w:r>
      <w:proofErr w:type="spellEnd"/>
      <w:r w:rsidRPr="005A2DB2">
        <w:t xml:space="preserve"> </w:t>
      </w:r>
      <w:proofErr w:type="spellStart"/>
      <w:r w:rsidRPr="005A2DB2">
        <w:t>аналізу</w:t>
      </w:r>
      <w:proofErr w:type="spellEnd"/>
      <w:r w:rsidRPr="005A2DB2">
        <w:t xml:space="preserve"> стану </w:t>
      </w:r>
      <w:proofErr w:type="spellStart"/>
      <w:r w:rsidRPr="005A2DB2">
        <w:t>виконання</w:t>
      </w:r>
      <w:proofErr w:type="spellEnd"/>
      <w:r w:rsidRPr="005A2DB2">
        <w:t xml:space="preserve"> </w:t>
      </w:r>
      <w:r w:rsidRPr="005A2DB2">
        <w:rPr>
          <w:lang w:val="uk-UA"/>
        </w:rPr>
        <w:t xml:space="preserve">заходів </w:t>
      </w:r>
      <w:proofErr w:type="spellStart"/>
      <w:r w:rsidRPr="005A2DB2">
        <w:t>Програми</w:t>
      </w:r>
      <w:proofErr w:type="spellEnd"/>
      <w:r w:rsidRPr="005A2DB2">
        <w:t xml:space="preserve"> </w:t>
      </w:r>
      <w:proofErr w:type="spellStart"/>
      <w:r w:rsidRPr="005A2DB2">
        <w:t>згідно</w:t>
      </w:r>
      <w:proofErr w:type="spellEnd"/>
      <w:r w:rsidRPr="005A2DB2">
        <w:t xml:space="preserve"> з </w:t>
      </w:r>
      <w:proofErr w:type="spellStart"/>
      <w:r w:rsidRPr="005A2DB2">
        <w:t>додатком</w:t>
      </w:r>
      <w:proofErr w:type="spellEnd"/>
      <w:r w:rsidRPr="005A2DB2">
        <w:rPr>
          <w:lang w:val="uk-UA"/>
        </w:rPr>
        <w:t> 1 до Програми</w:t>
      </w:r>
      <w:r w:rsidRPr="005A2DB2">
        <w:t>;</w:t>
      </w:r>
    </w:p>
    <w:p w:rsidR="00A86AA6" w:rsidRPr="005A2DB2" w:rsidRDefault="00A86AA6" w:rsidP="00A86AA6">
      <w:pPr>
        <w:jc w:val="both"/>
        <w:rPr>
          <w:lang w:val="uk-UA"/>
        </w:rPr>
      </w:pPr>
      <w:proofErr w:type="spellStart"/>
      <w:r w:rsidRPr="005A2DB2">
        <w:t>моніторинг</w:t>
      </w:r>
      <w:proofErr w:type="spellEnd"/>
      <w:r w:rsidRPr="005A2DB2">
        <w:t xml:space="preserve"> </w:t>
      </w:r>
      <w:proofErr w:type="spellStart"/>
      <w:r w:rsidRPr="005A2DB2">
        <w:t>виконання</w:t>
      </w:r>
      <w:proofErr w:type="spellEnd"/>
      <w:r w:rsidRPr="005A2DB2">
        <w:t xml:space="preserve"> </w:t>
      </w:r>
      <w:proofErr w:type="spellStart"/>
      <w:r w:rsidRPr="005A2DB2">
        <w:t>основних</w:t>
      </w:r>
      <w:proofErr w:type="spellEnd"/>
      <w:r w:rsidRPr="005A2DB2">
        <w:t xml:space="preserve"> </w:t>
      </w:r>
      <w:proofErr w:type="spellStart"/>
      <w:r w:rsidRPr="005A2DB2">
        <w:t>показників</w:t>
      </w:r>
      <w:proofErr w:type="spellEnd"/>
      <w:r w:rsidRPr="005A2DB2">
        <w:t xml:space="preserve"> </w:t>
      </w:r>
      <w:proofErr w:type="spellStart"/>
      <w:r w:rsidRPr="005A2DB2">
        <w:t>економічного</w:t>
      </w:r>
      <w:proofErr w:type="spellEnd"/>
      <w:r w:rsidRPr="005A2DB2">
        <w:t xml:space="preserve"> і </w:t>
      </w:r>
      <w:proofErr w:type="spellStart"/>
      <w:r w:rsidRPr="005A2DB2">
        <w:t>соціального</w:t>
      </w:r>
      <w:proofErr w:type="spellEnd"/>
      <w:r w:rsidRPr="005A2DB2">
        <w:t xml:space="preserve"> </w:t>
      </w:r>
      <w:proofErr w:type="spellStart"/>
      <w:r w:rsidRPr="005A2DB2">
        <w:t>розвитку</w:t>
      </w:r>
      <w:proofErr w:type="spellEnd"/>
      <w:r w:rsidRPr="005A2DB2">
        <w:t xml:space="preserve"> </w:t>
      </w:r>
      <w:r w:rsidRPr="005A2DB2">
        <w:rPr>
          <w:lang w:val="uk-UA"/>
        </w:rPr>
        <w:t>Мик</w:t>
      </w:r>
      <w:r w:rsidR="006A752A">
        <w:rPr>
          <w:lang w:val="uk-UA"/>
        </w:rPr>
        <w:t>о</w:t>
      </w:r>
      <w:r w:rsidRPr="005A2DB2">
        <w:rPr>
          <w:lang w:val="uk-UA"/>
        </w:rPr>
        <w:t>лаївської</w:t>
      </w:r>
      <w:r w:rsidRPr="005A2DB2">
        <w:t xml:space="preserve"> </w:t>
      </w:r>
      <w:proofErr w:type="spellStart"/>
      <w:r w:rsidRPr="005A2DB2">
        <w:t>області</w:t>
      </w:r>
      <w:proofErr w:type="spellEnd"/>
      <w:r w:rsidRPr="005A2DB2">
        <w:t xml:space="preserve"> на 202</w:t>
      </w:r>
      <w:r w:rsidRPr="005A2DB2">
        <w:rPr>
          <w:lang w:val="uk-UA"/>
        </w:rPr>
        <w:t>2</w:t>
      </w:r>
      <w:r w:rsidRPr="005A2DB2">
        <w:t xml:space="preserve"> </w:t>
      </w:r>
      <w:proofErr w:type="spellStart"/>
      <w:r w:rsidRPr="005A2DB2">
        <w:t>рік</w:t>
      </w:r>
      <w:proofErr w:type="spellEnd"/>
      <w:r w:rsidRPr="005A2DB2">
        <w:t xml:space="preserve"> </w:t>
      </w:r>
      <w:proofErr w:type="spellStart"/>
      <w:r w:rsidRPr="005A2DB2">
        <w:t>згідно</w:t>
      </w:r>
      <w:proofErr w:type="spellEnd"/>
      <w:r w:rsidRPr="005A2DB2">
        <w:t xml:space="preserve"> з </w:t>
      </w:r>
      <w:proofErr w:type="spellStart"/>
      <w:r w:rsidRPr="005A2DB2">
        <w:t>додатком</w:t>
      </w:r>
      <w:proofErr w:type="spellEnd"/>
      <w:r w:rsidRPr="005A2DB2">
        <w:t xml:space="preserve"> </w:t>
      </w:r>
      <w:r w:rsidRPr="005A2DB2">
        <w:rPr>
          <w:lang w:val="uk-UA"/>
        </w:rPr>
        <w:t>2</w:t>
      </w:r>
      <w:r w:rsidRPr="005A2DB2">
        <w:t xml:space="preserve"> до </w:t>
      </w:r>
      <w:proofErr w:type="spellStart"/>
      <w:r w:rsidRPr="005A2DB2">
        <w:t>Програми</w:t>
      </w:r>
      <w:proofErr w:type="spellEnd"/>
      <w:r w:rsidRPr="005A2DB2">
        <w:t>;</w:t>
      </w:r>
    </w:p>
    <w:p w:rsidR="00A86AA6" w:rsidRPr="005A2DB2" w:rsidRDefault="00A86AA6" w:rsidP="00A86AA6">
      <w:pPr>
        <w:jc w:val="both"/>
        <w:rPr>
          <w:lang w:val="uk-UA"/>
        </w:rPr>
      </w:pPr>
      <w:proofErr w:type="spellStart"/>
      <w:r w:rsidRPr="005A2DB2">
        <w:t>моніторинг</w:t>
      </w:r>
      <w:proofErr w:type="spellEnd"/>
      <w:r w:rsidRPr="005A2DB2">
        <w:t xml:space="preserve"> стану </w:t>
      </w:r>
      <w:proofErr w:type="spellStart"/>
      <w:r w:rsidRPr="005A2DB2">
        <w:t>виконання</w:t>
      </w:r>
      <w:proofErr w:type="spellEnd"/>
      <w:r w:rsidRPr="005A2DB2">
        <w:t xml:space="preserve"> </w:t>
      </w:r>
      <w:proofErr w:type="spellStart"/>
      <w:r w:rsidRPr="005A2DB2">
        <w:t>обласних</w:t>
      </w:r>
      <w:proofErr w:type="spellEnd"/>
      <w:r w:rsidRPr="005A2DB2">
        <w:t xml:space="preserve"> </w:t>
      </w:r>
      <w:proofErr w:type="spellStart"/>
      <w:r w:rsidRPr="005A2DB2">
        <w:t>цільових</w:t>
      </w:r>
      <w:proofErr w:type="spellEnd"/>
      <w:r w:rsidRPr="005A2DB2">
        <w:t xml:space="preserve"> </w:t>
      </w:r>
      <w:proofErr w:type="spellStart"/>
      <w:r w:rsidRPr="005A2DB2">
        <w:t>програм</w:t>
      </w:r>
      <w:proofErr w:type="spellEnd"/>
      <w:r w:rsidRPr="005A2DB2">
        <w:t xml:space="preserve"> </w:t>
      </w:r>
      <w:proofErr w:type="spellStart"/>
      <w:r w:rsidRPr="005A2DB2">
        <w:t>згідно</w:t>
      </w:r>
      <w:proofErr w:type="spellEnd"/>
      <w:r w:rsidRPr="005A2DB2">
        <w:t xml:space="preserve"> з </w:t>
      </w:r>
      <w:proofErr w:type="spellStart"/>
      <w:r w:rsidRPr="005A2DB2">
        <w:t>додатком</w:t>
      </w:r>
      <w:proofErr w:type="spellEnd"/>
      <w:r w:rsidRPr="005A2DB2">
        <w:t xml:space="preserve"> </w:t>
      </w:r>
      <w:r w:rsidRPr="005A2DB2">
        <w:rPr>
          <w:lang w:val="uk-UA"/>
        </w:rPr>
        <w:t>3</w:t>
      </w:r>
      <w:r w:rsidRPr="005A2DB2">
        <w:t xml:space="preserve"> до </w:t>
      </w:r>
      <w:proofErr w:type="spellStart"/>
      <w:r w:rsidRPr="005A2DB2">
        <w:t>Програми</w:t>
      </w:r>
      <w:proofErr w:type="spellEnd"/>
      <w:r w:rsidRPr="005A2DB2">
        <w:t>;</w:t>
      </w:r>
    </w:p>
    <w:p w:rsidR="00A86AA6" w:rsidRPr="005A2DB2" w:rsidRDefault="00A86AA6" w:rsidP="00A86AA6">
      <w:pPr>
        <w:jc w:val="both"/>
        <w:rPr>
          <w:lang w:val="uk-UA"/>
        </w:rPr>
      </w:pPr>
      <w:r w:rsidRPr="005A2DB2">
        <w:rPr>
          <w:lang w:val="uk-UA"/>
        </w:rPr>
        <w:t>моніторинг стану виконання інвестиційних та інфраструктурних проєктів, реалізація яких буде здійснюватися у 2022 році із залученням коштів обласного та державного бюджетів інвестиційного спрямування та показників економічного і соціального розвитку Миколаївської області на 2022 рік згідно з додатком 4 до Програми;</w:t>
      </w:r>
    </w:p>
    <w:p w:rsidR="00A86AA6" w:rsidRPr="005A2DB2" w:rsidRDefault="00A86AA6" w:rsidP="00A86AA6">
      <w:pPr>
        <w:jc w:val="both"/>
        <w:rPr>
          <w:lang w:val="uk-UA"/>
        </w:rPr>
      </w:pPr>
      <w:proofErr w:type="spellStart"/>
      <w:r w:rsidRPr="005A2DB2">
        <w:t>звітність</w:t>
      </w:r>
      <w:proofErr w:type="spellEnd"/>
      <w:r w:rsidRPr="005A2DB2">
        <w:t xml:space="preserve"> про стан </w:t>
      </w:r>
      <w:proofErr w:type="spellStart"/>
      <w:r w:rsidRPr="005A2DB2">
        <w:t>реалізації</w:t>
      </w:r>
      <w:proofErr w:type="spellEnd"/>
      <w:r w:rsidRPr="005A2DB2">
        <w:t xml:space="preserve"> </w:t>
      </w:r>
      <w:proofErr w:type="spellStart"/>
      <w:r w:rsidRPr="005A2DB2">
        <w:t>Програми</w:t>
      </w:r>
      <w:proofErr w:type="spellEnd"/>
      <w:r w:rsidRPr="005A2DB2">
        <w:t>;</w:t>
      </w:r>
    </w:p>
    <w:p w:rsidR="00A86AA6" w:rsidRDefault="00A86AA6" w:rsidP="00A86AA6">
      <w:pPr>
        <w:jc w:val="both"/>
        <w:rPr>
          <w:lang w:val="uk-UA"/>
        </w:rPr>
      </w:pPr>
      <w:r w:rsidRPr="005A2DB2">
        <w:rPr>
          <w:lang w:val="uk-UA"/>
        </w:rPr>
        <w:t xml:space="preserve">Миколаївська облдержадміністрація щороку звітує про виконання Програми на сесії </w:t>
      </w:r>
      <w:r w:rsidR="005213EB">
        <w:rPr>
          <w:lang w:val="uk-UA"/>
        </w:rPr>
        <w:t xml:space="preserve">Миколаївської </w:t>
      </w:r>
      <w:r w:rsidRPr="005A2DB2">
        <w:rPr>
          <w:lang w:val="uk-UA"/>
        </w:rPr>
        <w:t>обласної ради.</w:t>
      </w:r>
    </w:p>
    <w:p w:rsidR="005D4593" w:rsidRDefault="005D4593" w:rsidP="00A86AA6">
      <w:pPr>
        <w:jc w:val="both"/>
        <w:rPr>
          <w:lang w:val="uk-UA"/>
        </w:rPr>
      </w:pPr>
    </w:p>
    <w:p w:rsidR="005D4593" w:rsidRPr="005213EB" w:rsidRDefault="005D4593" w:rsidP="005D4593">
      <w:pPr>
        <w:jc w:val="both"/>
        <w:rPr>
          <w:lang w:val="uk-UA"/>
        </w:rPr>
      </w:pPr>
      <w:r w:rsidRPr="005213EB">
        <w:rPr>
          <w:lang w:val="uk-UA"/>
        </w:rPr>
        <w:t>В</w:t>
      </w:r>
      <w:proofErr w:type="spellStart"/>
      <w:r w:rsidRPr="005213EB">
        <w:t>несення</w:t>
      </w:r>
      <w:proofErr w:type="spellEnd"/>
      <w:r w:rsidRPr="005213EB">
        <w:t xml:space="preserve"> </w:t>
      </w:r>
      <w:proofErr w:type="spellStart"/>
      <w:r w:rsidRPr="005213EB">
        <w:t>змін</w:t>
      </w:r>
      <w:proofErr w:type="spellEnd"/>
      <w:r w:rsidRPr="005213EB">
        <w:t xml:space="preserve"> та </w:t>
      </w:r>
      <w:proofErr w:type="spellStart"/>
      <w:r w:rsidRPr="005213EB">
        <w:t>доповнень</w:t>
      </w:r>
      <w:proofErr w:type="spellEnd"/>
      <w:r w:rsidRPr="005213EB">
        <w:t xml:space="preserve"> до </w:t>
      </w:r>
      <w:r w:rsidRPr="005213EB">
        <w:rPr>
          <w:lang w:val="uk-UA"/>
        </w:rPr>
        <w:t>П</w:t>
      </w:r>
      <w:proofErr w:type="spellStart"/>
      <w:r w:rsidRPr="005213EB">
        <w:t>рограми</w:t>
      </w:r>
      <w:proofErr w:type="spellEnd"/>
    </w:p>
    <w:p w:rsidR="005D4593" w:rsidRPr="005D4593" w:rsidRDefault="002E5C1F" w:rsidP="005D4593">
      <w:pPr>
        <w:jc w:val="both"/>
      </w:pPr>
      <w:r>
        <w:rPr>
          <w:lang w:val="uk-UA"/>
        </w:rPr>
        <w:t>Відповідальні в</w:t>
      </w:r>
      <w:r w:rsidR="005D4593">
        <w:rPr>
          <w:lang w:val="uk-UA"/>
        </w:rPr>
        <w:t>иконавці заходів П</w:t>
      </w:r>
      <w:proofErr w:type="spellStart"/>
      <w:r w:rsidR="005D4593" w:rsidRPr="005D4593">
        <w:t>рограми</w:t>
      </w:r>
      <w:proofErr w:type="spellEnd"/>
      <w:r>
        <w:rPr>
          <w:lang w:val="uk-UA"/>
        </w:rPr>
        <w:t>,</w:t>
      </w:r>
      <w:r w:rsidR="005D4593">
        <w:rPr>
          <w:lang w:val="uk-UA"/>
        </w:rPr>
        <w:t xml:space="preserve"> </w:t>
      </w:r>
      <w:r w:rsidR="00E23D83">
        <w:rPr>
          <w:lang w:val="uk-UA"/>
        </w:rPr>
        <w:t>в межах компетенції</w:t>
      </w:r>
      <w:r w:rsidR="005D4593">
        <w:rPr>
          <w:lang w:val="uk-UA"/>
        </w:rPr>
        <w:t>, в разі необхідності</w:t>
      </w:r>
      <w:r w:rsidR="005D4593">
        <w:t xml:space="preserve"> </w:t>
      </w:r>
      <w:r w:rsidR="00D83C80">
        <w:rPr>
          <w:lang w:val="uk-UA"/>
        </w:rPr>
        <w:t>забезпечують підготовку</w:t>
      </w:r>
      <w:r w:rsidR="005D4593" w:rsidRPr="005D4593">
        <w:t xml:space="preserve"> </w:t>
      </w:r>
      <w:r w:rsidR="00D83C80">
        <w:rPr>
          <w:lang w:val="uk-UA"/>
        </w:rPr>
        <w:t>таких</w:t>
      </w:r>
      <w:r w:rsidR="00E23D83">
        <w:rPr>
          <w:lang w:val="uk-UA"/>
        </w:rPr>
        <w:t xml:space="preserve"> </w:t>
      </w:r>
      <w:proofErr w:type="spellStart"/>
      <w:r w:rsidR="00D83C80">
        <w:t>матеріал</w:t>
      </w:r>
      <w:r w:rsidR="00D83C80">
        <w:rPr>
          <w:lang w:val="uk-UA"/>
        </w:rPr>
        <w:t>ів</w:t>
      </w:r>
      <w:proofErr w:type="spellEnd"/>
      <w:r w:rsidR="005D4593" w:rsidRPr="005D4593">
        <w:t xml:space="preserve"> </w:t>
      </w:r>
      <w:proofErr w:type="spellStart"/>
      <w:r w:rsidR="005D4593" w:rsidRPr="005D4593">
        <w:t>щодо</w:t>
      </w:r>
      <w:proofErr w:type="spellEnd"/>
      <w:r w:rsidR="005D4593">
        <w:t xml:space="preserve"> </w:t>
      </w:r>
      <w:proofErr w:type="spellStart"/>
      <w:r w:rsidR="005D4593">
        <w:t>внесення</w:t>
      </w:r>
      <w:proofErr w:type="spellEnd"/>
      <w:r w:rsidR="005D4593">
        <w:t xml:space="preserve"> </w:t>
      </w:r>
      <w:proofErr w:type="spellStart"/>
      <w:r w:rsidR="005D4593">
        <w:t>змін</w:t>
      </w:r>
      <w:proofErr w:type="spellEnd"/>
      <w:r w:rsidR="005D4593">
        <w:t xml:space="preserve"> та </w:t>
      </w:r>
      <w:proofErr w:type="spellStart"/>
      <w:r w:rsidR="005D4593">
        <w:t>доповнень</w:t>
      </w:r>
      <w:proofErr w:type="spellEnd"/>
      <w:r w:rsidR="005D4593">
        <w:t xml:space="preserve"> до </w:t>
      </w:r>
      <w:r w:rsidR="005D4593">
        <w:rPr>
          <w:lang w:val="uk-UA"/>
        </w:rPr>
        <w:t>П</w:t>
      </w:r>
      <w:proofErr w:type="spellStart"/>
      <w:r w:rsidR="00E23D83">
        <w:t>рограми</w:t>
      </w:r>
      <w:proofErr w:type="spellEnd"/>
      <w:r w:rsidR="005D4593" w:rsidRPr="005D4593">
        <w:t>:</w:t>
      </w:r>
    </w:p>
    <w:p w:rsidR="005D4593" w:rsidRPr="005D4593" w:rsidRDefault="00CF2FA6" w:rsidP="00D83C80">
      <w:pPr>
        <w:jc w:val="both"/>
      </w:pPr>
      <w:r>
        <w:rPr>
          <w:lang w:val="uk-UA"/>
        </w:rPr>
        <w:lastRenderedPageBreak/>
        <w:t>лист-звернення</w:t>
      </w:r>
      <w:r w:rsidR="00E23D83">
        <w:rPr>
          <w:lang w:val="uk-UA"/>
        </w:rPr>
        <w:t xml:space="preserve"> </w:t>
      </w:r>
      <w:proofErr w:type="spellStart"/>
      <w:r w:rsidR="005D4593" w:rsidRPr="005D4593">
        <w:t>голови</w:t>
      </w:r>
      <w:proofErr w:type="spellEnd"/>
      <w:r w:rsidR="005D4593" w:rsidRPr="005D4593">
        <w:t xml:space="preserve"> </w:t>
      </w:r>
      <w:proofErr w:type="spellStart"/>
      <w:r w:rsidR="005D4593" w:rsidRPr="005D4593">
        <w:t>облдержадміністрації</w:t>
      </w:r>
      <w:proofErr w:type="spellEnd"/>
      <w:r w:rsidR="005D4593" w:rsidRPr="005D4593">
        <w:t xml:space="preserve"> до </w:t>
      </w:r>
      <w:proofErr w:type="spellStart"/>
      <w:r w:rsidR="005D4593" w:rsidRPr="005D4593">
        <w:t>голови</w:t>
      </w:r>
      <w:proofErr w:type="spellEnd"/>
      <w:r w:rsidR="005D4593" w:rsidRPr="005D4593">
        <w:t xml:space="preserve"> </w:t>
      </w:r>
      <w:r w:rsidR="005213EB">
        <w:rPr>
          <w:lang w:val="uk-UA"/>
        </w:rPr>
        <w:t xml:space="preserve">Миколаївської </w:t>
      </w:r>
      <w:proofErr w:type="spellStart"/>
      <w:r w:rsidR="005D4593" w:rsidRPr="005D4593">
        <w:t>обл</w:t>
      </w:r>
      <w:r w:rsidR="005213EB">
        <w:rPr>
          <w:lang w:val="uk-UA"/>
        </w:rPr>
        <w:t>асної</w:t>
      </w:r>
      <w:proofErr w:type="spellEnd"/>
      <w:r w:rsidR="005213EB">
        <w:rPr>
          <w:lang w:val="uk-UA"/>
        </w:rPr>
        <w:t xml:space="preserve"> </w:t>
      </w:r>
      <w:r w:rsidR="005D4593" w:rsidRPr="005D4593">
        <w:t>ради</w:t>
      </w:r>
      <w:r w:rsidR="00E23D83">
        <w:rPr>
          <w:lang w:val="uk-UA"/>
        </w:rPr>
        <w:t xml:space="preserve"> про внесення питання </w:t>
      </w:r>
      <w:r w:rsidR="00D83C80">
        <w:rPr>
          <w:lang w:val="uk-UA"/>
        </w:rPr>
        <w:t xml:space="preserve">на розгляд сесії </w:t>
      </w:r>
      <w:r w:rsidR="005213EB">
        <w:rPr>
          <w:lang w:val="uk-UA"/>
        </w:rPr>
        <w:t xml:space="preserve">Миколаївської </w:t>
      </w:r>
      <w:r w:rsidR="00D83C80">
        <w:rPr>
          <w:lang w:val="uk-UA"/>
        </w:rPr>
        <w:t>обласної ради</w:t>
      </w:r>
      <w:r w:rsidR="005D4593" w:rsidRPr="005D4593">
        <w:t>;</w:t>
      </w:r>
    </w:p>
    <w:p w:rsidR="005D4593" w:rsidRPr="005D4593" w:rsidRDefault="005D4593" w:rsidP="005D4593">
      <w:pPr>
        <w:jc w:val="both"/>
      </w:pPr>
      <w:r>
        <w:t>про</w:t>
      </w:r>
      <w:r>
        <w:rPr>
          <w:lang w:val="uk-UA"/>
        </w:rPr>
        <w:t>є</w:t>
      </w:r>
      <w:proofErr w:type="spellStart"/>
      <w:r w:rsidR="00D83C80">
        <w:t>кт</w:t>
      </w:r>
      <w:proofErr w:type="spellEnd"/>
      <w:r w:rsidRPr="005D4593">
        <w:t xml:space="preserve"> </w:t>
      </w:r>
      <w:proofErr w:type="spellStart"/>
      <w:r w:rsidRPr="005D4593">
        <w:t>рішення</w:t>
      </w:r>
      <w:proofErr w:type="spellEnd"/>
      <w:r w:rsidRPr="005D4593">
        <w:t xml:space="preserve"> </w:t>
      </w:r>
      <w:r w:rsidR="005213EB">
        <w:rPr>
          <w:lang w:val="uk-UA"/>
        </w:rPr>
        <w:t xml:space="preserve">Миколаївської </w:t>
      </w:r>
      <w:proofErr w:type="spellStart"/>
      <w:r w:rsidRPr="005D4593">
        <w:t>обл</w:t>
      </w:r>
      <w:r>
        <w:rPr>
          <w:lang w:val="uk-UA"/>
        </w:rPr>
        <w:t>асної</w:t>
      </w:r>
      <w:proofErr w:type="spellEnd"/>
      <w:r>
        <w:rPr>
          <w:lang w:val="uk-UA"/>
        </w:rPr>
        <w:t xml:space="preserve"> </w:t>
      </w:r>
      <w:r w:rsidRPr="005D4593">
        <w:t>ради про</w:t>
      </w:r>
      <w:r>
        <w:t xml:space="preserve"> </w:t>
      </w:r>
      <w:proofErr w:type="spellStart"/>
      <w:r>
        <w:t>внесення</w:t>
      </w:r>
      <w:proofErr w:type="spellEnd"/>
      <w:r>
        <w:t xml:space="preserve"> </w:t>
      </w:r>
      <w:proofErr w:type="spellStart"/>
      <w:r>
        <w:t>змін</w:t>
      </w:r>
      <w:proofErr w:type="spellEnd"/>
      <w:r>
        <w:t xml:space="preserve"> та </w:t>
      </w:r>
      <w:proofErr w:type="spellStart"/>
      <w:r>
        <w:t>доповнень</w:t>
      </w:r>
      <w:proofErr w:type="spellEnd"/>
      <w:r>
        <w:t xml:space="preserve"> до </w:t>
      </w:r>
      <w:r>
        <w:rPr>
          <w:lang w:val="uk-UA"/>
        </w:rPr>
        <w:t>П</w:t>
      </w:r>
      <w:proofErr w:type="spellStart"/>
      <w:r w:rsidRPr="005D4593">
        <w:t>рограми</w:t>
      </w:r>
      <w:proofErr w:type="spellEnd"/>
      <w:r w:rsidR="00D83C80" w:rsidRPr="00D83C80">
        <w:t xml:space="preserve"> </w:t>
      </w:r>
      <w:r w:rsidR="00CF2FA6">
        <w:t>з про</w:t>
      </w:r>
      <w:r w:rsidR="00CF2FA6">
        <w:rPr>
          <w:lang w:val="uk-UA"/>
        </w:rPr>
        <w:t>є</w:t>
      </w:r>
      <w:proofErr w:type="spellStart"/>
      <w:r w:rsidR="00D83C80" w:rsidRPr="005D4593">
        <w:t>ктом</w:t>
      </w:r>
      <w:proofErr w:type="spellEnd"/>
      <w:r w:rsidR="00D83C80" w:rsidRPr="005D4593">
        <w:t xml:space="preserve"> </w:t>
      </w:r>
      <w:proofErr w:type="spellStart"/>
      <w:r w:rsidR="00D83C80" w:rsidRPr="005D4593">
        <w:t>змін</w:t>
      </w:r>
      <w:proofErr w:type="spellEnd"/>
      <w:r w:rsidR="00D83C80" w:rsidRPr="005D4593">
        <w:t xml:space="preserve"> та </w:t>
      </w:r>
      <w:proofErr w:type="spellStart"/>
      <w:r w:rsidR="00D83C80" w:rsidRPr="005D4593">
        <w:t>доповнень</w:t>
      </w:r>
      <w:proofErr w:type="spellEnd"/>
      <w:r w:rsidR="004F5B91">
        <w:rPr>
          <w:lang w:val="uk-UA"/>
        </w:rPr>
        <w:t xml:space="preserve"> до Програми </w:t>
      </w:r>
      <w:r w:rsidR="00D83C80" w:rsidRPr="005D4593">
        <w:t xml:space="preserve">в </w:t>
      </w:r>
      <w:proofErr w:type="spellStart"/>
      <w:r w:rsidR="00D83C80" w:rsidRPr="005D4593">
        <w:t>якості</w:t>
      </w:r>
      <w:proofErr w:type="spellEnd"/>
      <w:r w:rsidR="00D83C80" w:rsidRPr="005D4593">
        <w:t xml:space="preserve"> </w:t>
      </w:r>
      <w:proofErr w:type="spellStart"/>
      <w:r w:rsidR="00D83C80" w:rsidRPr="005D4593">
        <w:t>додатка</w:t>
      </w:r>
      <w:proofErr w:type="spellEnd"/>
      <w:r w:rsidRPr="005D4593">
        <w:t>;</w:t>
      </w:r>
    </w:p>
    <w:p w:rsidR="005D4593" w:rsidRPr="005D4593" w:rsidRDefault="00D83C80" w:rsidP="005D4593">
      <w:pPr>
        <w:jc w:val="both"/>
      </w:pPr>
      <w:proofErr w:type="spellStart"/>
      <w:r>
        <w:t>пояснювальн</w:t>
      </w:r>
      <w:proofErr w:type="spellEnd"/>
      <w:r>
        <w:rPr>
          <w:lang w:val="uk-UA"/>
        </w:rPr>
        <w:t>а</w:t>
      </w:r>
      <w:r>
        <w:t xml:space="preserve"> </w:t>
      </w:r>
      <w:proofErr w:type="spellStart"/>
      <w:r>
        <w:t>записк</w:t>
      </w:r>
      <w:proofErr w:type="spellEnd"/>
      <w:r>
        <w:rPr>
          <w:lang w:val="uk-UA"/>
        </w:rPr>
        <w:t>а</w:t>
      </w:r>
      <w:r w:rsidR="005D4593" w:rsidRPr="005D4593">
        <w:t xml:space="preserve"> до</w:t>
      </w:r>
      <w:r w:rsidR="0095704C">
        <w:rPr>
          <w:lang w:val="uk-UA"/>
        </w:rPr>
        <w:t xml:space="preserve"> </w:t>
      </w:r>
      <w:r>
        <w:rPr>
          <w:lang w:val="uk-UA"/>
        </w:rPr>
        <w:t xml:space="preserve">зазначеного </w:t>
      </w:r>
      <w:r w:rsidR="005D4593" w:rsidRPr="005D4593">
        <w:t>про</w:t>
      </w:r>
      <w:r w:rsidR="005D4593">
        <w:rPr>
          <w:lang w:val="uk-UA"/>
        </w:rPr>
        <w:t>є</w:t>
      </w:r>
      <w:proofErr w:type="spellStart"/>
      <w:r w:rsidR="005D4593" w:rsidRPr="005D4593">
        <w:t>кту</w:t>
      </w:r>
      <w:proofErr w:type="spellEnd"/>
      <w:r w:rsidR="005D4593" w:rsidRPr="005D4593">
        <w:t xml:space="preserve"> </w:t>
      </w:r>
      <w:proofErr w:type="spellStart"/>
      <w:r w:rsidR="005D4593" w:rsidRPr="005D4593">
        <w:t>рішення</w:t>
      </w:r>
      <w:proofErr w:type="spellEnd"/>
      <w:r w:rsidR="005D4593" w:rsidRPr="005D4593">
        <w:t xml:space="preserve"> </w:t>
      </w:r>
      <w:r w:rsidR="005213EB">
        <w:rPr>
          <w:lang w:val="uk-UA"/>
        </w:rPr>
        <w:t xml:space="preserve">Миколаївської </w:t>
      </w:r>
      <w:proofErr w:type="spellStart"/>
      <w:r w:rsidR="005D4593" w:rsidRPr="005D4593">
        <w:t>обл</w:t>
      </w:r>
      <w:r w:rsidR="005D4593">
        <w:rPr>
          <w:lang w:val="uk-UA"/>
        </w:rPr>
        <w:t>асної</w:t>
      </w:r>
      <w:proofErr w:type="spellEnd"/>
      <w:r w:rsidR="005D4593">
        <w:rPr>
          <w:lang w:val="uk-UA"/>
        </w:rPr>
        <w:t xml:space="preserve"> </w:t>
      </w:r>
      <w:r w:rsidR="005D4593" w:rsidRPr="005D4593">
        <w:t>ради.</w:t>
      </w:r>
    </w:p>
    <w:p w:rsidR="00635B7D" w:rsidRPr="00635B7D" w:rsidRDefault="00A501E1" w:rsidP="005D4593">
      <w:pPr>
        <w:jc w:val="both"/>
        <w:rPr>
          <w:lang w:val="uk-UA"/>
        </w:rPr>
      </w:pPr>
      <w:proofErr w:type="spellStart"/>
      <w:r>
        <w:t>Матеріали</w:t>
      </w:r>
      <w:proofErr w:type="spellEnd"/>
      <w:r>
        <w:rPr>
          <w:lang w:val="uk-UA"/>
        </w:rPr>
        <w:t xml:space="preserve"> щодо проєкту </w:t>
      </w:r>
      <w:proofErr w:type="spellStart"/>
      <w:r w:rsidR="00D83C80">
        <w:t>змін</w:t>
      </w:r>
      <w:proofErr w:type="spellEnd"/>
      <w:r w:rsidR="00D83C80">
        <w:t xml:space="preserve"> та </w:t>
      </w:r>
      <w:proofErr w:type="spellStart"/>
      <w:r w:rsidR="00D83C80">
        <w:t>доповнень</w:t>
      </w:r>
      <w:proofErr w:type="spellEnd"/>
      <w:r w:rsidR="00D83C80">
        <w:t xml:space="preserve"> до </w:t>
      </w:r>
      <w:r w:rsidR="00D83C80">
        <w:rPr>
          <w:lang w:val="uk-UA"/>
        </w:rPr>
        <w:t>П</w:t>
      </w:r>
      <w:proofErr w:type="spellStart"/>
      <w:r w:rsidR="00635B7D">
        <w:t>рограми</w:t>
      </w:r>
      <w:proofErr w:type="spellEnd"/>
      <w:r w:rsidR="00635B7D">
        <w:t xml:space="preserve"> </w:t>
      </w:r>
      <w:r w:rsidR="00635B7D">
        <w:rPr>
          <w:lang w:val="uk-UA"/>
        </w:rPr>
        <w:t xml:space="preserve">погоджуються </w:t>
      </w:r>
      <w:r w:rsidR="002E5C1F">
        <w:rPr>
          <w:lang w:val="uk-UA"/>
        </w:rPr>
        <w:t xml:space="preserve">відповідальними виконавцями </w:t>
      </w:r>
      <w:r w:rsidR="00635B7D">
        <w:rPr>
          <w:lang w:val="uk-UA"/>
        </w:rPr>
        <w:t>заходів Програми відповідно до пунктів 13, 14, 25</w:t>
      </w:r>
      <w:r w:rsidR="005D4593" w:rsidRPr="005D4593">
        <w:t xml:space="preserve"> </w:t>
      </w:r>
      <w:r w:rsidR="00635B7D">
        <w:rPr>
          <w:lang w:val="uk-UA"/>
        </w:rPr>
        <w:t>Порядку розроблення та моніторингу виконання обласних цільових та комплексних програм, затвердженого розпорядженням голови облдержадміністрації від 13.08.2021 № 433-р.</w:t>
      </w:r>
    </w:p>
    <w:p w:rsidR="00635B7D" w:rsidRDefault="00635B7D" w:rsidP="005D4593">
      <w:pPr>
        <w:jc w:val="both"/>
        <w:rPr>
          <w:lang w:val="uk-UA"/>
        </w:rPr>
      </w:pPr>
    </w:p>
    <w:p w:rsidR="005213EB" w:rsidRDefault="005213EB" w:rsidP="005D4593">
      <w:pPr>
        <w:jc w:val="both"/>
        <w:rPr>
          <w:lang w:val="uk-UA"/>
        </w:rPr>
      </w:pPr>
    </w:p>
    <w:p w:rsidR="005213EB" w:rsidRDefault="005213EB" w:rsidP="005D4593">
      <w:pPr>
        <w:jc w:val="both"/>
        <w:rPr>
          <w:lang w:val="uk-UA"/>
        </w:rPr>
      </w:pPr>
      <w:r>
        <w:rPr>
          <w:lang w:val="uk-UA"/>
        </w:rPr>
        <w:t>___________________________________________________________</w:t>
      </w:r>
    </w:p>
    <w:sectPr w:rsidR="005213EB" w:rsidSect="004B3728">
      <w:headerReference w:type="default" r:id="rId1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E1B" w:rsidRDefault="00CB4E1B" w:rsidP="002600E9">
      <w:r>
        <w:separator/>
      </w:r>
    </w:p>
  </w:endnote>
  <w:endnote w:type="continuationSeparator" w:id="0">
    <w:p w:rsidR="00CB4E1B" w:rsidRDefault="00CB4E1B" w:rsidP="00260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auto"/>
    <w:notTrueType/>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Arial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E1B" w:rsidRDefault="00CB4E1B" w:rsidP="002600E9">
      <w:r>
        <w:separator/>
      </w:r>
    </w:p>
  </w:footnote>
  <w:footnote w:type="continuationSeparator" w:id="0">
    <w:p w:rsidR="00CB4E1B" w:rsidRDefault="00CB4E1B" w:rsidP="002600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534918"/>
      <w:docPartObj>
        <w:docPartGallery w:val="Page Numbers (Top of Page)"/>
        <w:docPartUnique/>
      </w:docPartObj>
    </w:sdtPr>
    <w:sdtEndPr/>
    <w:sdtContent>
      <w:p w:rsidR="00BD4150" w:rsidRDefault="00BD4150">
        <w:pPr>
          <w:pStyle w:val="aff3"/>
          <w:jc w:val="center"/>
        </w:pPr>
        <w:r>
          <w:fldChar w:fldCharType="begin"/>
        </w:r>
        <w:r>
          <w:instrText>PAGE   \* MERGEFORMAT</w:instrText>
        </w:r>
        <w:r>
          <w:fldChar w:fldCharType="separate"/>
        </w:r>
        <w:r w:rsidR="00DF6657">
          <w:rPr>
            <w:noProof/>
          </w:rPr>
          <w:t>72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61A4A97"/>
    <w:multiLevelType w:val="hybridMultilevel"/>
    <w:tmpl w:val="9CB2F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2A6986"/>
    <w:multiLevelType w:val="hybridMultilevel"/>
    <w:tmpl w:val="5E429CAA"/>
    <w:lvl w:ilvl="0" w:tplc="AFE8DFF8">
      <w:start w:val="1"/>
      <w:numFmt w:val="bullet"/>
      <w:lvlText w:val="-"/>
      <w:lvlJc w:val="left"/>
      <w:pPr>
        <w:ind w:left="786" w:hanging="360"/>
      </w:pPr>
      <w:rPr>
        <w:rFonts w:ascii="Calibri" w:eastAsia="Calibri" w:hAnsi="Calibri" w:cs="Times New Roman" w:hint="default"/>
        <w:lang w:val="ru-RU"/>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nsid w:val="0B0B66E4"/>
    <w:multiLevelType w:val="hybridMultilevel"/>
    <w:tmpl w:val="A4A83C68"/>
    <w:lvl w:ilvl="0" w:tplc="74E043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363A87"/>
    <w:multiLevelType w:val="hybridMultilevel"/>
    <w:tmpl w:val="1F06A978"/>
    <w:lvl w:ilvl="0" w:tplc="04AEEA5A">
      <w:start w:val="1"/>
      <w:numFmt w:val="decimal"/>
      <w:lvlText w:val="%1."/>
      <w:lvlJc w:val="left"/>
      <w:pPr>
        <w:ind w:left="1200" w:hanging="360"/>
      </w:pPr>
      <w:rPr>
        <w:rFonts w:hint="default"/>
        <w:b/>
      </w:rPr>
    </w:lvl>
    <w:lvl w:ilvl="1" w:tplc="04190019">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nsid w:val="12376BC5"/>
    <w:multiLevelType w:val="multilevel"/>
    <w:tmpl w:val="667C0772"/>
    <w:lvl w:ilvl="0">
      <w:start w:val="1"/>
      <w:numFmt w:val="decimal"/>
      <w:lvlText w:val="%1."/>
      <w:lvlJc w:val="left"/>
      <w:pPr>
        <w:ind w:left="1069"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2F330D2"/>
    <w:multiLevelType w:val="hybridMultilevel"/>
    <w:tmpl w:val="3F2E4D0E"/>
    <w:lvl w:ilvl="0" w:tplc="0419000F">
      <w:start w:val="1"/>
      <w:numFmt w:val="decimal"/>
      <w:lvlText w:val="%1."/>
      <w:lvlJc w:val="left"/>
      <w:pPr>
        <w:ind w:left="1560" w:hanging="360"/>
      </w:pPr>
    </w:lvl>
    <w:lvl w:ilvl="1" w:tplc="04190019">
      <w:start w:val="1"/>
      <w:numFmt w:val="lowerLetter"/>
      <w:lvlText w:val="%2."/>
      <w:lvlJc w:val="left"/>
      <w:pPr>
        <w:ind w:left="2280" w:hanging="360"/>
      </w:pPr>
    </w:lvl>
    <w:lvl w:ilvl="2" w:tplc="0419001B">
      <w:start w:val="1"/>
      <w:numFmt w:val="lowerRoman"/>
      <w:lvlText w:val="%3."/>
      <w:lvlJc w:val="right"/>
      <w:pPr>
        <w:ind w:left="3000" w:hanging="180"/>
      </w:pPr>
    </w:lvl>
    <w:lvl w:ilvl="3" w:tplc="0419000F">
      <w:start w:val="1"/>
      <w:numFmt w:val="decimal"/>
      <w:lvlText w:val="%4."/>
      <w:lvlJc w:val="left"/>
      <w:pPr>
        <w:ind w:left="3720" w:hanging="360"/>
      </w:pPr>
    </w:lvl>
    <w:lvl w:ilvl="4" w:tplc="04190019">
      <w:start w:val="1"/>
      <w:numFmt w:val="lowerLetter"/>
      <w:lvlText w:val="%5."/>
      <w:lvlJc w:val="left"/>
      <w:pPr>
        <w:ind w:left="4440" w:hanging="360"/>
      </w:pPr>
    </w:lvl>
    <w:lvl w:ilvl="5" w:tplc="0419001B">
      <w:start w:val="1"/>
      <w:numFmt w:val="lowerRoman"/>
      <w:lvlText w:val="%6."/>
      <w:lvlJc w:val="right"/>
      <w:pPr>
        <w:ind w:left="5160" w:hanging="180"/>
      </w:pPr>
    </w:lvl>
    <w:lvl w:ilvl="6" w:tplc="0419000F">
      <w:start w:val="1"/>
      <w:numFmt w:val="decimal"/>
      <w:lvlText w:val="%7."/>
      <w:lvlJc w:val="left"/>
      <w:pPr>
        <w:ind w:left="5880" w:hanging="360"/>
      </w:pPr>
    </w:lvl>
    <w:lvl w:ilvl="7" w:tplc="04190019">
      <w:start w:val="1"/>
      <w:numFmt w:val="lowerLetter"/>
      <w:lvlText w:val="%8."/>
      <w:lvlJc w:val="left"/>
      <w:pPr>
        <w:ind w:left="6600" w:hanging="360"/>
      </w:pPr>
    </w:lvl>
    <w:lvl w:ilvl="8" w:tplc="0419001B">
      <w:start w:val="1"/>
      <w:numFmt w:val="lowerRoman"/>
      <w:lvlText w:val="%9."/>
      <w:lvlJc w:val="right"/>
      <w:pPr>
        <w:ind w:left="7320" w:hanging="180"/>
      </w:pPr>
    </w:lvl>
  </w:abstractNum>
  <w:abstractNum w:abstractNumId="7">
    <w:nsid w:val="185E1168"/>
    <w:multiLevelType w:val="hybridMultilevel"/>
    <w:tmpl w:val="574ED98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827B0D"/>
    <w:multiLevelType w:val="hybridMultilevel"/>
    <w:tmpl w:val="FD843B5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
    <w:nsid w:val="253052CD"/>
    <w:multiLevelType w:val="hybridMultilevel"/>
    <w:tmpl w:val="AA1EAD5E"/>
    <w:lvl w:ilvl="0" w:tplc="0419000F">
      <w:start w:val="1"/>
      <w:numFmt w:val="decimal"/>
      <w:lvlText w:val="%1."/>
      <w:lvlJc w:val="left"/>
      <w:pPr>
        <w:ind w:left="1560" w:hanging="360"/>
      </w:pPr>
    </w:lvl>
    <w:lvl w:ilvl="1" w:tplc="04190019">
      <w:start w:val="1"/>
      <w:numFmt w:val="lowerLetter"/>
      <w:lvlText w:val="%2."/>
      <w:lvlJc w:val="left"/>
      <w:pPr>
        <w:ind w:left="2280" w:hanging="360"/>
      </w:pPr>
    </w:lvl>
    <w:lvl w:ilvl="2" w:tplc="0419001B">
      <w:start w:val="1"/>
      <w:numFmt w:val="lowerRoman"/>
      <w:lvlText w:val="%3."/>
      <w:lvlJc w:val="right"/>
      <w:pPr>
        <w:ind w:left="3000" w:hanging="180"/>
      </w:pPr>
    </w:lvl>
    <w:lvl w:ilvl="3" w:tplc="0419000F">
      <w:start w:val="1"/>
      <w:numFmt w:val="decimal"/>
      <w:lvlText w:val="%4."/>
      <w:lvlJc w:val="left"/>
      <w:pPr>
        <w:ind w:left="3720" w:hanging="360"/>
      </w:pPr>
    </w:lvl>
    <w:lvl w:ilvl="4" w:tplc="04190019">
      <w:start w:val="1"/>
      <w:numFmt w:val="lowerLetter"/>
      <w:lvlText w:val="%5."/>
      <w:lvlJc w:val="left"/>
      <w:pPr>
        <w:ind w:left="4440" w:hanging="360"/>
      </w:pPr>
    </w:lvl>
    <w:lvl w:ilvl="5" w:tplc="0419001B">
      <w:start w:val="1"/>
      <w:numFmt w:val="lowerRoman"/>
      <w:lvlText w:val="%6."/>
      <w:lvlJc w:val="right"/>
      <w:pPr>
        <w:ind w:left="5160" w:hanging="180"/>
      </w:pPr>
    </w:lvl>
    <w:lvl w:ilvl="6" w:tplc="0419000F">
      <w:start w:val="1"/>
      <w:numFmt w:val="decimal"/>
      <w:lvlText w:val="%7."/>
      <w:lvlJc w:val="left"/>
      <w:pPr>
        <w:ind w:left="5880" w:hanging="360"/>
      </w:pPr>
    </w:lvl>
    <w:lvl w:ilvl="7" w:tplc="04190019">
      <w:start w:val="1"/>
      <w:numFmt w:val="lowerLetter"/>
      <w:lvlText w:val="%8."/>
      <w:lvlJc w:val="left"/>
      <w:pPr>
        <w:ind w:left="6600" w:hanging="360"/>
      </w:pPr>
    </w:lvl>
    <w:lvl w:ilvl="8" w:tplc="0419001B">
      <w:start w:val="1"/>
      <w:numFmt w:val="lowerRoman"/>
      <w:lvlText w:val="%9."/>
      <w:lvlJc w:val="right"/>
      <w:pPr>
        <w:ind w:left="7320" w:hanging="180"/>
      </w:pPr>
    </w:lvl>
  </w:abstractNum>
  <w:abstractNum w:abstractNumId="10">
    <w:nsid w:val="3F0551F6"/>
    <w:multiLevelType w:val="hybridMultilevel"/>
    <w:tmpl w:val="7376D39A"/>
    <w:lvl w:ilvl="0" w:tplc="C0368EB6">
      <w:start w:val="5"/>
      <w:numFmt w:val="bullet"/>
      <w:lvlText w:val="-"/>
      <w:lvlJc w:val="left"/>
      <w:pPr>
        <w:ind w:left="1200" w:hanging="360"/>
      </w:pPr>
      <w:rPr>
        <w:rFonts w:ascii="Times New Roman" w:eastAsiaTheme="minorHAnsi"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11">
    <w:nsid w:val="4073407B"/>
    <w:multiLevelType w:val="hybridMultilevel"/>
    <w:tmpl w:val="1F06A978"/>
    <w:lvl w:ilvl="0" w:tplc="04AEEA5A">
      <w:start w:val="1"/>
      <w:numFmt w:val="decimal"/>
      <w:lvlText w:val="%1."/>
      <w:lvlJc w:val="left"/>
      <w:pPr>
        <w:ind w:left="1200" w:hanging="360"/>
      </w:pPr>
      <w:rPr>
        <w:rFonts w:hint="default"/>
        <w:b/>
      </w:rPr>
    </w:lvl>
    <w:lvl w:ilvl="1" w:tplc="04190019">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2">
    <w:nsid w:val="415812C3"/>
    <w:multiLevelType w:val="hybridMultilevel"/>
    <w:tmpl w:val="9B5810B4"/>
    <w:lvl w:ilvl="0" w:tplc="D1D8D0B0">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4B5B24AD"/>
    <w:multiLevelType w:val="multilevel"/>
    <w:tmpl w:val="7EAAD698"/>
    <w:lvl w:ilvl="0">
      <w:start w:val="1"/>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4">
    <w:nsid w:val="66312CAC"/>
    <w:multiLevelType w:val="hybridMultilevel"/>
    <w:tmpl w:val="90268C96"/>
    <w:lvl w:ilvl="0" w:tplc="436847CA">
      <w:start w:val="1"/>
      <w:numFmt w:val="decimal"/>
      <w:lvlText w:val="%1."/>
      <w:lvlJc w:val="left"/>
      <w:pPr>
        <w:ind w:left="1700" w:hanging="990"/>
      </w:pPr>
      <w:rPr>
        <w:rFonts w:cs="Times New Roman"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672844DA"/>
    <w:multiLevelType w:val="hybridMultilevel"/>
    <w:tmpl w:val="8C200B5A"/>
    <w:lvl w:ilvl="0" w:tplc="9DB46C34">
      <w:start w:val="5"/>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nsid w:val="74227DAE"/>
    <w:multiLevelType w:val="multilevel"/>
    <w:tmpl w:val="B86C7F20"/>
    <w:styleLink w:val="WWNum7"/>
    <w:lvl w:ilvl="0">
      <w:start w:val="1"/>
      <w:numFmt w:val="none"/>
      <w:suff w:val="nothing"/>
      <w:lvlText w:val="%1"/>
      <w:lvlJc w:val="left"/>
      <w:pPr>
        <w:ind w:left="432" w:hanging="432"/>
      </w:pPr>
      <w:rPr>
        <w:rFonts w:cs="Times New Roman"/>
      </w:rPr>
    </w:lvl>
    <w:lvl w:ilvl="1">
      <w:start w:val="1"/>
      <w:numFmt w:val="none"/>
      <w:suff w:val="nothing"/>
      <w:lvlText w:val="%2"/>
      <w:lvlJc w:val="left"/>
      <w:pPr>
        <w:ind w:left="576" w:hanging="576"/>
      </w:pPr>
      <w:rPr>
        <w:rFonts w:ascii="Times New Roman" w:hAnsi="Times New Roman" w:cs="Times New Roman"/>
        <w:sz w:val="28"/>
      </w:rPr>
    </w:lvl>
    <w:lvl w:ilvl="2">
      <w:start w:val="1"/>
      <w:numFmt w:val="none"/>
      <w:suff w:val="nothing"/>
      <w:lvlText w:val="%3"/>
      <w:lvlJc w:val="left"/>
      <w:pPr>
        <w:ind w:left="720" w:hanging="720"/>
      </w:pPr>
      <w:rPr>
        <w:rFonts w:cs="Times New Roman"/>
      </w:rPr>
    </w:lvl>
    <w:lvl w:ilvl="3">
      <w:start w:val="1"/>
      <w:numFmt w:val="none"/>
      <w:suff w:val="nothing"/>
      <w:lvlText w:val="%4"/>
      <w:lvlJc w:val="left"/>
      <w:pPr>
        <w:ind w:left="864" w:hanging="864"/>
      </w:pPr>
      <w:rPr>
        <w:rFonts w:cs="Times New Roman"/>
      </w:rPr>
    </w:lvl>
    <w:lvl w:ilvl="4">
      <w:start w:val="1"/>
      <w:numFmt w:val="none"/>
      <w:suff w:val="nothing"/>
      <w:lvlText w:val="%5"/>
      <w:lvlJc w:val="left"/>
      <w:pPr>
        <w:ind w:left="1008" w:hanging="1008"/>
      </w:pPr>
      <w:rPr>
        <w:rFonts w:cs="Times New Roman"/>
      </w:rPr>
    </w:lvl>
    <w:lvl w:ilvl="5">
      <w:start w:val="1"/>
      <w:numFmt w:val="none"/>
      <w:suff w:val="nothing"/>
      <w:lvlText w:val="%6"/>
      <w:lvlJc w:val="left"/>
      <w:pPr>
        <w:ind w:left="1152" w:hanging="1152"/>
      </w:pPr>
      <w:rPr>
        <w:rFonts w:cs="Times New Roman"/>
      </w:rPr>
    </w:lvl>
    <w:lvl w:ilvl="6">
      <w:start w:val="1"/>
      <w:numFmt w:val="none"/>
      <w:suff w:val="nothing"/>
      <w:lvlText w:val="%7"/>
      <w:lvlJc w:val="left"/>
      <w:pPr>
        <w:ind w:left="1296" w:hanging="1296"/>
      </w:pPr>
      <w:rPr>
        <w:rFonts w:cs="Times New Roman"/>
      </w:rPr>
    </w:lvl>
    <w:lvl w:ilvl="7">
      <w:start w:val="1"/>
      <w:numFmt w:val="none"/>
      <w:suff w:val="nothing"/>
      <w:lvlText w:val="%8"/>
      <w:lvlJc w:val="left"/>
      <w:pPr>
        <w:ind w:left="1440" w:hanging="1440"/>
      </w:pPr>
      <w:rPr>
        <w:rFonts w:cs="Times New Roman"/>
      </w:rPr>
    </w:lvl>
    <w:lvl w:ilvl="8">
      <w:start w:val="1"/>
      <w:numFmt w:val="none"/>
      <w:suff w:val="nothing"/>
      <w:lvlText w:val="%9"/>
      <w:lvlJc w:val="left"/>
      <w:pPr>
        <w:ind w:left="1584" w:hanging="1584"/>
      </w:pPr>
      <w:rPr>
        <w:rFonts w:cs="Times New Roman"/>
      </w:rPr>
    </w:lvl>
  </w:abstractNum>
  <w:abstractNum w:abstractNumId="17">
    <w:nsid w:val="76223D6D"/>
    <w:multiLevelType w:val="hybridMultilevel"/>
    <w:tmpl w:val="030C5824"/>
    <w:lvl w:ilvl="0" w:tplc="149279EE">
      <w:start w:val="1"/>
      <w:numFmt w:val="decimal"/>
      <w:lvlText w:val="%1."/>
      <w:lvlJc w:val="left"/>
      <w:pPr>
        <w:ind w:left="1200" w:hanging="360"/>
      </w:pPr>
    </w:lvl>
    <w:lvl w:ilvl="1" w:tplc="04190019">
      <w:start w:val="1"/>
      <w:numFmt w:val="lowerLetter"/>
      <w:lvlText w:val="%2."/>
      <w:lvlJc w:val="left"/>
      <w:pPr>
        <w:ind w:left="1920" w:hanging="360"/>
      </w:pPr>
    </w:lvl>
    <w:lvl w:ilvl="2" w:tplc="0419001B">
      <w:start w:val="1"/>
      <w:numFmt w:val="lowerRoman"/>
      <w:lvlText w:val="%3."/>
      <w:lvlJc w:val="right"/>
      <w:pPr>
        <w:ind w:left="2640" w:hanging="180"/>
      </w:pPr>
    </w:lvl>
    <w:lvl w:ilvl="3" w:tplc="0419000F">
      <w:start w:val="1"/>
      <w:numFmt w:val="decimal"/>
      <w:lvlText w:val="%4."/>
      <w:lvlJc w:val="left"/>
      <w:pPr>
        <w:ind w:left="3360" w:hanging="360"/>
      </w:pPr>
    </w:lvl>
    <w:lvl w:ilvl="4" w:tplc="04190019">
      <w:start w:val="1"/>
      <w:numFmt w:val="lowerLetter"/>
      <w:lvlText w:val="%5."/>
      <w:lvlJc w:val="left"/>
      <w:pPr>
        <w:ind w:left="4080" w:hanging="360"/>
      </w:pPr>
    </w:lvl>
    <w:lvl w:ilvl="5" w:tplc="0419001B">
      <w:start w:val="1"/>
      <w:numFmt w:val="lowerRoman"/>
      <w:lvlText w:val="%6."/>
      <w:lvlJc w:val="right"/>
      <w:pPr>
        <w:ind w:left="4800" w:hanging="180"/>
      </w:pPr>
    </w:lvl>
    <w:lvl w:ilvl="6" w:tplc="0419000F">
      <w:start w:val="1"/>
      <w:numFmt w:val="decimal"/>
      <w:lvlText w:val="%7."/>
      <w:lvlJc w:val="left"/>
      <w:pPr>
        <w:ind w:left="5520" w:hanging="360"/>
      </w:pPr>
    </w:lvl>
    <w:lvl w:ilvl="7" w:tplc="04190019">
      <w:start w:val="1"/>
      <w:numFmt w:val="lowerLetter"/>
      <w:lvlText w:val="%8."/>
      <w:lvlJc w:val="left"/>
      <w:pPr>
        <w:ind w:left="6240" w:hanging="360"/>
      </w:pPr>
    </w:lvl>
    <w:lvl w:ilvl="8" w:tplc="0419001B">
      <w:start w:val="1"/>
      <w:numFmt w:val="lowerRoman"/>
      <w:lvlText w:val="%9."/>
      <w:lvlJc w:val="right"/>
      <w:pPr>
        <w:ind w:left="6960" w:hanging="180"/>
      </w:pPr>
    </w:lvl>
  </w:abstractNum>
  <w:abstractNum w:abstractNumId="18">
    <w:nsid w:val="78E11A7E"/>
    <w:multiLevelType w:val="hybridMultilevel"/>
    <w:tmpl w:val="1678495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79550086"/>
    <w:multiLevelType w:val="hybridMultilevel"/>
    <w:tmpl w:val="8E5A815E"/>
    <w:lvl w:ilvl="0" w:tplc="6F8CBEF6">
      <w:start w:val="1"/>
      <w:numFmt w:val="bullet"/>
      <w:lvlText w:val="•"/>
      <w:lvlJc w:val="left"/>
      <w:pPr>
        <w:tabs>
          <w:tab w:val="num" w:pos="720"/>
        </w:tabs>
        <w:ind w:left="720" w:hanging="360"/>
      </w:pPr>
      <w:rPr>
        <w:rFonts w:ascii="Arial" w:hAnsi="Arial" w:hint="default"/>
      </w:rPr>
    </w:lvl>
    <w:lvl w:ilvl="1" w:tplc="853A95EC" w:tentative="1">
      <w:start w:val="1"/>
      <w:numFmt w:val="bullet"/>
      <w:lvlText w:val="•"/>
      <w:lvlJc w:val="left"/>
      <w:pPr>
        <w:tabs>
          <w:tab w:val="num" w:pos="1440"/>
        </w:tabs>
        <w:ind w:left="1440" w:hanging="360"/>
      </w:pPr>
      <w:rPr>
        <w:rFonts w:ascii="Arial" w:hAnsi="Arial" w:hint="default"/>
      </w:rPr>
    </w:lvl>
    <w:lvl w:ilvl="2" w:tplc="12D86F72" w:tentative="1">
      <w:start w:val="1"/>
      <w:numFmt w:val="bullet"/>
      <w:lvlText w:val="•"/>
      <w:lvlJc w:val="left"/>
      <w:pPr>
        <w:tabs>
          <w:tab w:val="num" w:pos="2160"/>
        </w:tabs>
        <w:ind w:left="2160" w:hanging="360"/>
      </w:pPr>
      <w:rPr>
        <w:rFonts w:ascii="Arial" w:hAnsi="Arial" w:hint="default"/>
      </w:rPr>
    </w:lvl>
    <w:lvl w:ilvl="3" w:tplc="EC843528" w:tentative="1">
      <w:start w:val="1"/>
      <w:numFmt w:val="bullet"/>
      <w:lvlText w:val="•"/>
      <w:lvlJc w:val="left"/>
      <w:pPr>
        <w:tabs>
          <w:tab w:val="num" w:pos="2880"/>
        </w:tabs>
        <w:ind w:left="2880" w:hanging="360"/>
      </w:pPr>
      <w:rPr>
        <w:rFonts w:ascii="Arial" w:hAnsi="Arial" w:hint="default"/>
      </w:rPr>
    </w:lvl>
    <w:lvl w:ilvl="4" w:tplc="92E28D32" w:tentative="1">
      <w:start w:val="1"/>
      <w:numFmt w:val="bullet"/>
      <w:lvlText w:val="•"/>
      <w:lvlJc w:val="left"/>
      <w:pPr>
        <w:tabs>
          <w:tab w:val="num" w:pos="3600"/>
        </w:tabs>
        <w:ind w:left="3600" w:hanging="360"/>
      </w:pPr>
      <w:rPr>
        <w:rFonts w:ascii="Arial" w:hAnsi="Arial" w:hint="default"/>
      </w:rPr>
    </w:lvl>
    <w:lvl w:ilvl="5" w:tplc="5F886388" w:tentative="1">
      <w:start w:val="1"/>
      <w:numFmt w:val="bullet"/>
      <w:lvlText w:val="•"/>
      <w:lvlJc w:val="left"/>
      <w:pPr>
        <w:tabs>
          <w:tab w:val="num" w:pos="4320"/>
        </w:tabs>
        <w:ind w:left="4320" w:hanging="360"/>
      </w:pPr>
      <w:rPr>
        <w:rFonts w:ascii="Arial" w:hAnsi="Arial" w:hint="default"/>
      </w:rPr>
    </w:lvl>
    <w:lvl w:ilvl="6" w:tplc="CCD80D30" w:tentative="1">
      <w:start w:val="1"/>
      <w:numFmt w:val="bullet"/>
      <w:lvlText w:val="•"/>
      <w:lvlJc w:val="left"/>
      <w:pPr>
        <w:tabs>
          <w:tab w:val="num" w:pos="5040"/>
        </w:tabs>
        <w:ind w:left="5040" w:hanging="360"/>
      </w:pPr>
      <w:rPr>
        <w:rFonts w:ascii="Arial" w:hAnsi="Arial" w:hint="default"/>
      </w:rPr>
    </w:lvl>
    <w:lvl w:ilvl="7" w:tplc="5EE29342" w:tentative="1">
      <w:start w:val="1"/>
      <w:numFmt w:val="bullet"/>
      <w:lvlText w:val="•"/>
      <w:lvlJc w:val="left"/>
      <w:pPr>
        <w:tabs>
          <w:tab w:val="num" w:pos="5760"/>
        </w:tabs>
        <w:ind w:left="5760" w:hanging="360"/>
      </w:pPr>
      <w:rPr>
        <w:rFonts w:ascii="Arial" w:hAnsi="Arial" w:hint="default"/>
      </w:rPr>
    </w:lvl>
    <w:lvl w:ilvl="8" w:tplc="C76A9FD2" w:tentative="1">
      <w:start w:val="1"/>
      <w:numFmt w:val="bullet"/>
      <w:lvlText w:val="•"/>
      <w:lvlJc w:val="left"/>
      <w:pPr>
        <w:tabs>
          <w:tab w:val="num" w:pos="6480"/>
        </w:tabs>
        <w:ind w:left="6480" w:hanging="360"/>
      </w:pPr>
      <w:rPr>
        <w:rFonts w:ascii="Arial" w:hAnsi="Arial"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5"/>
  </w:num>
  <w:num w:numId="4">
    <w:abstractNumId w:val="5"/>
    <w:lvlOverride w:ilvl="0">
      <w:startOverride w:val="1"/>
    </w:lvlOverride>
    <w:lvlOverride w:ilvl="1">
      <w:startOverride w:val="3"/>
    </w:lvlOverride>
  </w:num>
  <w:num w:numId="5">
    <w:abstractNumId w:val="5"/>
  </w:num>
  <w:num w:numId="6">
    <w:abstractNumId w:val="2"/>
  </w:num>
  <w:num w:numId="7">
    <w:abstractNumId w:val="2"/>
  </w:num>
  <w:num w:numId="8">
    <w:abstractNumId w:val="5"/>
    <w:lvlOverride w:ilvl="0">
      <w:startOverride w:val="1"/>
    </w:lvlOverride>
    <w:lvlOverride w:ilvl="1">
      <w:startOverride w:val="3"/>
    </w:lvlOverride>
    <w:lvlOverride w:ilvl="2">
      <w:startOverride w:val="2"/>
    </w:lvlOverride>
  </w:num>
  <w:num w:numId="9">
    <w:abstractNumId w:val="5"/>
  </w:num>
  <w:num w:numId="10">
    <w:abstractNumId w:val="5"/>
    <w:lvlOverride w:ilvl="0">
      <w:startOverride w:val="1"/>
    </w:lvlOverride>
    <w:lvlOverride w:ilvl="1">
      <w:startOverride w:val="3"/>
    </w:lvlOverride>
  </w:num>
  <w:num w:numId="11">
    <w:abstractNumId w:val="5"/>
    <w:lvlOverride w:ilvl="0">
      <w:startOverride w:val="1"/>
    </w:lvlOverride>
    <w:lvlOverride w:ilvl="1">
      <w:startOverride w:val="3"/>
    </w:lvlOverride>
    <w:lvlOverride w:ilvl="2">
      <w:startOverride w:val="5"/>
    </w:lvlOverride>
  </w:num>
  <w:num w:numId="12">
    <w:abstractNumId w:val="5"/>
  </w:num>
  <w:num w:numId="13">
    <w:abstractNumId w:val="5"/>
  </w:num>
  <w:num w:numId="14">
    <w:abstractNumId w:val="5"/>
  </w:num>
  <w:num w:numId="15">
    <w:abstractNumId w:val="5"/>
  </w:num>
  <w:num w:numId="16">
    <w:abstractNumId w:val="5"/>
    <w:lvlOverride w:ilvl="0">
      <w:startOverride w:val="1"/>
    </w:lvlOverride>
    <w:lvlOverride w:ilvl="1">
      <w:startOverride w:val="2"/>
    </w:lvlOverride>
  </w:num>
  <w:num w:numId="17">
    <w:abstractNumId w:val="5"/>
  </w:num>
  <w:num w:numId="18">
    <w:abstractNumId w:val="5"/>
    <w:lvlOverride w:ilvl="0">
      <w:startOverride w:val="12"/>
    </w:lvlOverride>
    <w:lvlOverride w:ilvl="1">
      <w:startOverride w:val="1"/>
    </w:lvlOverride>
    <w:lvlOverride w:ilvl="2">
      <w:startOverride w:val="4"/>
    </w:lvlOverride>
  </w:num>
  <w:num w:numId="19">
    <w:abstractNumId w:val="18"/>
  </w:num>
  <w:num w:numId="20">
    <w:abstractNumId w:val="5"/>
  </w:num>
  <w:num w:numId="21">
    <w:abstractNumId w:val="19"/>
  </w:num>
  <w:num w:numId="22">
    <w:abstractNumId w:val="1"/>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9"/>
  </w:num>
  <w:num w:numId="28">
    <w:abstractNumId w:val="5"/>
  </w:num>
  <w:num w:numId="29">
    <w:abstractNumId w:val="5"/>
  </w:num>
  <w:num w:numId="30">
    <w:abstractNumId w:val="3"/>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3"/>
    <w:lvlOverride w:ilvl="0">
      <w:startOverride w:val="1"/>
    </w:lvlOverride>
    <w:lvlOverride w:ilvl="1">
      <w:startOverride w:val="1"/>
    </w:lvlOverride>
    <w:lvlOverride w:ilvl="2">
      <w:startOverride w:val="1"/>
    </w:lvlOverride>
  </w:num>
  <w:num w:numId="36">
    <w:abstractNumId w:val="12"/>
  </w:num>
  <w:num w:numId="37">
    <w:abstractNumId w:val="11"/>
  </w:num>
  <w:num w:numId="38">
    <w:abstractNumId w:val="10"/>
  </w:num>
  <w:num w:numId="39">
    <w:abstractNumId w:val="16"/>
  </w:num>
  <w:num w:numId="40">
    <w:abstractNumId w:val="4"/>
  </w:num>
  <w:num w:numId="41">
    <w:abstractNumId w:val="7"/>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340"/>
    <w:rsid w:val="000018D4"/>
    <w:rsid w:val="0000367A"/>
    <w:rsid w:val="000074E8"/>
    <w:rsid w:val="00007DEC"/>
    <w:rsid w:val="00010B3C"/>
    <w:rsid w:val="00011314"/>
    <w:rsid w:val="00011C6A"/>
    <w:rsid w:val="00014B62"/>
    <w:rsid w:val="00023BDE"/>
    <w:rsid w:val="00027529"/>
    <w:rsid w:val="0003044C"/>
    <w:rsid w:val="000337BD"/>
    <w:rsid w:val="00036305"/>
    <w:rsid w:val="00036445"/>
    <w:rsid w:val="00037A0C"/>
    <w:rsid w:val="000425BF"/>
    <w:rsid w:val="00044542"/>
    <w:rsid w:val="00046E0F"/>
    <w:rsid w:val="00050090"/>
    <w:rsid w:val="000503B5"/>
    <w:rsid w:val="000503FA"/>
    <w:rsid w:val="00050EF5"/>
    <w:rsid w:val="00053A40"/>
    <w:rsid w:val="00055159"/>
    <w:rsid w:val="000567B9"/>
    <w:rsid w:val="0006043C"/>
    <w:rsid w:val="00060D41"/>
    <w:rsid w:val="00062B80"/>
    <w:rsid w:val="00063443"/>
    <w:rsid w:val="000636DA"/>
    <w:rsid w:val="00064ADD"/>
    <w:rsid w:val="00064D23"/>
    <w:rsid w:val="000650EB"/>
    <w:rsid w:val="00070E6E"/>
    <w:rsid w:val="0007208B"/>
    <w:rsid w:val="00076AD7"/>
    <w:rsid w:val="00076BAF"/>
    <w:rsid w:val="0007788F"/>
    <w:rsid w:val="000831D5"/>
    <w:rsid w:val="00083A38"/>
    <w:rsid w:val="00084A57"/>
    <w:rsid w:val="0008522A"/>
    <w:rsid w:val="00086C8A"/>
    <w:rsid w:val="00087DB2"/>
    <w:rsid w:val="00090A22"/>
    <w:rsid w:val="0009135D"/>
    <w:rsid w:val="00093088"/>
    <w:rsid w:val="000938FC"/>
    <w:rsid w:val="000956C4"/>
    <w:rsid w:val="00096A8B"/>
    <w:rsid w:val="00097316"/>
    <w:rsid w:val="000A14DF"/>
    <w:rsid w:val="000A15C3"/>
    <w:rsid w:val="000A22E7"/>
    <w:rsid w:val="000A3563"/>
    <w:rsid w:val="000A5127"/>
    <w:rsid w:val="000A5ADC"/>
    <w:rsid w:val="000A67CE"/>
    <w:rsid w:val="000A71CE"/>
    <w:rsid w:val="000A7C8B"/>
    <w:rsid w:val="000B0A6F"/>
    <w:rsid w:val="000B25C8"/>
    <w:rsid w:val="000B2C4D"/>
    <w:rsid w:val="000B51BB"/>
    <w:rsid w:val="000B7A89"/>
    <w:rsid w:val="000B7E22"/>
    <w:rsid w:val="000C0B65"/>
    <w:rsid w:val="000C159D"/>
    <w:rsid w:val="000C21E5"/>
    <w:rsid w:val="000C39F1"/>
    <w:rsid w:val="000C3EC3"/>
    <w:rsid w:val="000C566E"/>
    <w:rsid w:val="000D145D"/>
    <w:rsid w:val="000D164B"/>
    <w:rsid w:val="000D17F5"/>
    <w:rsid w:val="000D6CB5"/>
    <w:rsid w:val="000D6FCC"/>
    <w:rsid w:val="000E0B36"/>
    <w:rsid w:val="000E1BC9"/>
    <w:rsid w:val="000E1D4D"/>
    <w:rsid w:val="000E33D4"/>
    <w:rsid w:val="000E5A8D"/>
    <w:rsid w:val="000E5C04"/>
    <w:rsid w:val="000E6427"/>
    <w:rsid w:val="000E710C"/>
    <w:rsid w:val="000E7AD4"/>
    <w:rsid w:val="000F0321"/>
    <w:rsid w:val="000F0355"/>
    <w:rsid w:val="000F0985"/>
    <w:rsid w:val="000F1425"/>
    <w:rsid w:val="000F279F"/>
    <w:rsid w:val="000F2C0A"/>
    <w:rsid w:val="000F33FE"/>
    <w:rsid w:val="000F4F00"/>
    <w:rsid w:val="000F6A91"/>
    <w:rsid w:val="000F7CE2"/>
    <w:rsid w:val="001012C4"/>
    <w:rsid w:val="00102019"/>
    <w:rsid w:val="0010332F"/>
    <w:rsid w:val="00103BFF"/>
    <w:rsid w:val="001055A6"/>
    <w:rsid w:val="00105A18"/>
    <w:rsid w:val="00105EFA"/>
    <w:rsid w:val="00107630"/>
    <w:rsid w:val="00112B49"/>
    <w:rsid w:val="001170CD"/>
    <w:rsid w:val="0011760B"/>
    <w:rsid w:val="00117BB2"/>
    <w:rsid w:val="00120721"/>
    <w:rsid w:val="001216A6"/>
    <w:rsid w:val="001217D1"/>
    <w:rsid w:val="00121F89"/>
    <w:rsid w:val="00123CB3"/>
    <w:rsid w:val="001260F9"/>
    <w:rsid w:val="001268C2"/>
    <w:rsid w:val="00130956"/>
    <w:rsid w:val="001309AA"/>
    <w:rsid w:val="00130A45"/>
    <w:rsid w:val="00131A50"/>
    <w:rsid w:val="001368EF"/>
    <w:rsid w:val="00137070"/>
    <w:rsid w:val="00137429"/>
    <w:rsid w:val="00140C2C"/>
    <w:rsid w:val="00141245"/>
    <w:rsid w:val="001425A9"/>
    <w:rsid w:val="00144190"/>
    <w:rsid w:val="00145502"/>
    <w:rsid w:val="00147392"/>
    <w:rsid w:val="00147840"/>
    <w:rsid w:val="00151990"/>
    <w:rsid w:val="001604AC"/>
    <w:rsid w:val="001606BA"/>
    <w:rsid w:val="00160963"/>
    <w:rsid w:val="00161097"/>
    <w:rsid w:val="00161418"/>
    <w:rsid w:val="00161704"/>
    <w:rsid w:val="001625B3"/>
    <w:rsid w:val="00162CE4"/>
    <w:rsid w:val="001631E4"/>
    <w:rsid w:val="00163F72"/>
    <w:rsid w:val="00165DAF"/>
    <w:rsid w:val="00166B73"/>
    <w:rsid w:val="00166C2A"/>
    <w:rsid w:val="001712ED"/>
    <w:rsid w:val="00172D13"/>
    <w:rsid w:val="00173228"/>
    <w:rsid w:val="001733C0"/>
    <w:rsid w:val="001737E9"/>
    <w:rsid w:val="00174CD8"/>
    <w:rsid w:val="0017797D"/>
    <w:rsid w:val="00180EC6"/>
    <w:rsid w:val="00181328"/>
    <w:rsid w:val="00182F5A"/>
    <w:rsid w:val="00184135"/>
    <w:rsid w:val="001849AF"/>
    <w:rsid w:val="00184EBC"/>
    <w:rsid w:val="001854F5"/>
    <w:rsid w:val="00187050"/>
    <w:rsid w:val="00191FF7"/>
    <w:rsid w:val="00192940"/>
    <w:rsid w:val="00194701"/>
    <w:rsid w:val="0019583E"/>
    <w:rsid w:val="00195ABC"/>
    <w:rsid w:val="0019673D"/>
    <w:rsid w:val="00196B30"/>
    <w:rsid w:val="001A132D"/>
    <w:rsid w:val="001A1492"/>
    <w:rsid w:val="001A38AA"/>
    <w:rsid w:val="001A3F18"/>
    <w:rsid w:val="001A570D"/>
    <w:rsid w:val="001A5EFB"/>
    <w:rsid w:val="001A763C"/>
    <w:rsid w:val="001A7D6C"/>
    <w:rsid w:val="001B0852"/>
    <w:rsid w:val="001B121B"/>
    <w:rsid w:val="001B183F"/>
    <w:rsid w:val="001B25EE"/>
    <w:rsid w:val="001B3336"/>
    <w:rsid w:val="001B4130"/>
    <w:rsid w:val="001B7092"/>
    <w:rsid w:val="001C020D"/>
    <w:rsid w:val="001C0E13"/>
    <w:rsid w:val="001C1BBC"/>
    <w:rsid w:val="001C1E94"/>
    <w:rsid w:val="001C34B3"/>
    <w:rsid w:val="001C37BC"/>
    <w:rsid w:val="001C38F2"/>
    <w:rsid w:val="001C46D9"/>
    <w:rsid w:val="001C5076"/>
    <w:rsid w:val="001D060C"/>
    <w:rsid w:val="001D0A30"/>
    <w:rsid w:val="001D0EEB"/>
    <w:rsid w:val="001D26FE"/>
    <w:rsid w:val="001D4A19"/>
    <w:rsid w:val="001D4B90"/>
    <w:rsid w:val="001D4C07"/>
    <w:rsid w:val="001D4CF3"/>
    <w:rsid w:val="001D5CFE"/>
    <w:rsid w:val="001E27FF"/>
    <w:rsid w:val="001E2931"/>
    <w:rsid w:val="001E3469"/>
    <w:rsid w:val="001E5E2D"/>
    <w:rsid w:val="001E63FC"/>
    <w:rsid w:val="001F19F3"/>
    <w:rsid w:val="001F1FF8"/>
    <w:rsid w:val="001F229C"/>
    <w:rsid w:val="001F3361"/>
    <w:rsid w:val="001F37E6"/>
    <w:rsid w:val="001F4384"/>
    <w:rsid w:val="001F51F8"/>
    <w:rsid w:val="001F7E58"/>
    <w:rsid w:val="00201972"/>
    <w:rsid w:val="00201E91"/>
    <w:rsid w:val="002024F0"/>
    <w:rsid w:val="00202961"/>
    <w:rsid w:val="002048D3"/>
    <w:rsid w:val="0020530E"/>
    <w:rsid w:val="00205DDD"/>
    <w:rsid w:val="00206A12"/>
    <w:rsid w:val="00206AEC"/>
    <w:rsid w:val="00206CBD"/>
    <w:rsid w:val="002073B8"/>
    <w:rsid w:val="00210091"/>
    <w:rsid w:val="0021110D"/>
    <w:rsid w:val="00211BAB"/>
    <w:rsid w:val="002129FA"/>
    <w:rsid w:val="002142F9"/>
    <w:rsid w:val="00217858"/>
    <w:rsid w:val="00220770"/>
    <w:rsid w:val="00220F48"/>
    <w:rsid w:val="00220FBF"/>
    <w:rsid w:val="002242CD"/>
    <w:rsid w:val="002257AD"/>
    <w:rsid w:val="0022650B"/>
    <w:rsid w:val="00226D04"/>
    <w:rsid w:val="00227C9B"/>
    <w:rsid w:val="002300D4"/>
    <w:rsid w:val="002301EF"/>
    <w:rsid w:val="00233228"/>
    <w:rsid w:val="002335A3"/>
    <w:rsid w:val="002359EE"/>
    <w:rsid w:val="00236040"/>
    <w:rsid w:val="00237B81"/>
    <w:rsid w:val="002425CC"/>
    <w:rsid w:val="0024419B"/>
    <w:rsid w:val="002455F0"/>
    <w:rsid w:val="00246395"/>
    <w:rsid w:val="00247E81"/>
    <w:rsid w:val="00250047"/>
    <w:rsid w:val="00251C7B"/>
    <w:rsid w:val="00252169"/>
    <w:rsid w:val="00252F64"/>
    <w:rsid w:val="00253355"/>
    <w:rsid w:val="00253848"/>
    <w:rsid w:val="002538BA"/>
    <w:rsid w:val="00253B12"/>
    <w:rsid w:val="00253C2F"/>
    <w:rsid w:val="002565FF"/>
    <w:rsid w:val="00256F0F"/>
    <w:rsid w:val="002600E9"/>
    <w:rsid w:val="002602A1"/>
    <w:rsid w:val="00262C38"/>
    <w:rsid w:val="00264066"/>
    <w:rsid w:val="00264D27"/>
    <w:rsid w:val="002650B4"/>
    <w:rsid w:val="002656F4"/>
    <w:rsid w:val="00265D03"/>
    <w:rsid w:val="00265EDB"/>
    <w:rsid w:val="0026680F"/>
    <w:rsid w:val="00266B54"/>
    <w:rsid w:val="00266FA4"/>
    <w:rsid w:val="0027038D"/>
    <w:rsid w:val="0027120F"/>
    <w:rsid w:val="00271B3A"/>
    <w:rsid w:val="00272825"/>
    <w:rsid w:val="00274561"/>
    <w:rsid w:val="00275034"/>
    <w:rsid w:val="00275CEA"/>
    <w:rsid w:val="00275E81"/>
    <w:rsid w:val="002811EE"/>
    <w:rsid w:val="0028201F"/>
    <w:rsid w:val="00283B50"/>
    <w:rsid w:val="00285085"/>
    <w:rsid w:val="00285624"/>
    <w:rsid w:val="00285B16"/>
    <w:rsid w:val="00286031"/>
    <w:rsid w:val="002904DF"/>
    <w:rsid w:val="00290C75"/>
    <w:rsid w:val="002933AE"/>
    <w:rsid w:val="00293418"/>
    <w:rsid w:val="002935F9"/>
    <w:rsid w:val="00294F7F"/>
    <w:rsid w:val="00296B3D"/>
    <w:rsid w:val="002A0C97"/>
    <w:rsid w:val="002A158D"/>
    <w:rsid w:val="002A173A"/>
    <w:rsid w:val="002A25C5"/>
    <w:rsid w:val="002A2ADB"/>
    <w:rsid w:val="002A30D7"/>
    <w:rsid w:val="002A4627"/>
    <w:rsid w:val="002A528A"/>
    <w:rsid w:val="002A5BBA"/>
    <w:rsid w:val="002A5CD0"/>
    <w:rsid w:val="002A5EBF"/>
    <w:rsid w:val="002A6DB2"/>
    <w:rsid w:val="002B1E14"/>
    <w:rsid w:val="002B572D"/>
    <w:rsid w:val="002B5D11"/>
    <w:rsid w:val="002B5E59"/>
    <w:rsid w:val="002B77EE"/>
    <w:rsid w:val="002B7B7F"/>
    <w:rsid w:val="002B7EB6"/>
    <w:rsid w:val="002C25F4"/>
    <w:rsid w:val="002C392E"/>
    <w:rsid w:val="002C52B6"/>
    <w:rsid w:val="002C5688"/>
    <w:rsid w:val="002C6FC2"/>
    <w:rsid w:val="002D11D1"/>
    <w:rsid w:val="002D48BC"/>
    <w:rsid w:val="002D5A05"/>
    <w:rsid w:val="002D7DCF"/>
    <w:rsid w:val="002E171C"/>
    <w:rsid w:val="002E1A82"/>
    <w:rsid w:val="002E4FFE"/>
    <w:rsid w:val="002E5C1F"/>
    <w:rsid w:val="002E7E34"/>
    <w:rsid w:val="002F3985"/>
    <w:rsid w:val="002F645B"/>
    <w:rsid w:val="00303A3F"/>
    <w:rsid w:val="003045AF"/>
    <w:rsid w:val="00304D4A"/>
    <w:rsid w:val="00304F48"/>
    <w:rsid w:val="0030535B"/>
    <w:rsid w:val="00310266"/>
    <w:rsid w:val="003104E9"/>
    <w:rsid w:val="00312AD3"/>
    <w:rsid w:val="00313243"/>
    <w:rsid w:val="00315ADC"/>
    <w:rsid w:val="0032068A"/>
    <w:rsid w:val="003208AC"/>
    <w:rsid w:val="003216BE"/>
    <w:rsid w:val="00322BAB"/>
    <w:rsid w:val="00323B85"/>
    <w:rsid w:val="0032503B"/>
    <w:rsid w:val="00326D40"/>
    <w:rsid w:val="00326E11"/>
    <w:rsid w:val="00332A9E"/>
    <w:rsid w:val="00333A64"/>
    <w:rsid w:val="00333A86"/>
    <w:rsid w:val="00335644"/>
    <w:rsid w:val="003362DB"/>
    <w:rsid w:val="00336681"/>
    <w:rsid w:val="00337FCF"/>
    <w:rsid w:val="00340099"/>
    <w:rsid w:val="003422B5"/>
    <w:rsid w:val="00342D09"/>
    <w:rsid w:val="00344070"/>
    <w:rsid w:val="003450D1"/>
    <w:rsid w:val="00345AB6"/>
    <w:rsid w:val="00345FE5"/>
    <w:rsid w:val="00346056"/>
    <w:rsid w:val="00347515"/>
    <w:rsid w:val="0034785A"/>
    <w:rsid w:val="0035025A"/>
    <w:rsid w:val="00351593"/>
    <w:rsid w:val="00351A39"/>
    <w:rsid w:val="00351AE7"/>
    <w:rsid w:val="0035340D"/>
    <w:rsid w:val="00353922"/>
    <w:rsid w:val="00353DD6"/>
    <w:rsid w:val="00354A74"/>
    <w:rsid w:val="00355A5C"/>
    <w:rsid w:val="00356628"/>
    <w:rsid w:val="0036000F"/>
    <w:rsid w:val="00360747"/>
    <w:rsid w:val="00361187"/>
    <w:rsid w:val="00362AF8"/>
    <w:rsid w:val="00362C15"/>
    <w:rsid w:val="003647F5"/>
    <w:rsid w:val="0037055A"/>
    <w:rsid w:val="00371A89"/>
    <w:rsid w:val="0037202B"/>
    <w:rsid w:val="003739A1"/>
    <w:rsid w:val="0037765F"/>
    <w:rsid w:val="00382827"/>
    <w:rsid w:val="003829B7"/>
    <w:rsid w:val="00383141"/>
    <w:rsid w:val="003908D2"/>
    <w:rsid w:val="003917DC"/>
    <w:rsid w:val="00391AAF"/>
    <w:rsid w:val="00392569"/>
    <w:rsid w:val="003940FE"/>
    <w:rsid w:val="00395CBE"/>
    <w:rsid w:val="00395E1F"/>
    <w:rsid w:val="00397DD2"/>
    <w:rsid w:val="003A0F49"/>
    <w:rsid w:val="003A1447"/>
    <w:rsid w:val="003A1B49"/>
    <w:rsid w:val="003A1CE7"/>
    <w:rsid w:val="003A28D6"/>
    <w:rsid w:val="003A3191"/>
    <w:rsid w:val="003A367B"/>
    <w:rsid w:val="003A51FB"/>
    <w:rsid w:val="003A6EFE"/>
    <w:rsid w:val="003B144A"/>
    <w:rsid w:val="003B414E"/>
    <w:rsid w:val="003B4E57"/>
    <w:rsid w:val="003B59F0"/>
    <w:rsid w:val="003B5B54"/>
    <w:rsid w:val="003B6FF2"/>
    <w:rsid w:val="003C044C"/>
    <w:rsid w:val="003C1626"/>
    <w:rsid w:val="003C2272"/>
    <w:rsid w:val="003C258D"/>
    <w:rsid w:val="003C3422"/>
    <w:rsid w:val="003C5668"/>
    <w:rsid w:val="003C5B61"/>
    <w:rsid w:val="003C6851"/>
    <w:rsid w:val="003C6A79"/>
    <w:rsid w:val="003D0797"/>
    <w:rsid w:val="003D0BBF"/>
    <w:rsid w:val="003D1DA5"/>
    <w:rsid w:val="003D285E"/>
    <w:rsid w:val="003D3E0A"/>
    <w:rsid w:val="003D421E"/>
    <w:rsid w:val="003D4B68"/>
    <w:rsid w:val="003D5147"/>
    <w:rsid w:val="003D5453"/>
    <w:rsid w:val="003D5FA4"/>
    <w:rsid w:val="003D78CF"/>
    <w:rsid w:val="003E1134"/>
    <w:rsid w:val="003E3919"/>
    <w:rsid w:val="003E3B17"/>
    <w:rsid w:val="003E50A3"/>
    <w:rsid w:val="003E6FD7"/>
    <w:rsid w:val="003F2345"/>
    <w:rsid w:val="003F3752"/>
    <w:rsid w:val="003F4036"/>
    <w:rsid w:val="003F6952"/>
    <w:rsid w:val="003F6A22"/>
    <w:rsid w:val="004006C9"/>
    <w:rsid w:val="004013C0"/>
    <w:rsid w:val="004015EF"/>
    <w:rsid w:val="00402637"/>
    <w:rsid w:val="0040391D"/>
    <w:rsid w:val="004054CF"/>
    <w:rsid w:val="004055DE"/>
    <w:rsid w:val="00406821"/>
    <w:rsid w:val="00407739"/>
    <w:rsid w:val="004107BB"/>
    <w:rsid w:val="0041281B"/>
    <w:rsid w:val="00413F65"/>
    <w:rsid w:val="00414123"/>
    <w:rsid w:val="00415C63"/>
    <w:rsid w:val="00417519"/>
    <w:rsid w:val="004221DD"/>
    <w:rsid w:val="00422461"/>
    <w:rsid w:val="004235E2"/>
    <w:rsid w:val="0043048D"/>
    <w:rsid w:val="0043088B"/>
    <w:rsid w:val="00430DCC"/>
    <w:rsid w:val="00431150"/>
    <w:rsid w:val="0043167B"/>
    <w:rsid w:val="0043397B"/>
    <w:rsid w:val="00433C04"/>
    <w:rsid w:val="004378B0"/>
    <w:rsid w:val="00440E10"/>
    <w:rsid w:val="0044391C"/>
    <w:rsid w:val="00447559"/>
    <w:rsid w:val="00450778"/>
    <w:rsid w:val="00452D19"/>
    <w:rsid w:val="00453AE6"/>
    <w:rsid w:val="004559EB"/>
    <w:rsid w:val="00455B66"/>
    <w:rsid w:val="00456A3F"/>
    <w:rsid w:val="004574AF"/>
    <w:rsid w:val="00460250"/>
    <w:rsid w:val="00461AFD"/>
    <w:rsid w:val="0046697F"/>
    <w:rsid w:val="00466F7E"/>
    <w:rsid w:val="00472F03"/>
    <w:rsid w:val="00473188"/>
    <w:rsid w:val="00473E89"/>
    <w:rsid w:val="0047403D"/>
    <w:rsid w:val="00474A0A"/>
    <w:rsid w:val="004754EF"/>
    <w:rsid w:val="00476C02"/>
    <w:rsid w:val="00477F32"/>
    <w:rsid w:val="004808A9"/>
    <w:rsid w:val="004809CD"/>
    <w:rsid w:val="004820F8"/>
    <w:rsid w:val="00482745"/>
    <w:rsid w:val="0048322E"/>
    <w:rsid w:val="00483998"/>
    <w:rsid w:val="00483B0A"/>
    <w:rsid w:val="00484EAF"/>
    <w:rsid w:val="00486C39"/>
    <w:rsid w:val="00487EE2"/>
    <w:rsid w:val="00487F21"/>
    <w:rsid w:val="00491B0E"/>
    <w:rsid w:val="004921C5"/>
    <w:rsid w:val="00492554"/>
    <w:rsid w:val="004926B2"/>
    <w:rsid w:val="00492D53"/>
    <w:rsid w:val="00494314"/>
    <w:rsid w:val="00494735"/>
    <w:rsid w:val="00497A77"/>
    <w:rsid w:val="00497B4F"/>
    <w:rsid w:val="004A1239"/>
    <w:rsid w:val="004A17BA"/>
    <w:rsid w:val="004A2D37"/>
    <w:rsid w:val="004A345A"/>
    <w:rsid w:val="004A3741"/>
    <w:rsid w:val="004A408E"/>
    <w:rsid w:val="004A429A"/>
    <w:rsid w:val="004A5C5B"/>
    <w:rsid w:val="004A5E1A"/>
    <w:rsid w:val="004A5E6D"/>
    <w:rsid w:val="004A749D"/>
    <w:rsid w:val="004A7B5D"/>
    <w:rsid w:val="004A7E9A"/>
    <w:rsid w:val="004B0E76"/>
    <w:rsid w:val="004B29CB"/>
    <w:rsid w:val="004B29E0"/>
    <w:rsid w:val="004B318F"/>
    <w:rsid w:val="004B3728"/>
    <w:rsid w:val="004B39E9"/>
    <w:rsid w:val="004B489C"/>
    <w:rsid w:val="004B5576"/>
    <w:rsid w:val="004B57E7"/>
    <w:rsid w:val="004B5EA6"/>
    <w:rsid w:val="004B7936"/>
    <w:rsid w:val="004C230C"/>
    <w:rsid w:val="004C5430"/>
    <w:rsid w:val="004C6B76"/>
    <w:rsid w:val="004C772A"/>
    <w:rsid w:val="004D1220"/>
    <w:rsid w:val="004D5A51"/>
    <w:rsid w:val="004D6659"/>
    <w:rsid w:val="004D7F49"/>
    <w:rsid w:val="004E0302"/>
    <w:rsid w:val="004E2D33"/>
    <w:rsid w:val="004E2FDB"/>
    <w:rsid w:val="004E366B"/>
    <w:rsid w:val="004E3FBE"/>
    <w:rsid w:val="004E5A0E"/>
    <w:rsid w:val="004E693B"/>
    <w:rsid w:val="004E7998"/>
    <w:rsid w:val="004F091C"/>
    <w:rsid w:val="004F0C2B"/>
    <w:rsid w:val="004F17FC"/>
    <w:rsid w:val="004F18B2"/>
    <w:rsid w:val="004F18BC"/>
    <w:rsid w:val="004F3490"/>
    <w:rsid w:val="004F42BB"/>
    <w:rsid w:val="004F4BE1"/>
    <w:rsid w:val="004F5B91"/>
    <w:rsid w:val="004F5FB7"/>
    <w:rsid w:val="00500B32"/>
    <w:rsid w:val="005012FE"/>
    <w:rsid w:val="00501709"/>
    <w:rsid w:val="00501F41"/>
    <w:rsid w:val="005022E2"/>
    <w:rsid w:val="005048F3"/>
    <w:rsid w:val="00504967"/>
    <w:rsid w:val="00505D34"/>
    <w:rsid w:val="00512F97"/>
    <w:rsid w:val="00514DEF"/>
    <w:rsid w:val="00515AB2"/>
    <w:rsid w:val="00516761"/>
    <w:rsid w:val="00516E0A"/>
    <w:rsid w:val="00520DB5"/>
    <w:rsid w:val="005213EB"/>
    <w:rsid w:val="00523332"/>
    <w:rsid w:val="0052396A"/>
    <w:rsid w:val="00524857"/>
    <w:rsid w:val="00524D85"/>
    <w:rsid w:val="00525A56"/>
    <w:rsid w:val="00525CD0"/>
    <w:rsid w:val="00526483"/>
    <w:rsid w:val="00530034"/>
    <w:rsid w:val="00531694"/>
    <w:rsid w:val="005320F3"/>
    <w:rsid w:val="00532DD5"/>
    <w:rsid w:val="00533EC5"/>
    <w:rsid w:val="00534E56"/>
    <w:rsid w:val="00540FEE"/>
    <w:rsid w:val="00541B9C"/>
    <w:rsid w:val="00542137"/>
    <w:rsid w:val="00542769"/>
    <w:rsid w:val="00546095"/>
    <w:rsid w:val="00551669"/>
    <w:rsid w:val="00551A78"/>
    <w:rsid w:val="005539EE"/>
    <w:rsid w:val="005544A5"/>
    <w:rsid w:val="00554CF2"/>
    <w:rsid w:val="00556B3D"/>
    <w:rsid w:val="00557115"/>
    <w:rsid w:val="00557537"/>
    <w:rsid w:val="00557CCD"/>
    <w:rsid w:val="00560AA3"/>
    <w:rsid w:val="0056169C"/>
    <w:rsid w:val="00561AA2"/>
    <w:rsid w:val="00563B23"/>
    <w:rsid w:val="00564C4E"/>
    <w:rsid w:val="00570989"/>
    <w:rsid w:val="00571303"/>
    <w:rsid w:val="0057181F"/>
    <w:rsid w:val="00575F40"/>
    <w:rsid w:val="005803D6"/>
    <w:rsid w:val="00580F53"/>
    <w:rsid w:val="00581A7F"/>
    <w:rsid w:val="005855BE"/>
    <w:rsid w:val="00587A75"/>
    <w:rsid w:val="00590117"/>
    <w:rsid w:val="005906F4"/>
    <w:rsid w:val="00590830"/>
    <w:rsid w:val="0059086B"/>
    <w:rsid w:val="005916D9"/>
    <w:rsid w:val="00591EA2"/>
    <w:rsid w:val="00592841"/>
    <w:rsid w:val="00592F6A"/>
    <w:rsid w:val="00594A0C"/>
    <w:rsid w:val="00595138"/>
    <w:rsid w:val="005A00B9"/>
    <w:rsid w:val="005A2921"/>
    <w:rsid w:val="005A2DB2"/>
    <w:rsid w:val="005A324D"/>
    <w:rsid w:val="005A3564"/>
    <w:rsid w:val="005A55B6"/>
    <w:rsid w:val="005A6957"/>
    <w:rsid w:val="005A7AF0"/>
    <w:rsid w:val="005B0423"/>
    <w:rsid w:val="005B0B4A"/>
    <w:rsid w:val="005B3763"/>
    <w:rsid w:val="005B39E7"/>
    <w:rsid w:val="005B3C40"/>
    <w:rsid w:val="005B4B2D"/>
    <w:rsid w:val="005B5810"/>
    <w:rsid w:val="005B689A"/>
    <w:rsid w:val="005B7E36"/>
    <w:rsid w:val="005C03F1"/>
    <w:rsid w:val="005C12DD"/>
    <w:rsid w:val="005C20A9"/>
    <w:rsid w:val="005C49CD"/>
    <w:rsid w:val="005D1616"/>
    <w:rsid w:val="005D27BC"/>
    <w:rsid w:val="005D4593"/>
    <w:rsid w:val="005D5041"/>
    <w:rsid w:val="005D5580"/>
    <w:rsid w:val="005D5B85"/>
    <w:rsid w:val="005D7D38"/>
    <w:rsid w:val="005E2DA9"/>
    <w:rsid w:val="005E46F2"/>
    <w:rsid w:val="005E6B85"/>
    <w:rsid w:val="005F257E"/>
    <w:rsid w:val="005F2C55"/>
    <w:rsid w:val="005F3284"/>
    <w:rsid w:val="005F3383"/>
    <w:rsid w:val="005F50F3"/>
    <w:rsid w:val="006001F5"/>
    <w:rsid w:val="0060219E"/>
    <w:rsid w:val="00602555"/>
    <w:rsid w:val="00603737"/>
    <w:rsid w:val="00603C89"/>
    <w:rsid w:val="006040CC"/>
    <w:rsid w:val="00606518"/>
    <w:rsid w:val="00606AC4"/>
    <w:rsid w:val="00610BD4"/>
    <w:rsid w:val="00611769"/>
    <w:rsid w:val="006133D1"/>
    <w:rsid w:val="0061372F"/>
    <w:rsid w:val="006142D4"/>
    <w:rsid w:val="0061590A"/>
    <w:rsid w:val="00615FCD"/>
    <w:rsid w:val="00616B29"/>
    <w:rsid w:val="00616E14"/>
    <w:rsid w:val="00617118"/>
    <w:rsid w:val="00617AF2"/>
    <w:rsid w:val="00620A28"/>
    <w:rsid w:val="00620D8D"/>
    <w:rsid w:val="00620E04"/>
    <w:rsid w:val="00621167"/>
    <w:rsid w:val="00622873"/>
    <w:rsid w:val="00622947"/>
    <w:rsid w:val="00622EBE"/>
    <w:rsid w:val="0062553F"/>
    <w:rsid w:val="00626A16"/>
    <w:rsid w:val="006279FA"/>
    <w:rsid w:val="0063277A"/>
    <w:rsid w:val="00632AFA"/>
    <w:rsid w:val="006342D2"/>
    <w:rsid w:val="00635710"/>
    <w:rsid w:val="00635B7D"/>
    <w:rsid w:val="00640062"/>
    <w:rsid w:val="00640BEC"/>
    <w:rsid w:val="00643239"/>
    <w:rsid w:val="00643636"/>
    <w:rsid w:val="00645C90"/>
    <w:rsid w:val="00647439"/>
    <w:rsid w:val="00650C43"/>
    <w:rsid w:val="00652AE2"/>
    <w:rsid w:val="00654364"/>
    <w:rsid w:val="0065562C"/>
    <w:rsid w:val="0065595C"/>
    <w:rsid w:val="00655D4F"/>
    <w:rsid w:val="0065633B"/>
    <w:rsid w:val="006565BA"/>
    <w:rsid w:val="00657C44"/>
    <w:rsid w:val="00660642"/>
    <w:rsid w:val="0066186F"/>
    <w:rsid w:val="00661F34"/>
    <w:rsid w:val="00664425"/>
    <w:rsid w:val="006649D1"/>
    <w:rsid w:val="00665337"/>
    <w:rsid w:val="00667C03"/>
    <w:rsid w:val="00667C87"/>
    <w:rsid w:val="006703EA"/>
    <w:rsid w:val="00670D27"/>
    <w:rsid w:val="0067602C"/>
    <w:rsid w:val="006800C6"/>
    <w:rsid w:val="006821B6"/>
    <w:rsid w:val="00682FB6"/>
    <w:rsid w:val="006837B9"/>
    <w:rsid w:val="00683B23"/>
    <w:rsid w:val="00684056"/>
    <w:rsid w:val="006847D7"/>
    <w:rsid w:val="00684A80"/>
    <w:rsid w:val="00685B42"/>
    <w:rsid w:val="00685DD0"/>
    <w:rsid w:val="006863B0"/>
    <w:rsid w:val="0068721B"/>
    <w:rsid w:val="0068724A"/>
    <w:rsid w:val="00690EB0"/>
    <w:rsid w:val="00691583"/>
    <w:rsid w:val="0069162C"/>
    <w:rsid w:val="00691FDD"/>
    <w:rsid w:val="00696F45"/>
    <w:rsid w:val="006A0F3B"/>
    <w:rsid w:val="006A4205"/>
    <w:rsid w:val="006A5061"/>
    <w:rsid w:val="006A5AF0"/>
    <w:rsid w:val="006A752A"/>
    <w:rsid w:val="006B2F18"/>
    <w:rsid w:val="006B3A8D"/>
    <w:rsid w:val="006B47F8"/>
    <w:rsid w:val="006B60BB"/>
    <w:rsid w:val="006B6455"/>
    <w:rsid w:val="006B7B3B"/>
    <w:rsid w:val="006C0BAB"/>
    <w:rsid w:val="006C1053"/>
    <w:rsid w:val="006C14FD"/>
    <w:rsid w:val="006C1A40"/>
    <w:rsid w:val="006C4985"/>
    <w:rsid w:val="006C4DB6"/>
    <w:rsid w:val="006C62D9"/>
    <w:rsid w:val="006C7533"/>
    <w:rsid w:val="006D1784"/>
    <w:rsid w:val="006D249E"/>
    <w:rsid w:val="006D2DAF"/>
    <w:rsid w:val="006D3240"/>
    <w:rsid w:val="006D3CBA"/>
    <w:rsid w:val="006D5244"/>
    <w:rsid w:val="006D55FD"/>
    <w:rsid w:val="006D7265"/>
    <w:rsid w:val="006E239A"/>
    <w:rsid w:val="006E605C"/>
    <w:rsid w:val="006E698D"/>
    <w:rsid w:val="006F0D55"/>
    <w:rsid w:val="006F11F1"/>
    <w:rsid w:val="006F1EEF"/>
    <w:rsid w:val="006F261B"/>
    <w:rsid w:val="006F4180"/>
    <w:rsid w:val="006F50FA"/>
    <w:rsid w:val="006F59EE"/>
    <w:rsid w:val="007001D1"/>
    <w:rsid w:val="0071134C"/>
    <w:rsid w:val="007128C5"/>
    <w:rsid w:val="007152E6"/>
    <w:rsid w:val="00720911"/>
    <w:rsid w:val="00724001"/>
    <w:rsid w:val="00724DE0"/>
    <w:rsid w:val="007252CD"/>
    <w:rsid w:val="00725996"/>
    <w:rsid w:val="0072660A"/>
    <w:rsid w:val="00727741"/>
    <w:rsid w:val="00727833"/>
    <w:rsid w:val="007314BC"/>
    <w:rsid w:val="00733980"/>
    <w:rsid w:val="00733C21"/>
    <w:rsid w:val="00734903"/>
    <w:rsid w:val="007352E8"/>
    <w:rsid w:val="00740F6A"/>
    <w:rsid w:val="0074158E"/>
    <w:rsid w:val="00741A07"/>
    <w:rsid w:val="00742AC8"/>
    <w:rsid w:val="00742FC5"/>
    <w:rsid w:val="00744988"/>
    <w:rsid w:val="00744EDB"/>
    <w:rsid w:val="00746540"/>
    <w:rsid w:val="00752379"/>
    <w:rsid w:val="00752581"/>
    <w:rsid w:val="00752A3E"/>
    <w:rsid w:val="00753976"/>
    <w:rsid w:val="00754E0E"/>
    <w:rsid w:val="007555AD"/>
    <w:rsid w:val="0075685C"/>
    <w:rsid w:val="00756BE5"/>
    <w:rsid w:val="007613B5"/>
    <w:rsid w:val="0076168B"/>
    <w:rsid w:val="00761EC9"/>
    <w:rsid w:val="00770539"/>
    <w:rsid w:val="00773712"/>
    <w:rsid w:val="007750E9"/>
    <w:rsid w:val="00775858"/>
    <w:rsid w:val="0077723F"/>
    <w:rsid w:val="007779A8"/>
    <w:rsid w:val="00781D09"/>
    <w:rsid w:val="00781FB8"/>
    <w:rsid w:val="00781FF3"/>
    <w:rsid w:val="00782216"/>
    <w:rsid w:val="00782F9E"/>
    <w:rsid w:val="00783A43"/>
    <w:rsid w:val="00783E18"/>
    <w:rsid w:val="007856E9"/>
    <w:rsid w:val="0078686A"/>
    <w:rsid w:val="00786ECA"/>
    <w:rsid w:val="00787B54"/>
    <w:rsid w:val="00787C7D"/>
    <w:rsid w:val="00787EB2"/>
    <w:rsid w:val="007901DC"/>
    <w:rsid w:val="00790C29"/>
    <w:rsid w:val="00791B73"/>
    <w:rsid w:val="00792769"/>
    <w:rsid w:val="0079287D"/>
    <w:rsid w:val="007933E4"/>
    <w:rsid w:val="0079424F"/>
    <w:rsid w:val="00794A95"/>
    <w:rsid w:val="00795315"/>
    <w:rsid w:val="00795F09"/>
    <w:rsid w:val="00796E95"/>
    <w:rsid w:val="007A10BF"/>
    <w:rsid w:val="007A10E8"/>
    <w:rsid w:val="007A38F2"/>
    <w:rsid w:val="007A3D4D"/>
    <w:rsid w:val="007A44F3"/>
    <w:rsid w:val="007A5257"/>
    <w:rsid w:val="007B1F95"/>
    <w:rsid w:val="007B29EC"/>
    <w:rsid w:val="007B4397"/>
    <w:rsid w:val="007B69BC"/>
    <w:rsid w:val="007B6B29"/>
    <w:rsid w:val="007B6CE9"/>
    <w:rsid w:val="007B6E4B"/>
    <w:rsid w:val="007C09EF"/>
    <w:rsid w:val="007C0C3B"/>
    <w:rsid w:val="007C1508"/>
    <w:rsid w:val="007C2470"/>
    <w:rsid w:val="007C30DF"/>
    <w:rsid w:val="007C4489"/>
    <w:rsid w:val="007C46C6"/>
    <w:rsid w:val="007C4D47"/>
    <w:rsid w:val="007D22F6"/>
    <w:rsid w:val="007D309F"/>
    <w:rsid w:val="007D35A8"/>
    <w:rsid w:val="007D4B7D"/>
    <w:rsid w:val="007D691B"/>
    <w:rsid w:val="007E17DF"/>
    <w:rsid w:val="007E20FE"/>
    <w:rsid w:val="007E2C93"/>
    <w:rsid w:val="007E3FDF"/>
    <w:rsid w:val="007E52E3"/>
    <w:rsid w:val="007E6566"/>
    <w:rsid w:val="007E689D"/>
    <w:rsid w:val="007E7005"/>
    <w:rsid w:val="007F174D"/>
    <w:rsid w:val="007F352E"/>
    <w:rsid w:val="007F50FD"/>
    <w:rsid w:val="007F554D"/>
    <w:rsid w:val="007F56B6"/>
    <w:rsid w:val="00800FBC"/>
    <w:rsid w:val="00801320"/>
    <w:rsid w:val="00801DDB"/>
    <w:rsid w:val="00807123"/>
    <w:rsid w:val="0081086E"/>
    <w:rsid w:val="0081161D"/>
    <w:rsid w:val="0081524C"/>
    <w:rsid w:val="008172D6"/>
    <w:rsid w:val="00821623"/>
    <w:rsid w:val="008216FB"/>
    <w:rsid w:val="00822F3F"/>
    <w:rsid w:val="008241AE"/>
    <w:rsid w:val="008247B7"/>
    <w:rsid w:val="00824BF7"/>
    <w:rsid w:val="0082618E"/>
    <w:rsid w:val="0082754B"/>
    <w:rsid w:val="00830AEC"/>
    <w:rsid w:val="00831017"/>
    <w:rsid w:val="0083275F"/>
    <w:rsid w:val="00832E87"/>
    <w:rsid w:val="00833417"/>
    <w:rsid w:val="008348FA"/>
    <w:rsid w:val="00835145"/>
    <w:rsid w:val="00835190"/>
    <w:rsid w:val="00835898"/>
    <w:rsid w:val="00836ED3"/>
    <w:rsid w:val="00837BEA"/>
    <w:rsid w:val="0084344E"/>
    <w:rsid w:val="008439AE"/>
    <w:rsid w:val="00845670"/>
    <w:rsid w:val="00847FAA"/>
    <w:rsid w:val="008511B2"/>
    <w:rsid w:val="008518E4"/>
    <w:rsid w:val="00852C1A"/>
    <w:rsid w:val="00853BB5"/>
    <w:rsid w:val="008544A5"/>
    <w:rsid w:val="00855E8F"/>
    <w:rsid w:val="00856867"/>
    <w:rsid w:val="00856DC0"/>
    <w:rsid w:val="00860723"/>
    <w:rsid w:val="0086211E"/>
    <w:rsid w:val="00862A8E"/>
    <w:rsid w:val="00862B7B"/>
    <w:rsid w:val="00863A64"/>
    <w:rsid w:val="008649E6"/>
    <w:rsid w:val="00865D12"/>
    <w:rsid w:val="0086663B"/>
    <w:rsid w:val="00871CD5"/>
    <w:rsid w:val="0087316C"/>
    <w:rsid w:val="00874A53"/>
    <w:rsid w:val="008758F2"/>
    <w:rsid w:val="008771F1"/>
    <w:rsid w:val="008824D8"/>
    <w:rsid w:val="00883A7D"/>
    <w:rsid w:val="008845DF"/>
    <w:rsid w:val="008856DC"/>
    <w:rsid w:val="00886BBE"/>
    <w:rsid w:val="008876DD"/>
    <w:rsid w:val="00890971"/>
    <w:rsid w:val="0089397D"/>
    <w:rsid w:val="0089642C"/>
    <w:rsid w:val="008A378E"/>
    <w:rsid w:val="008A3C86"/>
    <w:rsid w:val="008A4C9C"/>
    <w:rsid w:val="008A69F1"/>
    <w:rsid w:val="008A6BD3"/>
    <w:rsid w:val="008A6D9A"/>
    <w:rsid w:val="008B3729"/>
    <w:rsid w:val="008B38AC"/>
    <w:rsid w:val="008B3CB5"/>
    <w:rsid w:val="008B4D9A"/>
    <w:rsid w:val="008B707E"/>
    <w:rsid w:val="008B7D79"/>
    <w:rsid w:val="008C03C1"/>
    <w:rsid w:val="008C0405"/>
    <w:rsid w:val="008C07C6"/>
    <w:rsid w:val="008C09D2"/>
    <w:rsid w:val="008C148D"/>
    <w:rsid w:val="008C1889"/>
    <w:rsid w:val="008C34BB"/>
    <w:rsid w:val="008C37C7"/>
    <w:rsid w:val="008C5971"/>
    <w:rsid w:val="008C70BF"/>
    <w:rsid w:val="008C7A4D"/>
    <w:rsid w:val="008D1159"/>
    <w:rsid w:val="008D1357"/>
    <w:rsid w:val="008D3010"/>
    <w:rsid w:val="008D3741"/>
    <w:rsid w:val="008D408E"/>
    <w:rsid w:val="008D6EC1"/>
    <w:rsid w:val="008D74C1"/>
    <w:rsid w:val="008E0206"/>
    <w:rsid w:val="008E0629"/>
    <w:rsid w:val="008E2DEE"/>
    <w:rsid w:val="008E3785"/>
    <w:rsid w:val="008E5AAF"/>
    <w:rsid w:val="008E700A"/>
    <w:rsid w:val="008E7CBB"/>
    <w:rsid w:val="008F0BCC"/>
    <w:rsid w:val="008F1A42"/>
    <w:rsid w:val="008F361D"/>
    <w:rsid w:val="008F3AE4"/>
    <w:rsid w:val="008F406C"/>
    <w:rsid w:val="008F40C1"/>
    <w:rsid w:val="008F4ADB"/>
    <w:rsid w:val="008F6F67"/>
    <w:rsid w:val="008F741B"/>
    <w:rsid w:val="008F7F3D"/>
    <w:rsid w:val="00901D2D"/>
    <w:rsid w:val="009023FA"/>
    <w:rsid w:val="00902AA9"/>
    <w:rsid w:val="0090323A"/>
    <w:rsid w:val="009063C9"/>
    <w:rsid w:val="00907024"/>
    <w:rsid w:val="00910146"/>
    <w:rsid w:val="00913A17"/>
    <w:rsid w:val="00913D72"/>
    <w:rsid w:val="009172FB"/>
    <w:rsid w:val="009209A8"/>
    <w:rsid w:val="00922690"/>
    <w:rsid w:val="009249CD"/>
    <w:rsid w:val="00924B2C"/>
    <w:rsid w:val="009265E6"/>
    <w:rsid w:val="00926C22"/>
    <w:rsid w:val="00931C82"/>
    <w:rsid w:val="00932D90"/>
    <w:rsid w:val="0093314D"/>
    <w:rsid w:val="009357E1"/>
    <w:rsid w:val="00936329"/>
    <w:rsid w:val="00936835"/>
    <w:rsid w:val="009407C5"/>
    <w:rsid w:val="00941F66"/>
    <w:rsid w:val="009435BC"/>
    <w:rsid w:val="009437EB"/>
    <w:rsid w:val="00943ED3"/>
    <w:rsid w:val="00945BEC"/>
    <w:rsid w:val="00951BA4"/>
    <w:rsid w:val="00951D75"/>
    <w:rsid w:val="00952A16"/>
    <w:rsid w:val="00952AC8"/>
    <w:rsid w:val="00952CF9"/>
    <w:rsid w:val="00953340"/>
    <w:rsid w:val="0095704C"/>
    <w:rsid w:val="00963B29"/>
    <w:rsid w:val="00965D3B"/>
    <w:rsid w:val="009673E9"/>
    <w:rsid w:val="009733C6"/>
    <w:rsid w:val="00973EFF"/>
    <w:rsid w:val="00974706"/>
    <w:rsid w:val="00974E5E"/>
    <w:rsid w:val="0097509D"/>
    <w:rsid w:val="0097513F"/>
    <w:rsid w:val="009763FC"/>
    <w:rsid w:val="0098015C"/>
    <w:rsid w:val="009807CE"/>
    <w:rsid w:val="00980DA9"/>
    <w:rsid w:val="00981F4F"/>
    <w:rsid w:val="009829AB"/>
    <w:rsid w:val="00984D58"/>
    <w:rsid w:val="00986EA0"/>
    <w:rsid w:val="0098770D"/>
    <w:rsid w:val="00993365"/>
    <w:rsid w:val="009941EB"/>
    <w:rsid w:val="00995699"/>
    <w:rsid w:val="00996834"/>
    <w:rsid w:val="00996B00"/>
    <w:rsid w:val="00997835"/>
    <w:rsid w:val="00997C09"/>
    <w:rsid w:val="009A0BF5"/>
    <w:rsid w:val="009A1547"/>
    <w:rsid w:val="009A19C3"/>
    <w:rsid w:val="009A5601"/>
    <w:rsid w:val="009A5EAF"/>
    <w:rsid w:val="009A6B1D"/>
    <w:rsid w:val="009A7658"/>
    <w:rsid w:val="009B0549"/>
    <w:rsid w:val="009B06BA"/>
    <w:rsid w:val="009B224F"/>
    <w:rsid w:val="009B5BF1"/>
    <w:rsid w:val="009B6749"/>
    <w:rsid w:val="009B6F95"/>
    <w:rsid w:val="009B7B8A"/>
    <w:rsid w:val="009B7D96"/>
    <w:rsid w:val="009C00F0"/>
    <w:rsid w:val="009C250F"/>
    <w:rsid w:val="009C4B47"/>
    <w:rsid w:val="009C5312"/>
    <w:rsid w:val="009C59A1"/>
    <w:rsid w:val="009C6A74"/>
    <w:rsid w:val="009C73A5"/>
    <w:rsid w:val="009D0E37"/>
    <w:rsid w:val="009D1281"/>
    <w:rsid w:val="009D3CBF"/>
    <w:rsid w:val="009D470B"/>
    <w:rsid w:val="009D6B60"/>
    <w:rsid w:val="009E0267"/>
    <w:rsid w:val="009E4F04"/>
    <w:rsid w:val="009E510B"/>
    <w:rsid w:val="009E5186"/>
    <w:rsid w:val="009E598D"/>
    <w:rsid w:val="009E5CDD"/>
    <w:rsid w:val="009E7D17"/>
    <w:rsid w:val="009F1354"/>
    <w:rsid w:val="009F21A3"/>
    <w:rsid w:val="009F3198"/>
    <w:rsid w:val="009F5387"/>
    <w:rsid w:val="009F5FB7"/>
    <w:rsid w:val="009F6E73"/>
    <w:rsid w:val="009F7027"/>
    <w:rsid w:val="00A00252"/>
    <w:rsid w:val="00A0210A"/>
    <w:rsid w:val="00A03FF4"/>
    <w:rsid w:val="00A1128E"/>
    <w:rsid w:val="00A136F9"/>
    <w:rsid w:val="00A13717"/>
    <w:rsid w:val="00A13E69"/>
    <w:rsid w:val="00A14061"/>
    <w:rsid w:val="00A14471"/>
    <w:rsid w:val="00A16AF4"/>
    <w:rsid w:val="00A16C88"/>
    <w:rsid w:val="00A172F0"/>
    <w:rsid w:val="00A175BD"/>
    <w:rsid w:val="00A23C4C"/>
    <w:rsid w:val="00A241BC"/>
    <w:rsid w:val="00A24617"/>
    <w:rsid w:val="00A2511F"/>
    <w:rsid w:val="00A2608F"/>
    <w:rsid w:val="00A267A4"/>
    <w:rsid w:val="00A2721E"/>
    <w:rsid w:val="00A31E11"/>
    <w:rsid w:val="00A32D2B"/>
    <w:rsid w:val="00A33F18"/>
    <w:rsid w:val="00A34B83"/>
    <w:rsid w:val="00A40918"/>
    <w:rsid w:val="00A4249A"/>
    <w:rsid w:val="00A43C2D"/>
    <w:rsid w:val="00A501E1"/>
    <w:rsid w:val="00A51860"/>
    <w:rsid w:val="00A52255"/>
    <w:rsid w:val="00A5285E"/>
    <w:rsid w:val="00A52F5B"/>
    <w:rsid w:val="00A539AA"/>
    <w:rsid w:val="00A55A99"/>
    <w:rsid w:val="00A55D07"/>
    <w:rsid w:val="00A60CD7"/>
    <w:rsid w:val="00A60F58"/>
    <w:rsid w:val="00A63312"/>
    <w:rsid w:val="00A63A95"/>
    <w:rsid w:val="00A64D4F"/>
    <w:rsid w:val="00A65500"/>
    <w:rsid w:val="00A65F41"/>
    <w:rsid w:val="00A672CE"/>
    <w:rsid w:val="00A676FB"/>
    <w:rsid w:val="00A72D9D"/>
    <w:rsid w:val="00A72FCD"/>
    <w:rsid w:val="00A7324C"/>
    <w:rsid w:val="00A75722"/>
    <w:rsid w:val="00A762C3"/>
    <w:rsid w:val="00A76BB6"/>
    <w:rsid w:val="00A7757B"/>
    <w:rsid w:val="00A77F88"/>
    <w:rsid w:val="00A811B0"/>
    <w:rsid w:val="00A83A0F"/>
    <w:rsid w:val="00A83A36"/>
    <w:rsid w:val="00A83DCC"/>
    <w:rsid w:val="00A843AE"/>
    <w:rsid w:val="00A84D6E"/>
    <w:rsid w:val="00A852B4"/>
    <w:rsid w:val="00A85CF9"/>
    <w:rsid w:val="00A86AA6"/>
    <w:rsid w:val="00A926C5"/>
    <w:rsid w:val="00A95217"/>
    <w:rsid w:val="00A97011"/>
    <w:rsid w:val="00A97120"/>
    <w:rsid w:val="00AA3892"/>
    <w:rsid w:val="00AA44BD"/>
    <w:rsid w:val="00AB2D8B"/>
    <w:rsid w:val="00AB4CB7"/>
    <w:rsid w:val="00AB500C"/>
    <w:rsid w:val="00AB54F9"/>
    <w:rsid w:val="00AB6284"/>
    <w:rsid w:val="00AC0880"/>
    <w:rsid w:val="00AC2ED2"/>
    <w:rsid w:val="00AC48D8"/>
    <w:rsid w:val="00AD028D"/>
    <w:rsid w:val="00AD2A8B"/>
    <w:rsid w:val="00AD5DCF"/>
    <w:rsid w:val="00AD614B"/>
    <w:rsid w:val="00AD751B"/>
    <w:rsid w:val="00AD754C"/>
    <w:rsid w:val="00AD7782"/>
    <w:rsid w:val="00AE1702"/>
    <w:rsid w:val="00AE24FC"/>
    <w:rsid w:val="00AE29E7"/>
    <w:rsid w:val="00AE2ECA"/>
    <w:rsid w:val="00AE2FDD"/>
    <w:rsid w:val="00AE363E"/>
    <w:rsid w:val="00AE3DC6"/>
    <w:rsid w:val="00AE42E6"/>
    <w:rsid w:val="00AE4CE1"/>
    <w:rsid w:val="00AE56C3"/>
    <w:rsid w:val="00AE5B8B"/>
    <w:rsid w:val="00AE6418"/>
    <w:rsid w:val="00AE6A4E"/>
    <w:rsid w:val="00AE71EF"/>
    <w:rsid w:val="00AF19F7"/>
    <w:rsid w:val="00AF1EBF"/>
    <w:rsid w:val="00AF247D"/>
    <w:rsid w:val="00AF2DC5"/>
    <w:rsid w:val="00AF430C"/>
    <w:rsid w:val="00AF4F09"/>
    <w:rsid w:val="00AF5129"/>
    <w:rsid w:val="00AF5DCB"/>
    <w:rsid w:val="00AF633D"/>
    <w:rsid w:val="00AF6667"/>
    <w:rsid w:val="00AF6870"/>
    <w:rsid w:val="00AF7B5B"/>
    <w:rsid w:val="00B019DE"/>
    <w:rsid w:val="00B03D97"/>
    <w:rsid w:val="00B04252"/>
    <w:rsid w:val="00B05A6E"/>
    <w:rsid w:val="00B06D4B"/>
    <w:rsid w:val="00B11FF2"/>
    <w:rsid w:val="00B1203E"/>
    <w:rsid w:val="00B13089"/>
    <w:rsid w:val="00B1310E"/>
    <w:rsid w:val="00B157A9"/>
    <w:rsid w:val="00B15FEA"/>
    <w:rsid w:val="00B174F4"/>
    <w:rsid w:val="00B217FF"/>
    <w:rsid w:val="00B21FC6"/>
    <w:rsid w:val="00B22721"/>
    <w:rsid w:val="00B249A0"/>
    <w:rsid w:val="00B24B9F"/>
    <w:rsid w:val="00B2613F"/>
    <w:rsid w:val="00B26938"/>
    <w:rsid w:val="00B269F8"/>
    <w:rsid w:val="00B277FE"/>
    <w:rsid w:val="00B3082A"/>
    <w:rsid w:val="00B3413C"/>
    <w:rsid w:val="00B3536C"/>
    <w:rsid w:val="00B35986"/>
    <w:rsid w:val="00B3734F"/>
    <w:rsid w:val="00B37ACB"/>
    <w:rsid w:val="00B37B68"/>
    <w:rsid w:val="00B41C81"/>
    <w:rsid w:val="00B42483"/>
    <w:rsid w:val="00B42AD6"/>
    <w:rsid w:val="00B44621"/>
    <w:rsid w:val="00B44AC2"/>
    <w:rsid w:val="00B44F1D"/>
    <w:rsid w:val="00B45538"/>
    <w:rsid w:val="00B45B6B"/>
    <w:rsid w:val="00B45BD0"/>
    <w:rsid w:val="00B45F92"/>
    <w:rsid w:val="00B510D4"/>
    <w:rsid w:val="00B511A8"/>
    <w:rsid w:val="00B51C2D"/>
    <w:rsid w:val="00B53388"/>
    <w:rsid w:val="00B605F9"/>
    <w:rsid w:val="00B618EC"/>
    <w:rsid w:val="00B61C55"/>
    <w:rsid w:val="00B63709"/>
    <w:rsid w:val="00B63EC0"/>
    <w:rsid w:val="00B649EB"/>
    <w:rsid w:val="00B652EA"/>
    <w:rsid w:val="00B66195"/>
    <w:rsid w:val="00B7011C"/>
    <w:rsid w:val="00B71067"/>
    <w:rsid w:val="00B738D9"/>
    <w:rsid w:val="00B73928"/>
    <w:rsid w:val="00B8051E"/>
    <w:rsid w:val="00B80FAD"/>
    <w:rsid w:val="00B8230D"/>
    <w:rsid w:val="00B8346A"/>
    <w:rsid w:val="00B8416C"/>
    <w:rsid w:val="00B84FCA"/>
    <w:rsid w:val="00B85662"/>
    <w:rsid w:val="00B8744B"/>
    <w:rsid w:val="00B90ABB"/>
    <w:rsid w:val="00B910D2"/>
    <w:rsid w:val="00B92739"/>
    <w:rsid w:val="00B943D9"/>
    <w:rsid w:val="00B94EDB"/>
    <w:rsid w:val="00B96562"/>
    <w:rsid w:val="00B96C85"/>
    <w:rsid w:val="00B979F8"/>
    <w:rsid w:val="00BA091D"/>
    <w:rsid w:val="00BA0E25"/>
    <w:rsid w:val="00BA0F97"/>
    <w:rsid w:val="00BA2506"/>
    <w:rsid w:val="00BA29F0"/>
    <w:rsid w:val="00BA7145"/>
    <w:rsid w:val="00BB0559"/>
    <w:rsid w:val="00BB1029"/>
    <w:rsid w:val="00BB2053"/>
    <w:rsid w:val="00BB215B"/>
    <w:rsid w:val="00BB2679"/>
    <w:rsid w:val="00BB27AF"/>
    <w:rsid w:val="00BB2D68"/>
    <w:rsid w:val="00BB37DF"/>
    <w:rsid w:val="00BB43A5"/>
    <w:rsid w:val="00BB7F9F"/>
    <w:rsid w:val="00BC0D2C"/>
    <w:rsid w:val="00BC1B5D"/>
    <w:rsid w:val="00BC29FD"/>
    <w:rsid w:val="00BC4B3E"/>
    <w:rsid w:val="00BC4CD2"/>
    <w:rsid w:val="00BC668F"/>
    <w:rsid w:val="00BC68A7"/>
    <w:rsid w:val="00BC69E1"/>
    <w:rsid w:val="00BD173B"/>
    <w:rsid w:val="00BD264C"/>
    <w:rsid w:val="00BD292D"/>
    <w:rsid w:val="00BD33E0"/>
    <w:rsid w:val="00BD37C9"/>
    <w:rsid w:val="00BD4150"/>
    <w:rsid w:val="00BD462A"/>
    <w:rsid w:val="00BD4ADB"/>
    <w:rsid w:val="00BD5B6A"/>
    <w:rsid w:val="00BD63EA"/>
    <w:rsid w:val="00BE0250"/>
    <w:rsid w:val="00BE1D47"/>
    <w:rsid w:val="00BE2FD8"/>
    <w:rsid w:val="00BE318E"/>
    <w:rsid w:val="00BE3297"/>
    <w:rsid w:val="00BE36D0"/>
    <w:rsid w:val="00BE3997"/>
    <w:rsid w:val="00BE5164"/>
    <w:rsid w:val="00BE533A"/>
    <w:rsid w:val="00BF1263"/>
    <w:rsid w:val="00BF3F0D"/>
    <w:rsid w:val="00BF45BE"/>
    <w:rsid w:val="00BF4DCB"/>
    <w:rsid w:val="00BF6784"/>
    <w:rsid w:val="00C037D5"/>
    <w:rsid w:val="00C03E41"/>
    <w:rsid w:val="00C05FB5"/>
    <w:rsid w:val="00C060BB"/>
    <w:rsid w:val="00C10423"/>
    <w:rsid w:val="00C11C96"/>
    <w:rsid w:val="00C12261"/>
    <w:rsid w:val="00C12CF1"/>
    <w:rsid w:val="00C12F85"/>
    <w:rsid w:val="00C1515E"/>
    <w:rsid w:val="00C15F80"/>
    <w:rsid w:val="00C16EA5"/>
    <w:rsid w:val="00C2241E"/>
    <w:rsid w:val="00C25703"/>
    <w:rsid w:val="00C2616D"/>
    <w:rsid w:val="00C27543"/>
    <w:rsid w:val="00C301E1"/>
    <w:rsid w:val="00C310D5"/>
    <w:rsid w:val="00C316E0"/>
    <w:rsid w:val="00C367F7"/>
    <w:rsid w:val="00C37856"/>
    <w:rsid w:val="00C40478"/>
    <w:rsid w:val="00C41FB4"/>
    <w:rsid w:val="00C43058"/>
    <w:rsid w:val="00C445E3"/>
    <w:rsid w:val="00C46CBD"/>
    <w:rsid w:val="00C471FD"/>
    <w:rsid w:val="00C47705"/>
    <w:rsid w:val="00C47A50"/>
    <w:rsid w:val="00C502BC"/>
    <w:rsid w:val="00C51CAE"/>
    <w:rsid w:val="00C525E0"/>
    <w:rsid w:val="00C52D82"/>
    <w:rsid w:val="00C53985"/>
    <w:rsid w:val="00C541C2"/>
    <w:rsid w:val="00C54C94"/>
    <w:rsid w:val="00C54D83"/>
    <w:rsid w:val="00C552F9"/>
    <w:rsid w:val="00C61773"/>
    <w:rsid w:val="00C64D24"/>
    <w:rsid w:val="00C651EC"/>
    <w:rsid w:val="00C65F28"/>
    <w:rsid w:val="00C67101"/>
    <w:rsid w:val="00C67904"/>
    <w:rsid w:val="00C70E15"/>
    <w:rsid w:val="00C7104F"/>
    <w:rsid w:val="00C71DAB"/>
    <w:rsid w:val="00C720A2"/>
    <w:rsid w:val="00C72192"/>
    <w:rsid w:val="00C726F6"/>
    <w:rsid w:val="00C7326B"/>
    <w:rsid w:val="00C7357E"/>
    <w:rsid w:val="00C7597F"/>
    <w:rsid w:val="00C77880"/>
    <w:rsid w:val="00C80880"/>
    <w:rsid w:val="00C8130C"/>
    <w:rsid w:val="00C86108"/>
    <w:rsid w:val="00C902B3"/>
    <w:rsid w:val="00C90412"/>
    <w:rsid w:val="00C90C56"/>
    <w:rsid w:val="00C91FB3"/>
    <w:rsid w:val="00C920A4"/>
    <w:rsid w:val="00C920C5"/>
    <w:rsid w:val="00C9215B"/>
    <w:rsid w:val="00C9454A"/>
    <w:rsid w:val="00C94D95"/>
    <w:rsid w:val="00C94E94"/>
    <w:rsid w:val="00C976B3"/>
    <w:rsid w:val="00C97976"/>
    <w:rsid w:val="00C97FFD"/>
    <w:rsid w:val="00CA0677"/>
    <w:rsid w:val="00CA1D0A"/>
    <w:rsid w:val="00CA52E0"/>
    <w:rsid w:val="00CA54ED"/>
    <w:rsid w:val="00CA6990"/>
    <w:rsid w:val="00CB0A1D"/>
    <w:rsid w:val="00CB193E"/>
    <w:rsid w:val="00CB2FDD"/>
    <w:rsid w:val="00CB4701"/>
    <w:rsid w:val="00CB4E1B"/>
    <w:rsid w:val="00CB5BAC"/>
    <w:rsid w:val="00CB61CA"/>
    <w:rsid w:val="00CB6C6D"/>
    <w:rsid w:val="00CC0319"/>
    <w:rsid w:val="00CC0C59"/>
    <w:rsid w:val="00CC40BC"/>
    <w:rsid w:val="00CC56BE"/>
    <w:rsid w:val="00CC6501"/>
    <w:rsid w:val="00CC6973"/>
    <w:rsid w:val="00CC6B6E"/>
    <w:rsid w:val="00CC7BB1"/>
    <w:rsid w:val="00CD00DC"/>
    <w:rsid w:val="00CD079E"/>
    <w:rsid w:val="00CD09EB"/>
    <w:rsid w:val="00CD1385"/>
    <w:rsid w:val="00CD24D7"/>
    <w:rsid w:val="00CD2FEB"/>
    <w:rsid w:val="00CD388F"/>
    <w:rsid w:val="00CE0A7D"/>
    <w:rsid w:val="00CE57B5"/>
    <w:rsid w:val="00CE60DB"/>
    <w:rsid w:val="00CE6958"/>
    <w:rsid w:val="00CE6CFE"/>
    <w:rsid w:val="00CF2FA6"/>
    <w:rsid w:val="00CF4E0D"/>
    <w:rsid w:val="00CF7659"/>
    <w:rsid w:val="00CF7F91"/>
    <w:rsid w:val="00D01B3C"/>
    <w:rsid w:val="00D0292B"/>
    <w:rsid w:val="00D0734B"/>
    <w:rsid w:val="00D1127A"/>
    <w:rsid w:val="00D11C1C"/>
    <w:rsid w:val="00D12391"/>
    <w:rsid w:val="00D12981"/>
    <w:rsid w:val="00D1364A"/>
    <w:rsid w:val="00D15264"/>
    <w:rsid w:val="00D155A9"/>
    <w:rsid w:val="00D17248"/>
    <w:rsid w:val="00D1797E"/>
    <w:rsid w:val="00D216B3"/>
    <w:rsid w:val="00D221EF"/>
    <w:rsid w:val="00D252E0"/>
    <w:rsid w:val="00D2728C"/>
    <w:rsid w:val="00D27375"/>
    <w:rsid w:val="00D3011C"/>
    <w:rsid w:val="00D3179A"/>
    <w:rsid w:val="00D318C9"/>
    <w:rsid w:val="00D32C46"/>
    <w:rsid w:val="00D3303A"/>
    <w:rsid w:val="00D33D20"/>
    <w:rsid w:val="00D3475E"/>
    <w:rsid w:val="00D37B1F"/>
    <w:rsid w:val="00D404A6"/>
    <w:rsid w:val="00D4076F"/>
    <w:rsid w:val="00D4377B"/>
    <w:rsid w:val="00D45BE8"/>
    <w:rsid w:val="00D45CA1"/>
    <w:rsid w:val="00D47709"/>
    <w:rsid w:val="00D478FD"/>
    <w:rsid w:val="00D47FB0"/>
    <w:rsid w:val="00D50BD8"/>
    <w:rsid w:val="00D50C99"/>
    <w:rsid w:val="00D50D69"/>
    <w:rsid w:val="00D50F5B"/>
    <w:rsid w:val="00D5112F"/>
    <w:rsid w:val="00D533A4"/>
    <w:rsid w:val="00D55C70"/>
    <w:rsid w:val="00D60F4B"/>
    <w:rsid w:val="00D61F0B"/>
    <w:rsid w:val="00D624D0"/>
    <w:rsid w:val="00D624ED"/>
    <w:rsid w:val="00D63E9D"/>
    <w:rsid w:val="00D64083"/>
    <w:rsid w:val="00D64405"/>
    <w:rsid w:val="00D64F9F"/>
    <w:rsid w:val="00D65235"/>
    <w:rsid w:val="00D65C42"/>
    <w:rsid w:val="00D666F8"/>
    <w:rsid w:val="00D70DF6"/>
    <w:rsid w:val="00D70F2C"/>
    <w:rsid w:val="00D70FAB"/>
    <w:rsid w:val="00D727B3"/>
    <w:rsid w:val="00D73C36"/>
    <w:rsid w:val="00D74434"/>
    <w:rsid w:val="00D74825"/>
    <w:rsid w:val="00D75A0C"/>
    <w:rsid w:val="00D75EFA"/>
    <w:rsid w:val="00D76288"/>
    <w:rsid w:val="00D769F0"/>
    <w:rsid w:val="00D77005"/>
    <w:rsid w:val="00D77928"/>
    <w:rsid w:val="00D77E50"/>
    <w:rsid w:val="00D82FBD"/>
    <w:rsid w:val="00D833CA"/>
    <w:rsid w:val="00D837A0"/>
    <w:rsid w:val="00D83835"/>
    <w:rsid w:val="00D83C80"/>
    <w:rsid w:val="00D84615"/>
    <w:rsid w:val="00D85361"/>
    <w:rsid w:val="00D85AE8"/>
    <w:rsid w:val="00D8615B"/>
    <w:rsid w:val="00D91416"/>
    <w:rsid w:val="00D93490"/>
    <w:rsid w:val="00D94771"/>
    <w:rsid w:val="00D9492C"/>
    <w:rsid w:val="00D94D7B"/>
    <w:rsid w:val="00D9605C"/>
    <w:rsid w:val="00D963C9"/>
    <w:rsid w:val="00D965E4"/>
    <w:rsid w:val="00D9668E"/>
    <w:rsid w:val="00D96B93"/>
    <w:rsid w:val="00D96DA8"/>
    <w:rsid w:val="00DA0604"/>
    <w:rsid w:val="00DA17D0"/>
    <w:rsid w:val="00DA3EC3"/>
    <w:rsid w:val="00DA3FAC"/>
    <w:rsid w:val="00DA4218"/>
    <w:rsid w:val="00DA45E8"/>
    <w:rsid w:val="00DA579F"/>
    <w:rsid w:val="00DA57F4"/>
    <w:rsid w:val="00DA64A9"/>
    <w:rsid w:val="00DA7345"/>
    <w:rsid w:val="00DB0E03"/>
    <w:rsid w:val="00DB18B8"/>
    <w:rsid w:val="00DB3E3A"/>
    <w:rsid w:val="00DB63E2"/>
    <w:rsid w:val="00DB64D5"/>
    <w:rsid w:val="00DB65A3"/>
    <w:rsid w:val="00DB70E9"/>
    <w:rsid w:val="00DC0CB3"/>
    <w:rsid w:val="00DC2540"/>
    <w:rsid w:val="00DC2BC3"/>
    <w:rsid w:val="00DC348E"/>
    <w:rsid w:val="00DC3768"/>
    <w:rsid w:val="00DD0048"/>
    <w:rsid w:val="00DD28BC"/>
    <w:rsid w:val="00DD2A32"/>
    <w:rsid w:val="00DD2ADF"/>
    <w:rsid w:val="00DD5C0F"/>
    <w:rsid w:val="00DD6750"/>
    <w:rsid w:val="00DD7946"/>
    <w:rsid w:val="00DE0900"/>
    <w:rsid w:val="00DE16F3"/>
    <w:rsid w:val="00DE347B"/>
    <w:rsid w:val="00DE5684"/>
    <w:rsid w:val="00DE56C0"/>
    <w:rsid w:val="00DE7E38"/>
    <w:rsid w:val="00DF0B99"/>
    <w:rsid w:val="00DF131D"/>
    <w:rsid w:val="00DF14FD"/>
    <w:rsid w:val="00DF380A"/>
    <w:rsid w:val="00DF56DD"/>
    <w:rsid w:val="00DF6657"/>
    <w:rsid w:val="00DF6C84"/>
    <w:rsid w:val="00DF709D"/>
    <w:rsid w:val="00E00A3C"/>
    <w:rsid w:val="00E00AB7"/>
    <w:rsid w:val="00E00B28"/>
    <w:rsid w:val="00E00E5B"/>
    <w:rsid w:val="00E013C3"/>
    <w:rsid w:val="00E04603"/>
    <w:rsid w:val="00E047E5"/>
    <w:rsid w:val="00E0538D"/>
    <w:rsid w:val="00E056C8"/>
    <w:rsid w:val="00E06744"/>
    <w:rsid w:val="00E071A1"/>
    <w:rsid w:val="00E0761C"/>
    <w:rsid w:val="00E101F4"/>
    <w:rsid w:val="00E104A6"/>
    <w:rsid w:val="00E110D7"/>
    <w:rsid w:val="00E1190E"/>
    <w:rsid w:val="00E12551"/>
    <w:rsid w:val="00E12784"/>
    <w:rsid w:val="00E1594A"/>
    <w:rsid w:val="00E1688A"/>
    <w:rsid w:val="00E17498"/>
    <w:rsid w:val="00E17E18"/>
    <w:rsid w:val="00E20322"/>
    <w:rsid w:val="00E2034D"/>
    <w:rsid w:val="00E203DF"/>
    <w:rsid w:val="00E20E19"/>
    <w:rsid w:val="00E2188E"/>
    <w:rsid w:val="00E222F5"/>
    <w:rsid w:val="00E22724"/>
    <w:rsid w:val="00E23D83"/>
    <w:rsid w:val="00E23EF6"/>
    <w:rsid w:val="00E262D4"/>
    <w:rsid w:val="00E26DA4"/>
    <w:rsid w:val="00E278EB"/>
    <w:rsid w:val="00E31E27"/>
    <w:rsid w:val="00E32EF7"/>
    <w:rsid w:val="00E353F3"/>
    <w:rsid w:val="00E354F8"/>
    <w:rsid w:val="00E35734"/>
    <w:rsid w:val="00E359D6"/>
    <w:rsid w:val="00E3658F"/>
    <w:rsid w:val="00E40850"/>
    <w:rsid w:val="00E411AF"/>
    <w:rsid w:val="00E41C46"/>
    <w:rsid w:val="00E44813"/>
    <w:rsid w:val="00E451AB"/>
    <w:rsid w:val="00E45DC6"/>
    <w:rsid w:val="00E46E6F"/>
    <w:rsid w:val="00E46F67"/>
    <w:rsid w:val="00E4717E"/>
    <w:rsid w:val="00E475B1"/>
    <w:rsid w:val="00E50480"/>
    <w:rsid w:val="00E5718E"/>
    <w:rsid w:val="00E602F2"/>
    <w:rsid w:val="00E61C4D"/>
    <w:rsid w:val="00E624FE"/>
    <w:rsid w:val="00E62632"/>
    <w:rsid w:val="00E62A81"/>
    <w:rsid w:val="00E62DE6"/>
    <w:rsid w:val="00E645EB"/>
    <w:rsid w:val="00E6539E"/>
    <w:rsid w:val="00E670D5"/>
    <w:rsid w:val="00E675EF"/>
    <w:rsid w:val="00E704C3"/>
    <w:rsid w:val="00E74B9C"/>
    <w:rsid w:val="00E75249"/>
    <w:rsid w:val="00E75764"/>
    <w:rsid w:val="00E77132"/>
    <w:rsid w:val="00E839CD"/>
    <w:rsid w:val="00E856BA"/>
    <w:rsid w:val="00E8574E"/>
    <w:rsid w:val="00E86B89"/>
    <w:rsid w:val="00E876C6"/>
    <w:rsid w:val="00E87B5E"/>
    <w:rsid w:val="00E917C6"/>
    <w:rsid w:val="00E92716"/>
    <w:rsid w:val="00E945E3"/>
    <w:rsid w:val="00E94C10"/>
    <w:rsid w:val="00E95486"/>
    <w:rsid w:val="00E95F14"/>
    <w:rsid w:val="00E96BF6"/>
    <w:rsid w:val="00E97B8D"/>
    <w:rsid w:val="00EA131B"/>
    <w:rsid w:val="00EA1436"/>
    <w:rsid w:val="00EA2388"/>
    <w:rsid w:val="00EA521A"/>
    <w:rsid w:val="00EA5C58"/>
    <w:rsid w:val="00EA7434"/>
    <w:rsid w:val="00EB090B"/>
    <w:rsid w:val="00EB46C8"/>
    <w:rsid w:val="00EC06A6"/>
    <w:rsid w:val="00EC58C9"/>
    <w:rsid w:val="00EC735D"/>
    <w:rsid w:val="00EC73D7"/>
    <w:rsid w:val="00EC7672"/>
    <w:rsid w:val="00ED2B0E"/>
    <w:rsid w:val="00ED2B6F"/>
    <w:rsid w:val="00ED2C77"/>
    <w:rsid w:val="00ED32E3"/>
    <w:rsid w:val="00ED3967"/>
    <w:rsid w:val="00ED6FD5"/>
    <w:rsid w:val="00ED7668"/>
    <w:rsid w:val="00EE0221"/>
    <w:rsid w:val="00EE12B3"/>
    <w:rsid w:val="00EE38EA"/>
    <w:rsid w:val="00EE41BD"/>
    <w:rsid w:val="00EE4256"/>
    <w:rsid w:val="00EE5702"/>
    <w:rsid w:val="00EE77A6"/>
    <w:rsid w:val="00EF038C"/>
    <w:rsid w:val="00EF313E"/>
    <w:rsid w:val="00EF4307"/>
    <w:rsid w:val="00EF4ACE"/>
    <w:rsid w:val="00F0187B"/>
    <w:rsid w:val="00F0223E"/>
    <w:rsid w:val="00F03042"/>
    <w:rsid w:val="00F060D4"/>
    <w:rsid w:val="00F06C29"/>
    <w:rsid w:val="00F06E6D"/>
    <w:rsid w:val="00F107C1"/>
    <w:rsid w:val="00F11B14"/>
    <w:rsid w:val="00F12179"/>
    <w:rsid w:val="00F12FAD"/>
    <w:rsid w:val="00F1327A"/>
    <w:rsid w:val="00F1389A"/>
    <w:rsid w:val="00F21F08"/>
    <w:rsid w:val="00F226A8"/>
    <w:rsid w:val="00F236A4"/>
    <w:rsid w:val="00F24628"/>
    <w:rsid w:val="00F24891"/>
    <w:rsid w:val="00F272E4"/>
    <w:rsid w:val="00F278DA"/>
    <w:rsid w:val="00F309F2"/>
    <w:rsid w:val="00F30CDE"/>
    <w:rsid w:val="00F317CB"/>
    <w:rsid w:val="00F31AF9"/>
    <w:rsid w:val="00F334EA"/>
    <w:rsid w:val="00F33B2F"/>
    <w:rsid w:val="00F35699"/>
    <w:rsid w:val="00F364C7"/>
    <w:rsid w:val="00F41577"/>
    <w:rsid w:val="00F41C15"/>
    <w:rsid w:val="00F43622"/>
    <w:rsid w:val="00F44226"/>
    <w:rsid w:val="00F45141"/>
    <w:rsid w:val="00F4685A"/>
    <w:rsid w:val="00F46F23"/>
    <w:rsid w:val="00F50119"/>
    <w:rsid w:val="00F50223"/>
    <w:rsid w:val="00F5123E"/>
    <w:rsid w:val="00F51F0C"/>
    <w:rsid w:val="00F531A2"/>
    <w:rsid w:val="00F53517"/>
    <w:rsid w:val="00F55747"/>
    <w:rsid w:val="00F55CFE"/>
    <w:rsid w:val="00F57AB1"/>
    <w:rsid w:val="00F6024F"/>
    <w:rsid w:val="00F6170C"/>
    <w:rsid w:val="00F65A27"/>
    <w:rsid w:val="00F668AB"/>
    <w:rsid w:val="00F67340"/>
    <w:rsid w:val="00F74CFF"/>
    <w:rsid w:val="00F750F2"/>
    <w:rsid w:val="00F77732"/>
    <w:rsid w:val="00F80259"/>
    <w:rsid w:val="00F83885"/>
    <w:rsid w:val="00F845A3"/>
    <w:rsid w:val="00F847CC"/>
    <w:rsid w:val="00F869C1"/>
    <w:rsid w:val="00F87927"/>
    <w:rsid w:val="00F91685"/>
    <w:rsid w:val="00F92BCF"/>
    <w:rsid w:val="00F9376B"/>
    <w:rsid w:val="00F93885"/>
    <w:rsid w:val="00F94766"/>
    <w:rsid w:val="00F95422"/>
    <w:rsid w:val="00F95E15"/>
    <w:rsid w:val="00F974D0"/>
    <w:rsid w:val="00F977B4"/>
    <w:rsid w:val="00FA1CF4"/>
    <w:rsid w:val="00FA2593"/>
    <w:rsid w:val="00FA322A"/>
    <w:rsid w:val="00FA38C9"/>
    <w:rsid w:val="00FA3C21"/>
    <w:rsid w:val="00FA4051"/>
    <w:rsid w:val="00FA483C"/>
    <w:rsid w:val="00FA4CA3"/>
    <w:rsid w:val="00FA54E6"/>
    <w:rsid w:val="00FA5DE4"/>
    <w:rsid w:val="00FA633E"/>
    <w:rsid w:val="00FA67A7"/>
    <w:rsid w:val="00FB1E1C"/>
    <w:rsid w:val="00FB319D"/>
    <w:rsid w:val="00FB3C28"/>
    <w:rsid w:val="00FB3D62"/>
    <w:rsid w:val="00FC2A41"/>
    <w:rsid w:val="00FC3305"/>
    <w:rsid w:val="00FC33B0"/>
    <w:rsid w:val="00FC4EC9"/>
    <w:rsid w:val="00FD01D6"/>
    <w:rsid w:val="00FD0DE4"/>
    <w:rsid w:val="00FE0F8A"/>
    <w:rsid w:val="00FE414D"/>
    <w:rsid w:val="00FE433B"/>
    <w:rsid w:val="00FE4424"/>
    <w:rsid w:val="00FE78C2"/>
    <w:rsid w:val="00FF094E"/>
    <w:rsid w:val="00FF129C"/>
    <w:rsid w:val="00FF4450"/>
    <w:rsid w:val="00FF5ACA"/>
    <w:rsid w:val="00FF70A3"/>
    <w:rsid w:val="00FF7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387"/>
    <w:pPr>
      <w:spacing w:after="0" w:line="240" w:lineRule="auto"/>
      <w:ind w:firstLine="709"/>
    </w:pPr>
    <w:rPr>
      <w:rFonts w:ascii="Times New Roman" w:hAnsi="Times New Roman"/>
      <w:sz w:val="28"/>
    </w:rPr>
  </w:style>
  <w:style w:type="paragraph" w:styleId="1">
    <w:name w:val="heading 1"/>
    <w:basedOn w:val="a"/>
    <w:next w:val="a"/>
    <w:link w:val="10"/>
    <w:uiPriority w:val="9"/>
    <w:qFormat/>
    <w:rsid w:val="000F7CE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autoRedefine/>
    <w:uiPriority w:val="9"/>
    <w:unhideWhenUsed/>
    <w:qFormat/>
    <w:rsid w:val="00D85AE8"/>
    <w:pPr>
      <w:spacing w:before="120" w:after="120"/>
      <w:jc w:val="both"/>
      <w:outlineLvl w:val="1"/>
    </w:pPr>
    <w:rPr>
      <w:rFonts w:eastAsia="Times New Roman" w:cstheme="majorBidi"/>
      <w:b/>
      <w:bCs/>
      <w:szCs w:val="28"/>
      <w:lang w:val="uk-UA" w:eastAsia="uk-UA"/>
    </w:rPr>
  </w:style>
  <w:style w:type="paragraph" w:styleId="3">
    <w:name w:val="heading 3"/>
    <w:basedOn w:val="a"/>
    <w:link w:val="30"/>
    <w:uiPriority w:val="9"/>
    <w:qFormat/>
    <w:rsid w:val="00F67340"/>
    <w:pPr>
      <w:spacing w:before="100" w:beforeAutospacing="1" w:after="100" w:afterAutospacing="1"/>
      <w:outlineLvl w:val="2"/>
    </w:pPr>
    <w:rPr>
      <w:rFonts w:eastAsia="Times New Roman" w:cs="Times New Roman"/>
      <w:b/>
      <w:bCs/>
      <w:sz w:val="27"/>
      <w:szCs w:val="27"/>
      <w:lang w:val="uk-UA" w:eastAsia="uk-UA"/>
    </w:rPr>
  </w:style>
  <w:style w:type="paragraph" w:styleId="4">
    <w:name w:val="heading 4"/>
    <w:basedOn w:val="a"/>
    <w:next w:val="a"/>
    <w:link w:val="40"/>
    <w:autoRedefine/>
    <w:uiPriority w:val="9"/>
    <w:unhideWhenUsed/>
    <w:qFormat/>
    <w:rsid w:val="00130956"/>
    <w:pPr>
      <w:keepNext/>
      <w:keepLines/>
      <w:outlineLvl w:val="3"/>
    </w:pPr>
    <w:rPr>
      <w:rFonts w:eastAsiaTheme="majorEastAsia" w:cs="Times New Roman"/>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7CE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85AE8"/>
    <w:rPr>
      <w:rFonts w:ascii="Times New Roman" w:eastAsia="Times New Roman" w:hAnsi="Times New Roman" w:cstheme="majorBidi"/>
      <w:b/>
      <w:bCs/>
      <w:sz w:val="28"/>
      <w:szCs w:val="28"/>
      <w:lang w:val="uk-UA" w:eastAsia="uk-UA"/>
    </w:rPr>
  </w:style>
  <w:style w:type="character" w:customStyle="1" w:styleId="30">
    <w:name w:val="Заголовок 3 Знак"/>
    <w:basedOn w:val="a0"/>
    <w:link w:val="3"/>
    <w:uiPriority w:val="9"/>
    <w:rsid w:val="00F67340"/>
    <w:rPr>
      <w:rFonts w:ascii="Times New Roman" w:eastAsia="Times New Roman" w:hAnsi="Times New Roman" w:cs="Times New Roman"/>
      <w:b/>
      <w:bCs/>
      <w:sz w:val="27"/>
      <w:szCs w:val="27"/>
      <w:lang w:val="uk-UA" w:eastAsia="uk-UA"/>
    </w:rPr>
  </w:style>
  <w:style w:type="character" w:customStyle="1" w:styleId="40">
    <w:name w:val="Заголовок 4 Знак"/>
    <w:basedOn w:val="a0"/>
    <w:link w:val="4"/>
    <w:uiPriority w:val="9"/>
    <w:rsid w:val="00130956"/>
    <w:rPr>
      <w:rFonts w:ascii="Times New Roman" w:eastAsiaTheme="majorEastAsia" w:hAnsi="Times New Roman" w:cs="Times New Roman"/>
      <w:b/>
      <w:bCs/>
      <w:i/>
      <w:iCs/>
      <w:sz w:val="28"/>
    </w:rPr>
  </w:style>
  <w:style w:type="paragraph" w:customStyle="1" w:styleId="tl">
    <w:name w:val="tl"/>
    <w:basedOn w:val="a"/>
    <w:rsid w:val="00F67340"/>
    <w:pPr>
      <w:spacing w:before="100" w:beforeAutospacing="1" w:after="100" w:afterAutospacing="1"/>
    </w:pPr>
    <w:rPr>
      <w:rFonts w:eastAsia="Times New Roman" w:cs="Times New Roman"/>
      <w:sz w:val="24"/>
      <w:szCs w:val="24"/>
      <w:lang w:val="uk-UA" w:eastAsia="uk-UA"/>
    </w:rPr>
  </w:style>
  <w:style w:type="paragraph" w:customStyle="1" w:styleId="tj">
    <w:name w:val="tj"/>
    <w:basedOn w:val="a"/>
    <w:rsid w:val="00F67340"/>
    <w:pPr>
      <w:spacing w:before="100" w:beforeAutospacing="1" w:after="100" w:afterAutospacing="1"/>
    </w:pPr>
    <w:rPr>
      <w:rFonts w:eastAsia="Times New Roman" w:cs="Times New Roman"/>
      <w:sz w:val="24"/>
      <w:szCs w:val="24"/>
      <w:lang w:val="uk-UA" w:eastAsia="uk-UA"/>
    </w:rPr>
  </w:style>
  <w:style w:type="character" w:customStyle="1" w:styleId="fs2">
    <w:name w:val="fs2"/>
    <w:basedOn w:val="a0"/>
    <w:rsid w:val="00F67340"/>
  </w:style>
  <w:style w:type="paragraph" w:customStyle="1" w:styleId="tr">
    <w:name w:val="tr"/>
    <w:basedOn w:val="a"/>
    <w:rsid w:val="00F67340"/>
    <w:pPr>
      <w:spacing w:before="100" w:beforeAutospacing="1" w:after="100" w:afterAutospacing="1"/>
    </w:pPr>
    <w:rPr>
      <w:rFonts w:eastAsia="Times New Roman" w:cs="Times New Roman"/>
      <w:sz w:val="24"/>
      <w:szCs w:val="24"/>
      <w:lang w:val="uk-UA" w:eastAsia="uk-UA"/>
    </w:rPr>
  </w:style>
  <w:style w:type="character" w:customStyle="1" w:styleId="rvts9">
    <w:name w:val="rvts9"/>
    <w:basedOn w:val="a0"/>
    <w:rsid w:val="00BC0D2C"/>
    <w:rPr>
      <w:rFonts w:cs="Times New Roman"/>
    </w:rPr>
  </w:style>
  <w:style w:type="paragraph" w:styleId="a3">
    <w:name w:val="List Paragraph"/>
    <w:basedOn w:val="a"/>
    <w:link w:val="a4"/>
    <w:uiPriority w:val="34"/>
    <w:qFormat/>
    <w:rsid w:val="00D94771"/>
    <w:pPr>
      <w:ind w:left="720"/>
      <w:contextualSpacing/>
    </w:pPr>
  </w:style>
  <w:style w:type="character" w:customStyle="1" w:styleId="a4">
    <w:name w:val="Абзац списка Знак"/>
    <w:link w:val="a3"/>
    <w:uiPriority w:val="34"/>
    <w:locked/>
    <w:rsid w:val="00492554"/>
  </w:style>
  <w:style w:type="paragraph" w:styleId="a5">
    <w:name w:val="Normal (Web)"/>
    <w:aliases w:val="Обычный (Web),Знак1 Знак,Знак1, Знак1 Знак, Знак1,Знак1 Знак Знак Знак Знак Знак Знак Знак,Обычный (веб) Знак Знак2,Знак1 Знак2,Знак1 Знак Знак Знак,Обычный (Web) Знак Знак Знак Знак Знак Знак,Обычный (W"/>
    <w:basedOn w:val="a"/>
    <w:link w:val="a6"/>
    <w:uiPriority w:val="99"/>
    <w:qFormat/>
    <w:rsid w:val="000F7CE2"/>
    <w:pPr>
      <w:spacing w:before="100" w:beforeAutospacing="1" w:after="100" w:afterAutospacing="1"/>
    </w:pPr>
    <w:rPr>
      <w:rFonts w:eastAsia="Times New Roman" w:cs="Times New Roman"/>
      <w:sz w:val="24"/>
      <w:szCs w:val="24"/>
      <w:lang w:val="en-US"/>
    </w:rPr>
  </w:style>
  <w:style w:type="character" w:customStyle="1" w:styleId="a6">
    <w:name w:val="Обычный (веб) Знак"/>
    <w:aliases w:val="Обычный (Web) Знак,Знак1 Знак Знак,Знак1 Знак1, Знак1 Знак Знак, Знак1 Знак1,Знак1 Знак Знак Знак Знак Знак Знак Знак Знак,Обычный (веб) Знак Знак2 Знак,Знак1 Знак2 Знак,Знак1 Знак Знак Знак Знак,Обычный (W Знак"/>
    <w:link w:val="a5"/>
    <w:uiPriority w:val="99"/>
    <w:locked/>
    <w:rsid w:val="000F7CE2"/>
    <w:rPr>
      <w:rFonts w:ascii="Times New Roman" w:eastAsia="Times New Roman" w:hAnsi="Times New Roman" w:cs="Times New Roman"/>
      <w:sz w:val="24"/>
      <w:szCs w:val="24"/>
      <w:lang w:val="en-US"/>
    </w:rPr>
  </w:style>
  <w:style w:type="paragraph" w:customStyle="1" w:styleId="1TimesNewRoman00">
    <w:name w:val="Стиль Заголовок 1 + Times New Roman Перед:  0 пт После:  0 пт"/>
    <w:basedOn w:val="1"/>
    <w:autoRedefine/>
    <w:rsid w:val="000F7CE2"/>
    <w:pPr>
      <w:keepLines w:val="0"/>
      <w:spacing w:before="240" w:after="240"/>
      <w:jc w:val="both"/>
    </w:pPr>
    <w:rPr>
      <w:rFonts w:ascii="Times New Roman" w:eastAsia="Times New Roman" w:hAnsi="Times New Roman" w:cs="Times New Roman"/>
      <w:color w:val="auto"/>
      <w:kern w:val="32"/>
      <w:lang w:val="uk-UA"/>
    </w:rPr>
  </w:style>
  <w:style w:type="character" w:styleId="a7">
    <w:name w:val="Emphasis"/>
    <w:basedOn w:val="a0"/>
    <w:uiPriority w:val="20"/>
    <w:qFormat/>
    <w:rsid w:val="000F7CE2"/>
    <w:rPr>
      <w:i/>
      <w:iCs/>
    </w:rPr>
  </w:style>
  <w:style w:type="paragraph" w:styleId="a8">
    <w:name w:val="Body Text Indent"/>
    <w:basedOn w:val="a"/>
    <w:link w:val="a9"/>
    <w:rsid w:val="00847FAA"/>
    <w:pPr>
      <w:ind w:firstLine="567"/>
      <w:jc w:val="both"/>
    </w:pPr>
    <w:rPr>
      <w:rFonts w:eastAsia="Times New Roman" w:cs="Times New Roman"/>
      <w:b/>
      <w:bCs/>
      <w:szCs w:val="24"/>
      <w:lang w:val="uk-UA" w:eastAsia="ru-RU"/>
    </w:rPr>
  </w:style>
  <w:style w:type="character" w:customStyle="1" w:styleId="a9">
    <w:name w:val="Основной текст с отступом Знак"/>
    <w:basedOn w:val="a0"/>
    <w:link w:val="a8"/>
    <w:rsid w:val="00847FAA"/>
    <w:rPr>
      <w:rFonts w:ascii="Times New Roman" w:eastAsia="Times New Roman" w:hAnsi="Times New Roman" w:cs="Times New Roman"/>
      <w:b/>
      <w:bCs/>
      <w:sz w:val="28"/>
      <w:szCs w:val="24"/>
      <w:lang w:val="uk-UA" w:eastAsia="ru-RU"/>
    </w:rPr>
  </w:style>
  <w:style w:type="paragraph" w:styleId="21">
    <w:name w:val="Body Text 2"/>
    <w:basedOn w:val="a"/>
    <w:link w:val="22"/>
    <w:uiPriority w:val="99"/>
    <w:semiHidden/>
    <w:unhideWhenUsed/>
    <w:rsid w:val="00BA29F0"/>
    <w:pPr>
      <w:spacing w:after="120" w:line="480" w:lineRule="auto"/>
    </w:pPr>
  </w:style>
  <w:style w:type="character" w:customStyle="1" w:styleId="22">
    <w:name w:val="Основной текст 2 Знак"/>
    <w:basedOn w:val="a0"/>
    <w:link w:val="21"/>
    <w:uiPriority w:val="99"/>
    <w:semiHidden/>
    <w:rsid w:val="00BA29F0"/>
  </w:style>
  <w:style w:type="paragraph" w:styleId="aa">
    <w:name w:val="Body Text"/>
    <w:basedOn w:val="a"/>
    <w:link w:val="ab"/>
    <w:uiPriority w:val="99"/>
    <w:unhideWhenUsed/>
    <w:rsid w:val="00BA29F0"/>
    <w:pPr>
      <w:spacing w:after="120"/>
    </w:pPr>
  </w:style>
  <w:style w:type="character" w:customStyle="1" w:styleId="ab">
    <w:name w:val="Основной текст Знак"/>
    <w:basedOn w:val="a0"/>
    <w:link w:val="aa"/>
    <w:uiPriority w:val="99"/>
    <w:rsid w:val="00BA29F0"/>
  </w:style>
  <w:style w:type="paragraph" w:customStyle="1" w:styleId="Normal1">
    <w:name w:val="Normal1"/>
    <w:uiPriority w:val="99"/>
    <w:rsid w:val="00BA29F0"/>
    <w:pPr>
      <w:spacing w:after="0" w:line="240" w:lineRule="auto"/>
    </w:pPr>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4754EF"/>
    <w:pPr>
      <w:spacing w:after="120" w:line="480" w:lineRule="auto"/>
      <w:ind w:left="283"/>
    </w:pPr>
  </w:style>
  <w:style w:type="character" w:customStyle="1" w:styleId="24">
    <w:name w:val="Основной текст с отступом 2 Знак"/>
    <w:basedOn w:val="a0"/>
    <w:link w:val="23"/>
    <w:uiPriority w:val="99"/>
    <w:semiHidden/>
    <w:rsid w:val="004754EF"/>
  </w:style>
  <w:style w:type="character" w:styleId="ac">
    <w:name w:val="Hyperlink"/>
    <w:basedOn w:val="a0"/>
    <w:uiPriority w:val="99"/>
    <w:unhideWhenUsed/>
    <w:rsid w:val="004754EF"/>
    <w:rPr>
      <w:rFonts w:ascii="Times New Roman" w:hAnsi="Times New Roman" w:cs="Times New Roman" w:hint="default"/>
      <w:color w:val="0000FF"/>
      <w:u w:val="single"/>
    </w:rPr>
  </w:style>
  <w:style w:type="character" w:customStyle="1" w:styleId="ad">
    <w:name w:val="Основной текст_"/>
    <w:link w:val="11"/>
    <w:locked/>
    <w:rsid w:val="004754EF"/>
    <w:rPr>
      <w:sz w:val="24"/>
      <w:shd w:val="clear" w:color="auto" w:fill="FFFFFF"/>
    </w:rPr>
  </w:style>
  <w:style w:type="paragraph" w:customStyle="1" w:styleId="11">
    <w:name w:val="Основной текст1"/>
    <w:basedOn w:val="a"/>
    <w:link w:val="ad"/>
    <w:rsid w:val="004754EF"/>
    <w:pPr>
      <w:shd w:val="clear" w:color="auto" w:fill="FFFFFF"/>
      <w:spacing w:line="466" w:lineRule="exact"/>
      <w:jc w:val="both"/>
    </w:pPr>
    <w:rPr>
      <w:sz w:val="24"/>
    </w:rPr>
  </w:style>
  <w:style w:type="character" w:customStyle="1" w:styleId="apple-converted-space">
    <w:name w:val="apple-converted-space"/>
    <w:basedOn w:val="a0"/>
    <w:uiPriority w:val="99"/>
    <w:rsid w:val="004754EF"/>
    <w:rPr>
      <w:rFonts w:ascii="Times New Roman" w:hAnsi="Times New Roman" w:cs="Times New Roman" w:hint="default"/>
    </w:rPr>
  </w:style>
  <w:style w:type="paragraph" w:styleId="ae">
    <w:name w:val="Balloon Text"/>
    <w:basedOn w:val="a"/>
    <w:link w:val="af"/>
    <w:uiPriority w:val="99"/>
    <w:semiHidden/>
    <w:unhideWhenUsed/>
    <w:rsid w:val="00DF380A"/>
    <w:rPr>
      <w:rFonts w:ascii="Tahoma" w:hAnsi="Tahoma" w:cs="Tahoma"/>
      <w:sz w:val="16"/>
      <w:szCs w:val="16"/>
    </w:rPr>
  </w:style>
  <w:style w:type="character" w:customStyle="1" w:styleId="af">
    <w:name w:val="Текст выноски Знак"/>
    <w:basedOn w:val="a0"/>
    <w:link w:val="ae"/>
    <w:uiPriority w:val="99"/>
    <w:semiHidden/>
    <w:rsid w:val="00DF380A"/>
    <w:rPr>
      <w:rFonts w:ascii="Tahoma" w:hAnsi="Tahoma" w:cs="Tahoma"/>
      <w:sz w:val="16"/>
      <w:szCs w:val="16"/>
    </w:rPr>
  </w:style>
  <w:style w:type="character" w:customStyle="1" w:styleId="af0">
    <w:name w:val="Без интервала Знак"/>
    <w:link w:val="af1"/>
    <w:uiPriority w:val="99"/>
    <w:locked/>
    <w:rsid w:val="00654364"/>
  </w:style>
  <w:style w:type="paragraph" w:styleId="af1">
    <w:name w:val="No Spacing"/>
    <w:link w:val="af0"/>
    <w:uiPriority w:val="99"/>
    <w:qFormat/>
    <w:rsid w:val="00654364"/>
    <w:pPr>
      <w:spacing w:after="0" w:line="240" w:lineRule="auto"/>
    </w:pPr>
  </w:style>
  <w:style w:type="paragraph" w:customStyle="1" w:styleId="12">
    <w:name w:val="Абзац списка1"/>
    <w:basedOn w:val="a"/>
    <w:uiPriority w:val="99"/>
    <w:rsid w:val="005B3C40"/>
    <w:pPr>
      <w:suppressAutoHyphens/>
      <w:spacing w:line="100" w:lineRule="atLeast"/>
      <w:ind w:left="720"/>
    </w:pPr>
    <w:rPr>
      <w:rFonts w:eastAsia="Times New Roman" w:cs="Times New Roman"/>
      <w:kern w:val="2"/>
      <w:sz w:val="24"/>
      <w:szCs w:val="24"/>
      <w:lang w:val="uk-UA" w:eastAsia="ar-SA"/>
    </w:rPr>
  </w:style>
  <w:style w:type="paragraph" w:styleId="af2">
    <w:name w:val="footer"/>
    <w:basedOn w:val="a"/>
    <w:link w:val="af3"/>
    <w:uiPriority w:val="99"/>
    <w:unhideWhenUsed/>
    <w:rsid w:val="00083A38"/>
    <w:pPr>
      <w:tabs>
        <w:tab w:val="center" w:pos="4153"/>
        <w:tab w:val="right" w:pos="8306"/>
      </w:tabs>
    </w:pPr>
    <w:rPr>
      <w:rFonts w:eastAsia="Times New Roman" w:cs="Times New Roman"/>
      <w:sz w:val="20"/>
      <w:szCs w:val="20"/>
      <w:lang w:eastAsia="ru-RU"/>
    </w:rPr>
  </w:style>
  <w:style w:type="character" w:customStyle="1" w:styleId="af3">
    <w:name w:val="Нижний колонтитул Знак"/>
    <w:basedOn w:val="a0"/>
    <w:link w:val="af2"/>
    <w:uiPriority w:val="99"/>
    <w:rsid w:val="00083A38"/>
    <w:rPr>
      <w:rFonts w:ascii="Times New Roman" w:eastAsia="Times New Roman" w:hAnsi="Times New Roman" w:cs="Times New Roman"/>
      <w:sz w:val="20"/>
      <w:szCs w:val="20"/>
      <w:lang w:eastAsia="ru-RU"/>
    </w:rPr>
  </w:style>
  <w:style w:type="paragraph" w:customStyle="1" w:styleId="Default">
    <w:name w:val="Default"/>
    <w:uiPriority w:val="99"/>
    <w:rsid w:val="00083A38"/>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HTML">
    <w:name w:val="HTML Preformatted"/>
    <w:basedOn w:val="a"/>
    <w:link w:val="HTML0"/>
    <w:unhideWhenUsed/>
    <w:rsid w:val="00F8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869C1"/>
    <w:rPr>
      <w:rFonts w:ascii="Courier New" w:eastAsia="Times New Roman" w:hAnsi="Courier New" w:cs="Courier New"/>
      <w:sz w:val="20"/>
      <w:szCs w:val="20"/>
      <w:lang w:eastAsia="ru-RU"/>
    </w:rPr>
  </w:style>
  <w:style w:type="character" w:customStyle="1" w:styleId="25">
    <w:name w:val="Основной текст (2)_"/>
    <w:link w:val="26"/>
    <w:uiPriority w:val="99"/>
    <w:locked/>
    <w:rsid w:val="00F869C1"/>
    <w:rPr>
      <w:sz w:val="28"/>
      <w:szCs w:val="28"/>
      <w:shd w:val="clear" w:color="auto" w:fill="FFFFFF"/>
    </w:rPr>
  </w:style>
  <w:style w:type="paragraph" w:customStyle="1" w:styleId="26">
    <w:name w:val="Основной текст (2)"/>
    <w:basedOn w:val="a"/>
    <w:link w:val="25"/>
    <w:uiPriority w:val="99"/>
    <w:rsid w:val="00F869C1"/>
    <w:pPr>
      <w:widowControl w:val="0"/>
      <w:shd w:val="clear" w:color="auto" w:fill="FFFFFF"/>
      <w:spacing w:before="300" w:after="420" w:line="326" w:lineRule="exact"/>
    </w:pPr>
    <w:rPr>
      <w:szCs w:val="28"/>
    </w:rPr>
  </w:style>
  <w:style w:type="character" w:customStyle="1" w:styleId="rvts15">
    <w:name w:val="rvts15"/>
    <w:rsid w:val="00F869C1"/>
  </w:style>
  <w:style w:type="character" w:customStyle="1" w:styleId="rvts23">
    <w:name w:val="rvts23"/>
    <w:rsid w:val="00F869C1"/>
  </w:style>
  <w:style w:type="paragraph" w:customStyle="1" w:styleId="docdata">
    <w:name w:val="docdata"/>
    <w:aliases w:val="docy,v5,2655,baiaagaaboqcaaadhqgaaawtcaaaaaaaaaaaaaaaaaaaaaaaaaaaaaaaaaaaaaaaaaaaaaaaaaaaaaaaaaaaaaaaaaaaaaaaaaaaaaaaaaaaaaaaaaaaaaaaaaaaaaaaaaaaaaaaaaaaaaaaaaaaaaaaaaaaaaaaaaaaaaaaaaaaaaaaaaaaaaaaaaaaaaaaaaaaaaaaaaaaaaaaaaaaaaaaaaaaaaaaaaaaaaaa"/>
    <w:basedOn w:val="a"/>
    <w:uiPriority w:val="99"/>
    <w:rsid w:val="00492554"/>
    <w:pPr>
      <w:spacing w:before="100" w:beforeAutospacing="1" w:after="100" w:afterAutospacing="1"/>
    </w:pPr>
    <w:rPr>
      <w:rFonts w:eastAsia="Times New Roman" w:cs="Times New Roman"/>
      <w:sz w:val="24"/>
      <w:szCs w:val="24"/>
      <w:lang w:eastAsia="ru-RU"/>
    </w:rPr>
  </w:style>
  <w:style w:type="paragraph" w:customStyle="1" w:styleId="msonormalcxsplast">
    <w:name w:val="msonormalcxsplast"/>
    <w:basedOn w:val="a"/>
    <w:rsid w:val="00492554"/>
    <w:pPr>
      <w:spacing w:before="100" w:beforeAutospacing="1" w:after="100" w:afterAutospacing="1"/>
    </w:pPr>
    <w:rPr>
      <w:rFonts w:eastAsia="Times New Roman" w:cs="Times New Roman"/>
      <w:sz w:val="24"/>
      <w:szCs w:val="24"/>
      <w:lang w:val="uk-UA" w:eastAsia="uk-UA"/>
    </w:rPr>
  </w:style>
  <w:style w:type="paragraph" w:customStyle="1" w:styleId="27">
    <w:name w:val="Абзац списка2"/>
    <w:basedOn w:val="a"/>
    <w:rsid w:val="00492554"/>
    <w:pPr>
      <w:ind w:left="720"/>
      <w:contextualSpacing/>
    </w:pPr>
    <w:rPr>
      <w:rFonts w:eastAsia="Times New Roman" w:cs="Times New Roman"/>
      <w:sz w:val="24"/>
      <w:szCs w:val="24"/>
      <w:lang w:eastAsia="ru-RU"/>
    </w:rPr>
  </w:style>
  <w:style w:type="character" w:customStyle="1" w:styleId="2243">
    <w:name w:val="2243"/>
    <w:aliases w:val="baiaagaaboqcaaad+qyaaauhbwaaaaaaaaaaaaaaaaaaaaaaaaaaaaaaaaaaaaaaaaaaaaaaaaaaaaaaaaaaaaaaaaaaaaaaaaaaaaaaaaaaaaaaaaaaaaaaaaaaaaaaaaaaaaaaaaaaaaaaaaaaaaaaaaaaaaaaaaaaaaaaaaaaaaaaaaaaaaaaaaaaaaaaaaaaaaaaaaaaaaaaaaaaaaaaaaaaaaaaaaaaaaaa"/>
    <w:basedOn w:val="a0"/>
    <w:rsid w:val="00492554"/>
  </w:style>
  <w:style w:type="character" w:styleId="af4">
    <w:name w:val="Strong"/>
    <w:basedOn w:val="a0"/>
    <w:uiPriority w:val="22"/>
    <w:qFormat/>
    <w:rsid w:val="00492554"/>
    <w:rPr>
      <w:b/>
      <w:bCs/>
    </w:rPr>
  </w:style>
  <w:style w:type="paragraph" w:customStyle="1" w:styleId="msonormalcxsplastcxsplast">
    <w:name w:val="msonormalcxsplastcxsplast"/>
    <w:basedOn w:val="a"/>
    <w:uiPriority w:val="99"/>
    <w:rsid w:val="00492554"/>
    <w:pPr>
      <w:spacing w:before="100" w:beforeAutospacing="1" w:after="100" w:afterAutospacing="1"/>
    </w:pPr>
    <w:rPr>
      <w:rFonts w:eastAsia="Times New Roman" w:cs="Times New Roman"/>
      <w:sz w:val="24"/>
      <w:szCs w:val="24"/>
      <w:lang w:eastAsia="ru-RU"/>
    </w:rPr>
  </w:style>
  <w:style w:type="paragraph" w:styleId="31">
    <w:name w:val="Body Text Indent 3"/>
    <w:basedOn w:val="a"/>
    <w:link w:val="32"/>
    <w:semiHidden/>
    <w:unhideWhenUsed/>
    <w:rsid w:val="00D9668E"/>
    <w:pPr>
      <w:spacing w:after="120"/>
      <w:ind w:left="283"/>
    </w:pPr>
    <w:rPr>
      <w:rFonts w:eastAsia="Times New Roman" w:cs="Times New Roman"/>
      <w:sz w:val="16"/>
      <w:szCs w:val="16"/>
      <w:lang w:val="uk-UA" w:eastAsia="ru-RU"/>
    </w:rPr>
  </w:style>
  <w:style w:type="character" w:customStyle="1" w:styleId="32">
    <w:name w:val="Основной текст с отступом 3 Знак"/>
    <w:basedOn w:val="a0"/>
    <w:link w:val="31"/>
    <w:semiHidden/>
    <w:rsid w:val="00D9668E"/>
    <w:rPr>
      <w:rFonts w:ascii="Times New Roman" w:eastAsia="Times New Roman" w:hAnsi="Times New Roman" w:cs="Times New Roman"/>
      <w:sz w:val="16"/>
      <w:szCs w:val="16"/>
      <w:lang w:val="uk-UA" w:eastAsia="ru-RU"/>
    </w:rPr>
  </w:style>
  <w:style w:type="paragraph" w:customStyle="1" w:styleId="af5">
    <w:name w:val="Нормальний текст"/>
    <w:basedOn w:val="a"/>
    <w:uiPriority w:val="99"/>
    <w:rsid w:val="00D9668E"/>
    <w:pPr>
      <w:spacing w:before="120"/>
      <w:ind w:firstLine="567"/>
    </w:pPr>
    <w:rPr>
      <w:rFonts w:ascii="Antiqua" w:eastAsia="Times New Roman" w:hAnsi="Antiqua" w:cs="Times New Roman"/>
      <w:sz w:val="26"/>
      <w:szCs w:val="20"/>
      <w:lang w:val="uk-UA" w:eastAsia="ru-RU"/>
    </w:rPr>
  </w:style>
  <w:style w:type="character" w:customStyle="1" w:styleId="FontStyle11">
    <w:name w:val="Font Style11"/>
    <w:rsid w:val="00D9668E"/>
    <w:rPr>
      <w:rFonts w:ascii="Times New Roman" w:hAnsi="Times New Roman" w:cs="Times New Roman" w:hint="default"/>
      <w:b/>
      <w:bCs/>
      <w:sz w:val="20"/>
      <w:szCs w:val="20"/>
    </w:rPr>
  </w:style>
  <w:style w:type="paragraph" w:customStyle="1" w:styleId="13">
    <w:name w:val="Обычный1"/>
    <w:rsid w:val="00D9668E"/>
    <w:pPr>
      <w:widowControl w:val="0"/>
      <w:suppressAutoHyphen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rvts0">
    <w:name w:val="rvts0"/>
    <w:rsid w:val="00D9668E"/>
  </w:style>
  <w:style w:type="character" w:customStyle="1" w:styleId="14">
    <w:name w:val="Основной шрифт абзаца1"/>
    <w:rsid w:val="00D9668E"/>
  </w:style>
  <w:style w:type="paragraph" w:customStyle="1" w:styleId="af6">
    <w:basedOn w:val="a"/>
    <w:next w:val="a5"/>
    <w:uiPriority w:val="99"/>
    <w:unhideWhenUsed/>
    <w:rsid w:val="00DA17D0"/>
    <w:pPr>
      <w:spacing w:before="100" w:beforeAutospacing="1" w:after="100" w:afterAutospacing="1"/>
    </w:pPr>
    <w:rPr>
      <w:rFonts w:eastAsia="Times New Roman" w:cs="Times New Roman"/>
      <w:sz w:val="24"/>
      <w:szCs w:val="24"/>
      <w:lang w:val="uk-UA" w:eastAsia="uk-UA"/>
    </w:rPr>
  </w:style>
  <w:style w:type="character" w:styleId="af7">
    <w:name w:val="annotation reference"/>
    <w:basedOn w:val="a0"/>
    <w:uiPriority w:val="99"/>
    <w:semiHidden/>
    <w:unhideWhenUsed/>
    <w:rsid w:val="00AF1EBF"/>
    <w:rPr>
      <w:sz w:val="16"/>
      <w:szCs w:val="16"/>
    </w:rPr>
  </w:style>
  <w:style w:type="paragraph" w:styleId="af8">
    <w:name w:val="annotation text"/>
    <w:basedOn w:val="a"/>
    <w:link w:val="af9"/>
    <w:uiPriority w:val="99"/>
    <w:semiHidden/>
    <w:unhideWhenUsed/>
    <w:rsid w:val="00AF1EBF"/>
    <w:rPr>
      <w:sz w:val="20"/>
      <w:szCs w:val="20"/>
    </w:rPr>
  </w:style>
  <w:style w:type="character" w:customStyle="1" w:styleId="af9">
    <w:name w:val="Текст примечания Знак"/>
    <w:basedOn w:val="a0"/>
    <w:link w:val="af8"/>
    <w:uiPriority w:val="99"/>
    <w:semiHidden/>
    <w:rsid w:val="00AF1EBF"/>
    <w:rPr>
      <w:sz w:val="20"/>
      <w:szCs w:val="20"/>
    </w:rPr>
  </w:style>
  <w:style w:type="paragraph" w:styleId="afa">
    <w:name w:val="annotation subject"/>
    <w:basedOn w:val="af8"/>
    <w:next w:val="af8"/>
    <w:link w:val="afb"/>
    <w:uiPriority w:val="99"/>
    <w:semiHidden/>
    <w:unhideWhenUsed/>
    <w:rsid w:val="00AF1EBF"/>
    <w:rPr>
      <w:b/>
      <w:bCs/>
    </w:rPr>
  </w:style>
  <w:style w:type="character" w:customStyle="1" w:styleId="afb">
    <w:name w:val="Тема примечания Знак"/>
    <w:basedOn w:val="af9"/>
    <w:link w:val="afa"/>
    <w:uiPriority w:val="99"/>
    <w:semiHidden/>
    <w:rsid w:val="00AF1EBF"/>
    <w:rPr>
      <w:b/>
      <w:bCs/>
      <w:sz w:val="20"/>
      <w:szCs w:val="20"/>
    </w:rPr>
  </w:style>
  <w:style w:type="paragraph" w:customStyle="1" w:styleId="Style10">
    <w:name w:val="Style10"/>
    <w:basedOn w:val="a"/>
    <w:rsid w:val="00526483"/>
    <w:pPr>
      <w:widowControl w:val="0"/>
      <w:autoSpaceDE w:val="0"/>
      <w:autoSpaceDN w:val="0"/>
      <w:adjustRightInd w:val="0"/>
    </w:pPr>
    <w:rPr>
      <w:rFonts w:eastAsia="Times New Roman" w:cs="Times New Roman"/>
      <w:sz w:val="24"/>
      <w:szCs w:val="24"/>
      <w:lang w:val="uk-UA" w:eastAsia="ru-RU"/>
    </w:rPr>
  </w:style>
  <w:style w:type="paragraph" w:customStyle="1" w:styleId="afc">
    <w:basedOn w:val="a"/>
    <w:next w:val="a5"/>
    <w:rsid w:val="00F531A2"/>
    <w:pPr>
      <w:spacing w:before="100" w:beforeAutospacing="1" w:after="100" w:afterAutospacing="1"/>
    </w:pPr>
    <w:rPr>
      <w:rFonts w:eastAsia="Times New Roman" w:cs="Times New Roman"/>
      <w:sz w:val="24"/>
      <w:szCs w:val="24"/>
      <w:lang w:eastAsia="ru-RU"/>
    </w:rPr>
  </w:style>
  <w:style w:type="character" w:customStyle="1" w:styleId="FontStyle12">
    <w:name w:val="Font Style12"/>
    <w:basedOn w:val="a0"/>
    <w:rsid w:val="00B96C85"/>
    <w:rPr>
      <w:rFonts w:ascii="Times New Roman" w:hAnsi="Times New Roman" w:cs="Times New Roman"/>
      <w:sz w:val="14"/>
      <w:szCs w:val="14"/>
    </w:rPr>
  </w:style>
  <w:style w:type="paragraph" w:styleId="afd">
    <w:name w:val="Title"/>
    <w:basedOn w:val="a"/>
    <w:link w:val="afe"/>
    <w:qFormat/>
    <w:rsid w:val="0079424F"/>
    <w:pPr>
      <w:jc w:val="center"/>
    </w:pPr>
    <w:rPr>
      <w:rFonts w:eastAsia="Monotype Sorts" w:cs="Times New Roman"/>
      <w:b/>
      <w:noProof/>
      <w:szCs w:val="20"/>
      <w:lang w:val="uk-UA" w:eastAsia="ru-RU"/>
    </w:rPr>
  </w:style>
  <w:style w:type="character" w:customStyle="1" w:styleId="afe">
    <w:name w:val="Название Знак"/>
    <w:basedOn w:val="a0"/>
    <w:link w:val="afd"/>
    <w:rsid w:val="0079424F"/>
    <w:rPr>
      <w:rFonts w:ascii="Times New Roman" w:eastAsia="Monotype Sorts" w:hAnsi="Times New Roman" w:cs="Times New Roman"/>
      <w:b/>
      <w:noProof/>
      <w:sz w:val="28"/>
      <w:szCs w:val="20"/>
      <w:lang w:val="uk-UA" w:eastAsia="ru-RU"/>
    </w:rPr>
  </w:style>
  <w:style w:type="paragraph" w:customStyle="1" w:styleId="Style12">
    <w:name w:val="Style12"/>
    <w:basedOn w:val="a"/>
    <w:rsid w:val="00ED2B0E"/>
    <w:pPr>
      <w:widowControl w:val="0"/>
      <w:autoSpaceDE w:val="0"/>
      <w:autoSpaceDN w:val="0"/>
      <w:adjustRightInd w:val="0"/>
      <w:spacing w:line="278" w:lineRule="exact"/>
    </w:pPr>
    <w:rPr>
      <w:rFonts w:ascii="Arial" w:eastAsia="Times New Roman" w:hAnsi="Arial" w:cs="Times New Roman"/>
      <w:sz w:val="24"/>
      <w:szCs w:val="24"/>
      <w:lang w:val="uk-UA" w:eastAsia="uk-UA"/>
    </w:rPr>
  </w:style>
  <w:style w:type="paragraph" w:customStyle="1" w:styleId="Style6">
    <w:name w:val="Style6"/>
    <w:basedOn w:val="a"/>
    <w:rsid w:val="00DC2540"/>
    <w:pPr>
      <w:widowControl w:val="0"/>
      <w:autoSpaceDE w:val="0"/>
      <w:autoSpaceDN w:val="0"/>
      <w:adjustRightInd w:val="0"/>
      <w:spacing w:line="293" w:lineRule="exact"/>
      <w:jc w:val="center"/>
    </w:pPr>
    <w:rPr>
      <w:rFonts w:eastAsia="Times New Roman" w:cs="Times New Roman"/>
      <w:sz w:val="24"/>
      <w:szCs w:val="24"/>
      <w:lang w:eastAsia="ru-RU"/>
    </w:rPr>
  </w:style>
  <w:style w:type="paragraph" w:customStyle="1" w:styleId="2140751">
    <w:name w:val="Стиль Заголовок 2 + 14 пт Слева:  075 см Перед:  Авто После:  А...1"/>
    <w:basedOn w:val="2"/>
    <w:autoRedefine/>
    <w:rsid w:val="00DC2540"/>
    <w:rPr>
      <w:rFonts w:cs="Times New Roman"/>
      <w:szCs w:val="20"/>
      <w:lang w:eastAsia="ru-RU"/>
    </w:rPr>
  </w:style>
  <w:style w:type="paragraph" w:customStyle="1" w:styleId="Style1">
    <w:name w:val="Style1"/>
    <w:basedOn w:val="a"/>
    <w:rsid w:val="00DC2540"/>
    <w:pPr>
      <w:widowControl w:val="0"/>
      <w:autoSpaceDE w:val="0"/>
      <w:autoSpaceDN w:val="0"/>
      <w:adjustRightInd w:val="0"/>
      <w:spacing w:line="286" w:lineRule="exact"/>
      <w:ind w:firstLine="667"/>
      <w:jc w:val="both"/>
    </w:pPr>
    <w:rPr>
      <w:rFonts w:eastAsia="Times New Roman" w:cs="Times New Roman"/>
      <w:sz w:val="24"/>
      <w:szCs w:val="24"/>
      <w:lang w:eastAsia="ru-RU"/>
    </w:rPr>
  </w:style>
  <w:style w:type="paragraph" w:customStyle="1" w:styleId="aff">
    <w:name w:val="Абзацный"/>
    <w:basedOn w:val="a"/>
    <w:uiPriority w:val="99"/>
    <w:rsid w:val="00DC2540"/>
    <w:pPr>
      <w:ind w:firstLine="851"/>
      <w:jc w:val="both"/>
    </w:pPr>
    <w:rPr>
      <w:rFonts w:eastAsia="Times New Roman" w:cs="Times New Roman"/>
      <w:sz w:val="24"/>
      <w:szCs w:val="20"/>
      <w:lang w:val="uk-UA" w:eastAsia="ru-RU"/>
    </w:rPr>
  </w:style>
  <w:style w:type="paragraph" w:styleId="aff0">
    <w:name w:val="Subtitle"/>
    <w:basedOn w:val="a"/>
    <w:next w:val="a"/>
    <w:link w:val="aff1"/>
    <w:qFormat/>
    <w:rsid w:val="00DC2540"/>
    <w:pPr>
      <w:spacing w:after="60"/>
      <w:jc w:val="center"/>
      <w:outlineLvl w:val="1"/>
    </w:pPr>
    <w:rPr>
      <w:rFonts w:ascii="Cambria" w:eastAsia="Times New Roman" w:hAnsi="Cambria" w:cs="Times New Roman"/>
      <w:sz w:val="24"/>
      <w:szCs w:val="24"/>
      <w:lang w:val="uk-UA" w:eastAsia="ru-RU"/>
    </w:rPr>
  </w:style>
  <w:style w:type="character" w:customStyle="1" w:styleId="aff1">
    <w:name w:val="Подзаголовок Знак"/>
    <w:basedOn w:val="a0"/>
    <w:link w:val="aff0"/>
    <w:rsid w:val="00DC2540"/>
    <w:rPr>
      <w:rFonts w:ascii="Cambria" w:eastAsia="Times New Roman" w:hAnsi="Cambria" w:cs="Times New Roman"/>
      <w:sz w:val="24"/>
      <w:szCs w:val="24"/>
      <w:lang w:val="uk-UA" w:eastAsia="ru-RU"/>
    </w:rPr>
  </w:style>
  <w:style w:type="paragraph" w:customStyle="1" w:styleId="xfmc1">
    <w:name w:val="xfmc1"/>
    <w:basedOn w:val="a"/>
    <w:rsid w:val="00DC2540"/>
    <w:pPr>
      <w:spacing w:before="100" w:beforeAutospacing="1" w:after="100" w:afterAutospacing="1"/>
    </w:pPr>
    <w:rPr>
      <w:rFonts w:eastAsia="Times New Roman" w:cs="Times New Roman"/>
      <w:sz w:val="24"/>
      <w:szCs w:val="24"/>
      <w:lang w:eastAsia="ru-RU"/>
    </w:rPr>
  </w:style>
  <w:style w:type="character" w:customStyle="1" w:styleId="1536">
    <w:name w:val="1536"/>
    <w:aliases w:val="baiaagaaboqcaaadoqqaaavhbaaaaaaaaaaaaaaaaaaaaaaaaaaaaaaaaaaaaaaaaaaaaaaaaaaaaaaaaaaaaaaaaaaaaaaaaaaaaaaaaaaaaaaaaaaaaaaaaaaaaaaaaaaaaaaaaaaaaaaaaaaaaaaaaaaaaaaaaaaaaaaaaaaaaaaaaaaaaaaaaaaaaaaaaaaaaaaaaaaaaaaaaaaaaaaaaaaaaaaaaaaaaaaa"/>
    <w:basedOn w:val="a0"/>
    <w:uiPriority w:val="99"/>
    <w:rsid w:val="008B3CB5"/>
    <w:rPr>
      <w:rFonts w:cs="Times New Roman"/>
    </w:rPr>
  </w:style>
  <w:style w:type="character" w:customStyle="1" w:styleId="1677">
    <w:name w:val="1677"/>
    <w:aliases w:val="baiaagaaboqcaaadxgqaaaxubaaaaaaaaaaaaaaaaaaaaaaaaaaaaaaaaaaaaaaaaaaaaaaaaaaaaaaaaaaaaaaaaaaaaaaaaaaaaaaaaaaaaaaaaaaaaaaaaaaaaaaaaaaaaaaaaaaaaaaaaaaaaaaaaaaaaaaaaaaaaaaaaaaaaaaaaaaaaaaaaaaaaaaaaaaaaaaaaaaaaaaaaaaaaaaaaaaaaaaaaaaaaaaa"/>
    <w:basedOn w:val="a0"/>
    <w:uiPriority w:val="99"/>
    <w:rsid w:val="008B3CB5"/>
    <w:rPr>
      <w:rFonts w:cs="Times New Roman"/>
    </w:rPr>
  </w:style>
  <w:style w:type="paragraph" w:styleId="aff2">
    <w:name w:val="TOC Heading"/>
    <w:basedOn w:val="1"/>
    <w:next w:val="a"/>
    <w:uiPriority w:val="39"/>
    <w:semiHidden/>
    <w:unhideWhenUsed/>
    <w:qFormat/>
    <w:rsid w:val="002600E9"/>
    <w:pPr>
      <w:outlineLvl w:val="9"/>
    </w:pPr>
    <w:rPr>
      <w:lang w:val="uk-UA" w:eastAsia="uk-UA"/>
    </w:rPr>
  </w:style>
  <w:style w:type="paragraph" w:styleId="33">
    <w:name w:val="toc 3"/>
    <w:basedOn w:val="a"/>
    <w:next w:val="a"/>
    <w:autoRedefine/>
    <w:uiPriority w:val="39"/>
    <w:unhideWhenUsed/>
    <w:rsid w:val="00620E04"/>
    <w:pPr>
      <w:tabs>
        <w:tab w:val="right" w:leader="dot" w:pos="9345"/>
      </w:tabs>
      <w:spacing w:after="100"/>
      <w:ind w:left="440" w:right="848" w:firstLine="269"/>
      <w:jc w:val="both"/>
    </w:pPr>
    <w:rPr>
      <w:rFonts w:eastAsia="Calibri"/>
      <w:i/>
      <w:iCs/>
      <w:noProof/>
      <w:lang w:val="uk-UA" w:eastAsia="ar-SA"/>
    </w:rPr>
  </w:style>
  <w:style w:type="paragraph" w:styleId="15">
    <w:name w:val="toc 1"/>
    <w:basedOn w:val="a"/>
    <w:next w:val="a"/>
    <w:autoRedefine/>
    <w:uiPriority w:val="39"/>
    <w:unhideWhenUsed/>
    <w:rsid w:val="002600E9"/>
    <w:pPr>
      <w:spacing w:after="100"/>
    </w:pPr>
  </w:style>
  <w:style w:type="paragraph" w:styleId="28">
    <w:name w:val="toc 2"/>
    <w:basedOn w:val="a"/>
    <w:next w:val="a"/>
    <w:autoRedefine/>
    <w:uiPriority w:val="39"/>
    <w:unhideWhenUsed/>
    <w:rsid w:val="002600E9"/>
    <w:pPr>
      <w:spacing w:after="100"/>
      <w:ind w:left="220"/>
    </w:pPr>
  </w:style>
  <w:style w:type="paragraph" w:styleId="aff3">
    <w:name w:val="header"/>
    <w:basedOn w:val="a"/>
    <w:link w:val="aff4"/>
    <w:uiPriority w:val="99"/>
    <w:unhideWhenUsed/>
    <w:rsid w:val="002600E9"/>
    <w:pPr>
      <w:tabs>
        <w:tab w:val="center" w:pos="4677"/>
        <w:tab w:val="right" w:pos="9355"/>
      </w:tabs>
    </w:pPr>
  </w:style>
  <w:style w:type="character" w:customStyle="1" w:styleId="aff4">
    <w:name w:val="Верхний колонтитул Знак"/>
    <w:basedOn w:val="a0"/>
    <w:link w:val="aff3"/>
    <w:uiPriority w:val="99"/>
    <w:rsid w:val="002600E9"/>
  </w:style>
  <w:style w:type="paragraph" w:customStyle="1" w:styleId="34">
    <w:name w:val="Абзац списка3"/>
    <w:basedOn w:val="a"/>
    <w:link w:val="ListParagraphChar"/>
    <w:rsid w:val="007B6CE9"/>
    <w:pPr>
      <w:ind w:left="720"/>
      <w:contextualSpacing/>
    </w:pPr>
    <w:rPr>
      <w:rFonts w:eastAsia="Times New Roman" w:cs="Times New Roman"/>
      <w:color w:val="000000"/>
      <w:sz w:val="24"/>
      <w:szCs w:val="24"/>
    </w:rPr>
  </w:style>
  <w:style w:type="character" w:customStyle="1" w:styleId="ListParagraphChar">
    <w:name w:val="List Paragraph Char"/>
    <w:link w:val="34"/>
    <w:locked/>
    <w:rsid w:val="007B6CE9"/>
    <w:rPr>
      <w:rFonts w:ascii="Times New Roman" w:eastAsia="Times New Roman" w:hAnsi="Times New Roman" w:cs="Times New Roman"/>
      <w:color w:val="000000"/>
      <w:sz w:val="24"/>
      <w:szCs w:val="24"/>
    </w:rPr>
  </w:style>
  <w:style w:type="table" w:styleId="aff5">
    <w:name w:val="Table Grid"/>
    <w:basedOn w:val="a1"/>
    <w:uiPriority w:val="99"/>
    <w:rsid w:val="00473E8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Дата1"/>
    <w:basedOn w:val="a"/>
    <w:rsid w:val="00AE42E6"/>
    <w:pPr>
      <w:spacing w:before="100" w:beforeAutospacing="1" w:after="100" w:afterAutospacing="1"/>
      <w:ind w:firstLine="0"/>
    </w:pPr>
    <w:rPr>
      <w:rFonts w:eastAsia="Times New Roman" w:cs="Times New Roman"/>
      <w:sz w:val="24"/>
      <w:szCs w:val="24"/>
      <w:lang w:val="uk-UA" w:eastAsia="uk-UA"/>
    </w:rPr>
  </w:style>
  <w:style w:type="character" w:customStyle="1" w:styleId="tlid-translation">
    <w:name w:val="tlid-translation"/>
    <w:rsid w:val="00233228"/>
  </w:style>
  <w:style w:type="paragraph" w:customStyle="1" w:styleId="Standard">
    <w:name w:val="Standard"/>
    <w:rsid w:val="00383141"/>
    <w:pPr>
      <w:suppressAutoHyphens/>
      <w:autoSpaceDN w:val="0"/>
    </w:pPr>
    <w:rPr>
      <w:rFonts w:ascii="Arial" w:eastAsia="Calibri" w:hAnsi="Arial" w:cs="Arial"/>
      <w:kern w:val="3"/>
      <w:lang w:eastAsia="ru-RU"/>
    </w:rPr>
  </w:style>
  <w:style w:type="numbering" w:customStyle="1" w:styleId="WWNum7">
    <w:name w:val="WWNum7"/>
    <w:basedOn w:val="a2"/>
    <w:rsid w:val="00383141"/>
    <w:pPr>
      <w:numPr>
        <w:numId w:val="39"/>
      </w:numPr>
    </w:pPr>
  </w:style>
  <w:style w:type="character" w:customStyle="1" w:styleId="markedcontent">
    <w:name w:val="markedcontent"/>
    <w:basedOn w:val="a0"/>
    <w:rsid w:val="00060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387"/>
    <w:pPr>
      <w:spacing w:after="0" w:line="240" w:lineRule="auto"/>
      <w:ind w:firstLine="709"/>
    </w:pPr>
    <w:rPr>
      <w:rFonts w:ascii="Times New Roman" w:hAnsi="Times New Roman"/>
      <w:sz w:val="28"/>
    </w:rPr>
  </w:style>
  <w:style w:type="paragraph" w:styleId="1">
    <w:name w:val="heading 1"/>
    <w:basedOn w:val="a"/>
    <w:next w:val="a"/>
    <w:link w:val="10"/>
    <w:uiPriority w:val="9"/>
    <w:qFormat/>
    <w:rsid w:val="000F7CE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autoRedefine/>
    <w:uiPriority w:val="9"/>
    <w:unhideWhenUsed/>
    <w:qFormat/>
    <w:rsid w:val="00D85AE8"/>
    <w:pPr>
      <w:spacing w:before="120" w:after="120"/>
      <w:jc w:val="both"/>
      <w:outlineLvl w:val="1"/>
    </w:pPr>
    <w:rPr>
      <w:rFonts w:eastAsia="Times New Roman" w:cstheme="majorBidi"/>
      <w:b/>
      <w:bCs/>
      <w:szCs w:val="28"/>
      <w:lang w:val="uk-UA" w:eastAsia="uk-UA"/>
    </w:rPr>
  </w:style>
  <w:style w:type="paragraph" w:styleId="3">
    <w:name w:val="heading 3"/>
    <w:basedOn w:val="a"/>
    <w:link w:val="30"/>
    <w:uiPriority w:val="9"/>
    <w:qFormat/>
    <w:rsid w:val="00F67340"/>
    <w:pPr>
      <w:spacing w:before="100" w:beforeAutospacing="1" w:after="100" w:afterAutospacing="1"/>
      <w:outlineLvl w:val="2"/>
    </w:pPr>
    <w:rPr>
      <w:rFonts w:eastAsia="Times New Roman" w:cs="Times New Roman"/>
      <w:b/>
      <w:bCs/>
      <w:sz w:val="27"/>
      <w:szCs w:val="27"/>
      <w:lang w:val="uk-UA" w:eastAsia="uk-UA"/>
    </w:rPr>
  </w:style>
  <w:style w:type="paragraph" w:styleId="4">
    <w:name w:val="heading 4"/>
    <w:basedOn w:val="a"/>
    <w:next w:val="a"/>
    <w:link w:val="40"/>
    <w:autoRedefine/>
    <w:uiPriority w:val="9"/>
    <w:unhideWhenUsed/>
    <w:qFormat/>
    <w:rsid w:val="00130956"/>
    <w:pPr>
      <w:keepNext/>
      <w:keepLines/>
      <w:outlineLvl w:val="3"/>
    </w:pPr>
    <w:rPr>
      <w:rFonts w:eastAsiaTheme="majorEastAsia" w:cs="Times New Roman"/>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7CE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85AE8"/>
    <w:rPr>
      <w:rFonts w:ascii="Times New Roman" w:eastAsia="Times New Roman" w:hAnsi="Times New Roman" w:cstheme="majorBidi"/>
      <w:b/>
      <w:bCs/>
      <w:sz w:val="28"/>
      <w:szCs w:val="28"/>
      <w:lang w:val="uk-UA" w:eastAsia="uk-UA"/>
    </w:rPr>
  </w:style>
  <w:style w:type="character" w:customStyle="1" w:styleId="30">
    <w:name w:val="Заголовок 3 Знак"/>
    <w:basedOn w:val="a0"/>
    <w:link w:val="3"/>
    <w:uiPriority w:val="9"/>
    <w:rsid w:val="00F67340"/>
    <w:rPr>
      <w:rFonts w:ascii="Times New Roman" w:eastAsia="Times New Roman" w:hAnsi="Times New Roman" w:cs="Times New Roman"/>
      <w:b/>
      <w:bCs/>
      <w:sz w:val="27"/>
      <w:szCs w:val="27"/>
      <w:lang w:val="uk-UA" w:eastAsia="uk-UA"/>
    </w:rPr>
  </w:style>
  <w:style w:type="character" w:customStyle="1" w:styleId="40">
    <w:name w:val="Заголовок 4 Знак"/>
    <w:basedOn w:val="a0"/>
    <w:link w:val="4"/>
    <w:uiPriority w:val="9"/>
    <w:rsid w:val="00130956"/>
    <w:rPr>
      <w:rFonts w:ascii="Times New Roman" w:eastAsiaTheme="majorEastAsia" w:hAnsi="Times New Roman" w:cs="Times New Roman"/>
      <w:b/>
      <w:bCs/>
      <w:i/>
      <w:iCs/>
      <w:sz w:val="28"/>
    </w:rPr>
  </w:style>
  <w:style w:type="paragraph" w:customStyle="1" w:styleId="tl">
    <w:name w:val="tl"/>
    <w:basedOn w:val="a"/>
    <w:rsid w:val="00F67340"/>
    <w:pPr>
      <w:spacing w:before="100" w:beforeAutospacing="1" w:after="100" w:afterAutospacing="1"/>
    </w:pPr>
    <w:rPr>
      <w:rFonts w:eastAsia="Times New Roman" w:cs="Times New Roman"/>
      <w:sz w:val="24"/>
      <w:szCs w:val="24"/>
      <w:lang w:val="uk-UA" w:eastAsia="uk-UA"/>
    </w:rPr>
  </w:style>
  <w:style w:type="paragraph" w:customStyle="1" w:styleId="tj">
    <w:name w:val="tj"/>
    <w:basedOn w:val="a"/>
    <w:rsid w:val="00F67340"/>
    <w:pPr>
      <w:spacing w:before="100" w:beforeAutospacing="1" w:after="100" w:afterAutospacing="1"/>
    </w:pPr>
    <w:rPr>
      <w:rFonts w:eastAsia="Times New Roman" w:cs="Times New Roman"/>
      <w:sz w:val="24"/>
      <w:szCs w:val="24"/>
      <w:lang w:val="uk-UA" w:eastAsia="uk-UA"/>
    </w:rPr>
  </w:style>
  <w:style w:type="character" w:customStyle="1" w:styleId="fs2">
    <w:name w:val="fs2"/>
    <w:basedOn w:val="a0"/>
    <w:rsid w:val="00F67340"/>
  </w:style>
  <w:style w:type="paragraph" w:customStyle="1" w:styleId="tr">
    <w:name w:val="tr"/>
    <w:basedOn w:val="a"/>
    <w:rsid w:val="00F67340"/>
    <w:pPr>
      <w:spacing w:before="100" w:beforeAutospacing="1" w:after="100" w:afterAutospacing="1"/>
    </w:pPr>
    <w:rPr>
      <w:rFonts w:eastAsia="Times New Roman" w:cs="Times New Roman"/>
      <w:sz w:val="24"/>
      <w:szCs w:val="24"/>
      <w:lang w:val="uk-UA" w:eastAsia="uk-UA"/>
    </w:rPr>
  </w:style>
  <w:style w:type="character" w:customStyle="1" w:styleId="rvts9">
    <w:name w:val="rvts9"/>
    <w:basedOn w:val="a0"/>
    <w:rsid w:val="00BC0D2C"/>
    <w:rPr>
      <w:rFonts w:cs="Times New Roman"/>
    </w:rPr>
  </w:style>
  <w:style w:type="paragraph" w:styleId="a3">
    <w:name w:val="List Paragraph"/>
    <w:basedOn w:val="a"/>
    <w:link w:val="a4"/>
    <w:uiPriority w:val="34"/>
    <w:qFormat/>
    <w:rsid w:val="00D94771"/>
    <w:pPr>
      <w:ind w:left="720"/>
      <w:contextualSpacing/>
    </w:pPr>
  </w:style>
  <w:style w:type="character" w:customStyle="1" w:styleId="a4">
    <w:name w:val="Абзац списка Знак"/>
    <w:link w:val="a3"/>
    <w:uiPriority w:val="34"/>
    <w:locked/>
    <w:rsid w:val="00492554"/>
  </w:style>
  <w:style w:type="paragraph" w:styleId="a5">
    <w:name w:val="Normal (Web)"/>
    <w:aliases w:val="Обычный (Web),Знак1 Знак,Знак1, Знак1 Знак, Знак1,Знак1 Знак Знак Знак Знак Знак Знак Знак,Обычный (веб) Знак Знак2,Знак1 Знак2,Знак1 Знак Знак Знак,Обычный (Web) Знак Знак Знак Знак Знак Знак,Обычный (W"/>
    <w:basedOn w:val="a"/>
    <w:link w:val="a6"/>
    <w:uiPriority w:val="99"/>
    <w:qFormat/>
    <w:rsid w:val="000F7CE2"/>
    <w:pPr>
      <w:spacing w:before="100" w:beforeAutospacing="1" w:after="100" w:afterAutospacing="1"/>
    </w:pPr>
    <w:rPr>
      <w:rFonts w:eastAsia="Times New Roman" w:cs="Times New Roman"/>
      <w:sz w:val="24"/>
      <w:szCs w:val="24"/>
      <w:lang w:val="en-US"/>
    </w:rPr>
  </w:style>
  <w:style w:type="character" w:customStyle="1" w:styleId="a6">
    <w:name w:val="Обычный (веб) Знак"/>
    <w:aliases w:val="Обычный (Web) Знак,Знак1 Знак Знак,Знак1 Знак1, Знак1 Знак Знак, Знак1 Знак1,Знак1 Знак Знак Знак Знак Знак Знак Знак Знак,Обычный (веб) Знак Знак2 Знак,Знак1 Знак2 Знак,Знак1 Знак Знак Знак Знак,Обычный (W Знак"/>
    <w:link w:val="a5"/>
    <w:uiPriority w:val="99"/>
    <w:locked/>
    <w:rsid w:val="000F7CE2"/>
    <w:rPr>
      <w:rFonts w:ascii="Times New Roman" w:eastAsia="Times New Roman" w:hAnsi="Times New Roman" w:cs="Times New Roman"/>
      <w:sz w:val="24"/>
      <w:szCs w:val="24"/>
      <w:lang w:val="en-US"/>
    </w:rPr>
  </w:style>
  <w:style w:type="paragraph" w:customStyle="1" w:styleId="1TimesNewRoman00">
    <w:name w:val="Стиль Заголовок 1 + Times New Roman Перед:  0 пт После:  0 пт"/>
    <w:basedOn w:val="1"/>
    <w:autoRedefine/>
    <w:rsid w:val="000F7CE2"/>
    <w:pPr>
      <w:keepLines w:val="0"/>
      <w:spacing w:before="240" w:after="240"/>
      <w:jc w:val="both"/>
    </w:pPr>
    <w:rPr>
      <w:rFonts w:ascii="Times New Roman" w:eastAsia="Times New Roman" w:hAnsi="Times New Roman" w:cs="Times New Roman"/>
      <w:color w:val="auto"/>
      <w:kern w:val="32"/>
      <w:lang w:val="uk-UA"/>
    </w:rPr>
  </w:style>
  <w:style w:type="character" w:styleId="a7">
    <w:name w:val="Emphasis"/>
    <w:basedOn w:val="a0"/>
    <w:uiPriority w:val="20"/>
    <w:qFormat/>
    <w:rsid w:val="000F7CE2"/>
    <w:rPr>
      <w:i/>
      <w:iCs/>
    </w:rPr>
  </w:style>
  <w:style w:type="paragraph" w:styleId="a8">
    <w:name w:val="Body Text Indent"/>
    <w:basedOn w:val="a"/>
    <w:link w:val="a9"/>
    <w:rsid w:val="00847FAA"/>
    <w:pPr>
      <w:ind w:firstLine="567"/>
      <w:jc w:val="both"/>
    </w:pPr>
    <w:rPr>
      <w:rFonts w:eastAsia="Times New Roman" w:cs="Times New Roman"/>
      <w:b/>
      <w:bCs/>
      <w:szCs w:val="24"/>
      <w:lang w:val="uk-UA" w:eastAsia="ru-RU"/>
    </w:rPr>
  </w:style>
  <w:style w:type="character" w:customStyle="1" w:styleId="a9">
    <w:name w:val="Основной текст с отступом Знак"/>
    <w:basedOn w:val="a0"/>
    <w:link w:val="a8"/>
    <w:rsid w:val="00847FAA"/>
    <w:rPr>
      <w:rFonts w:ascii="Times New Roman" w:eastAsia="Times New Roman" w:hAnsi="Times New Roman" w:cs="Times New Roman"/>
      <w:b/>
      <w:bCs/>
      <w:sz w:val="28"/>
      <w:szCs w:val="24"/>
      <w:lang w:val="uk-UA" w:eastAsia="ru-RU"/>
    </w:rPr>
  </w:style>
  <w:style w:type="paragraph" w:styleId="21">
    <w:name w:val="Body Text 2"/>
    <w:basedOn w:val="a"/>
    <w:link w:val="22"/>
    <w:uiPriority w:val="99"/>
    <w:semiHidden/>
    <w:unhideWhenUsed/>
    <w:rsid w:val="00BA29F0"/>
    <w:pPr>
      <w:spacing w:after="120" w:line="480" w:lineRule="auto"/>
    </w:pPr>
  </w:style>
  <w:style w:type="character" w:customStyle="1" w:styleId="22">
    <w:name w:val="Основной текст 2 Знак"/>
    <w:basedOn w:val="a0"/>
    <w:link w:val="21"/>
    <w:uiPriority w:val="99"/>
    <w:semiHidden/>
    <w:rsid w:val="00BA29F0"/>
  </w:style>
  <w:style w:type="paragraph" w:styleId="aa">
    <w:name w:val="Body Text"/>
    <w:basedOn w:val="a"/>
    <w:link w:val="ab"/>
    <w:uiPriority w:val="99"/>
    <w:unhideWhenUsed/>
    <w:rsid w:val="00BA29F0"/>
    <w:pPr>
      <w:spacing w:after="120"/>
    </w:pPr>
  </w:style>
  <w:style w:type="character" w:customStyle="1" w:styleId="ab">
    <w:name w:val="Основной текст Знак"/>
    <w:basedOn w:val="a0"/>
    <w:link w:val="aa"/>
    <w:uiPriority w:val="99"/>
    <w:rsid w:val="00BA29F0"/>
  </w:style>
  <w:style w:type="paragraph" w:customStyle="1" w:styleId="Normal1">
    <w:name w:val="Normal1"/>
    <w:uiPriority w:val="99"/>
    <w:rsid w:val="00BA29F0"/>
    <w:pPr>
      <w:spacing w:after="0" w:line="240" w:lineRule="auto"/>
    </w:pPr>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4754EF"/>
    <w:pPr>
      <w:spacing w:after="120" w:line="480" w:lineRule="auto"/>
      <w:ind w:left="283"/>
    </w:pPr>
  </w:style>
  <w:style w:type="character" w:customStyle="1" w:styleId="24">
    <w:name w:val="Основной текст с отступом 2 Знак"/>
    <w:basedOn w:val="a0"/>
    <w:link w:val="23"/>
    <w:uiPriority w:val="99"/>
    <w:semiHidden/>
    <w:rsid w:val="004754EF"/>
  </w:style>
  <w:style w:type="character" w:styleId="ac">
    <w:name w:val="Hyperlink"/>
    <w:basedOn w:val="a0"/>
    <w:uiPriority w:val="99"/>
    <w:unhideWhenUsed/>
    <w:rsid w:val="004754EF"/>
    <w:rPr>
      <w:rFonts w:ascii="Times New Roman" w:hAnsi="Times New Roman" w:cs="Times New Roman" w:hint="default"/>
      <w:color w:val="0000FF"/>
      <w:u w:val="single"/>
    </w:rPr>
  </w:style>
  <w:style w:type="character" w:customStyle="1" w:styleId="ad">
    <w:name w:val="Основной текст_"/>
    <w:link w:val="11"/>
    <w:locked/>
    <w:rsid w:val="004754EF"/>
    <w:rPr>
      <w:sz w:val="24"/>
      <w:shd w:val="clear" w:color="auto" w:fill="FFFFFF"/>
    </w:rPr>
  </w:style>
  <w:style w:type="paragraph" w:customStyle="1" w:styleId="11">
    <w:name w:val="Основной текст1"/>
    <w:basedOn w:val="a"/>
    <w:link w:val="ad"/>
    <w:rsid w:val="004754EF"/>
    <w:pPr>
      <w:shd w:val="clear" w:color="auto" w:fill="FFFFFF"/>
      <w:spacing w:line="466" w:lineRule="exact"/>
      <w:jc w:val="both"/>
    </w:pPr>
    <w:rPr>
      <w:sz w:val="24"/>
    </w:rPr>
  </w:style>
  <w:style w:type="character" w:customStyle="1" w:styleId="apple-converted-space">
    <w:name w:val="apple-converted-space"/>
    <w:basedOn w:val="a0"/>
    <w:uiPriority w:val="99"/>
    <w:rsid w:val="004754EF"/>
    <w:rPr>
      <w:rFonts w:ascii="Times New Roman" w:hAnsi="Times New Roman" w:cs="Times New Roman" w:hint="default"/>
    </w:rPr>
  </w:style>
  <w:style w:type="paragraph" w:styleId="ae">
    <w:name w:val="Balloon Text"/>
    <w:basedOn w:val="a"/>
    <w:link w:val="af"/>
    <w:uiPriority w:val="99"/>
    <w:semiHidden/>
    <w:unhideWhenUsed/>
    <w:rsid w:val="00DF380A"/>
    <w:rPr>
      <w:rFonts w:ascii="Tahoma" w:hAnsi="Tahoma" w:cs="Tahoma"/>
      <w:sz w:val="16"/>
      <w:szCs w:val="16"/>
    </w:rPr>
  </w:style>
  <w:style w:type="character" w:customStyle="1" w:styleId="af">
    <w:name w:val="Текст выноски Знак"/>
    <w:basedOn w:val="a0"/>
    <w:link w:val="ae"/>
    <w:uiPriority w:val="99"/>
    <w:semiHidden/>
    <w:rsid w:val="00DF380A"/>
    <w:rPr>
      <w:rFonts w:ascii="Tahoma" w:hAnsi="Tahoma" w:cs="Tahoma"/>
      <w:sz w:val="16"/>
      <w:szCs w:val="16"/>
    </w:rPr>
  </w:style>
  <w:style w:type="character" w:customStyle="1" w:styleId="af0">
    <w:name w:val="Без интервала Знак"/>
    <w:link w:val="af1"/>
    <w:uiPriority w:val="99"/>
    <w:locked/>
    <w:rsid w:val="00654364"/>
  </w:style>
  <w:style w:type="paragraph" w:styleId="af1">
    <w:name w:val="No Spacing"/>
    <w:link w:val="af0"/>
    <w:uiPriority w:val="99"/>
    <w:qFormat/>
    <w:rsid w:val="00654364"/>
    <w:pPr>
      <w:spacing w:after="0" w:line="240" w:lineRule="auto"/>
    </w:pPr>
  </w:style>
  <w:style w:type="paragraph" w:customStyle="1" w:styleId="12">
    <w:name w:val="Абзац списка1"/>
    <w:basedOn w:val="a"/>
    <w:uiPriority w:val="99"/>
    <w:rsid w:val="005B3C40"/>
    <w:pPr>
      <w:suppressAutoHyphens/>
      <w:spacing w:line="100" w:lineRule="atLeast"/>
      <w:ind w:left="720"/>
    </w:pPr>
    <w:rPr>
      <w:rFonts w:eastAsia="Times New Roman" w:cs="Times New Roman"/>
      <w:kern w:val="2"/>
      <w:sz w:val="24"/>
      <w:szCs w:val="24"/>
      <w:lang w:val="uk-UA" w:eastAsia="ar-SA"/>
    </w:rPr>
  </w:style>
  <w:style w:type="paragraph" w:styleId="af2">
    <w:name w:val="footer"/>
    <w:basedOn w:val="a"/>
    <w:link w:val="af3"/>
    <w:uiPriority w:val="99"/>
    <w:unhideWhenUsed/>
    <w:rsid w:val="00083A38"/>
    <w:pPr>
      <w:tabs>
        <w:tab w:val="center" w:pos="4153"/>
        <w:tab w:val="right" w:pos="8306"/>
      </w:tabs>
    </w:pPr>
    <w:rPr>
      <w:rFonts w:eastAsia="Times New Roman" w:cs="Times New Roman"/>
      <w:sz w:val="20"/>
      <w:szCs w:val="20"/>
      <w:lang w:eastAsia="ru-RU"/>
    </w:rPr>
  </w:style>
  <w:style w:type="character" w:customStyle="1" w:styleId="af3">
    <w:name w:val="Нижний колонтитул Знак"/>
    <w:basedOn w:val="a0"/>
    <w:link w:val="af2"/>
    <w:uiPriority w:val="99"/>
    <w:rsid w:val="00083A38"/>
    <w:rPr>
      <w:rFonts w:ascii="Times New Roman" w:eastAsia="Times New Roman" w:hAnsi="Times New Roman" w:cs="Times New Roman"/>
      <w:sz w:val="20"/>
      <w:szCs w:val="20"/>
      <w:lang w:eastAsia="ru-RU"/>
    </w:rPr>
  </w:style>
  <w:style w:type="paragraph" w:customStyle="1" w:styleId="Default">
    <w:name w:val="Default"/>
    <w:uiPriority w:val="99"/>
    <w:rsid w:val="00083A38"/>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HTML">
    <w:name w:val="HTML Preformatted"/>
    <w:basedOn w:val="a"/>
    <w:link w:val="HTML0"/>
    <w:unhideWhenUsed/>
    <w:rsid w:val="00F8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869C1"/>
    <w:rPr>
      <w:rFonts w:ascii="Courier New" w:eastAsia="Times New Roman" w:hAnsi="Courier New" w:cs="Courier New"/>
      <w:sz w:val="20"/>
      <w:szCs w:val="20"/>
      <w:lang w:eastAsia="ru-RU"/>
    </w:rPr>
  </w:style>
  <w:style w:type="character" w:customStyle="1" w:styleId="25">
    <w:name w:val="Основной текст (2)_"/>
    <w:link w:val="26"/>
    <w:uiPriority w:val="99"/>
    <w:locked/>
    <w:rsid w:val="00F869C1"/>
    <w:rPr>
      <w:sz w:val="28"/>
      <w:szCs w:val="28"/>
      <w:shd w:val="clear" w:color="auto" w:fill="FFFFFF"/>
    </w:rPr>
  </w:style>
  <w:style w:type="paragraph" w:customStyle="1" w:styleId="26">
    <w:name w:val="Основной текст (2)"/>
    <w:basedOn w:val="a"/>
    <w:link w:val="25"/>
    <w:uiPriority w:val="99"/>
    <w:rsid w:val="00F869C1"/>
    <w:pPr>
      <w:widowControl w:val="0"/>
      <w:shd w:val="clear" w:color="auto" w:fill="FFFFFF"/>
      <w:spacing w:before="300" w:after="420" w:line="326" w:lineRule="exact"/>
    </w:pPr>
    <w:rPr>
      <w:szCs w:val="28"/>
    </w:rPr>
  </w:style>
  <w:style w:type="character" w:customStyle="1" w:styleId="rvts15">
    <w:name w:val="rvts15"/>
    <w:rsid w:val="00F869C1"/>
  </w:style>
  <w:style w:type="character" w:customStyle="1" w:styleId="rvts23">
    <w:name w:val="rvts23"/>
    <w:rsid w:val="00F869C1"/>
  </w:style>
  <w:style w:type="paragraph" w:customStyle="1" w:styleId="docdata">
    <w:name w:val="docdata"/>
    <w:aliases w:val="docy,v5,2655,baiaagaaboqcaaadhqgaaawtcaaaaaaaaaaaaaaaaaaaaaaaaaaaaaaaaaaaaaaaaaaaaaaaaaaaaaaaaaaaaaaaaaaaaaaaaaaaaaaaaaaaaaaaaaaaaaaaaaaaaaaaaaaaaaaaaaaaaaaaaaaaaaaaaaaaaaaaaaaaaaaaaaaaaaaaaaaaaaaaaaaaaaaaaaaaaaaaaaaaaaaaaaaaaaaaaaaaaaaaaaaaaaaa"/>
    <w:basedOn w:val="a"/>
    <w:uiPriority w:val="99"/>
    <w:rsid w:val="00492554"/>
    <w:pPr>
      <w:spacing w:before="100" w:beforeAutospacing="1" w:after="100" w:afterAutospacing="1"/>
    </w:pPr>
    <w:rPr>
      <w:rFonts w:eastAsia="Times New Roman" w:cs="Times New Roman"/>
      <w:sz w:val="24"/>
      <w:szCs w:val="24"/>
      <w:lang w:eastAsia="ru-RU"/>
    </w:rPr>
  </w:style>
  <w:style w:type="paragraph" w:customStyle="1" w:styleId="msonormalcxsplast">
    <w:name w:val="msonormalcxsplast"/>
    <w:basedOn w:val="a"/>
    <w:rsid w:val="00492554"/>
    <w:pPr>
      <w:spacing w:before="100" w:beforeAutospacing="1" w:after="100" w:afterAutospacing="1"/>
    </w:pPr>
    <w:rPr>
      <w:rFonts w:eastAsia="Times New Roman" w:cs="Times New Roman"/>
      <w:sz w:val="24"/>
      <w:szCs w:val="24"/>
      <w:lang w:val="uk-UA" w:eastAsia="uk-UA"/>
    </w:rPr>
  </w:style>
  <w:style w:type="paragraph" w:customStyle="1" w:styleId="27">
    <w:name w:val="Абзац списка2"/>
    <w:basedOn w:val="a"/>
    <w:rsid w:val="00492554"/>
    <w:pPr>
      <w:ind w:left="720"/>
      <w:contextualSpacing/>
    </w:pPr>
    <w:rPr>
      <w:rFonts w:eastAsia="Times New Roman" w:cs="Times New Roman"/>
      <w:sz w:val="24"/>
      <w:szCs w:val="24"/>
      <w:lang w:eastAsia="ru-RU"/>
    </w:rPr>
  </w:style>
  <w:style w:type="character" w:customStyle="1" w:styleId="2243">
    <w:name w:val="2243"/>
    <w:aliases w:val="baiaagaaboqcaaad+qyaaauhbwaaaaaaaaaaaaaaaaaaaaaaaaaaaaaaaaaaaaaaaaaaaaaaaaaaaaaaaaaaaaaaaaaaaaaaaaaaaaaaaaaaaaaaaaaaaaaaaaaaaaaaaaaaaaaaaaaaaaaaaaaaaaaaaaaaaaaaaaaaaaaaaaaaaaaaaaaaaaaaaaaaaaaaaaaaaaaaaaaaaaaaaaaaaaaaaaaaaaaaaaaaaaaa"/>
    <w:basedOn w:val="a0"/>
    <w:rsid w:val="00492554"/>
  </w:style>
  <w:style w:type="character" w:styleId="af4">
    <w:name w:val="Strong"/>
    <w:basedOn w:val="a0"/>
    <w:uiPriority w:val="22"/>
    <w:qFormat/>
    <w:rsid w:val="00492554"/>
    <w:rPr>
      <w:b/>
      <w:bCs/>
    </w:rPr>
  </w:style>
  <w:style w:type="paragraph" w:customStyle="1" w:styleId="msonormalcxsplastcxsplast">
    <w:name w:val="msonormalcxsplastcxsplast"/>
    <w:basedOn w:val="a"/>
    <w:uiPriority w:val="99"/>
    <w:rsid w:val="00492554"/>
    <w:pPr>
      <w:spacing w:before="100" w:beforeAutospacing="1" w:after="100" w:afterAutospacing="1"/>
    </w:pPr>
    <w:rPr>
      <w:rFonts w:eastAsia="Times New Roman" w:cs="Times New Roman"/>
      <w:sz w:val="24"/>
      <w:szCs w:val="24"/>
      <w:lang w:eastAsia="ru-RU"/>
    </w:rPr>
  </w:style>
  <w:style w:type="paragraph" w:styleId="31">
    <w:name w:val="Body Text Indent 3"/>
    <w:basedOn w:val="a"/>
    <w:link w:val="32"/>
    <w:semiHidden/>
    <w:unhideWhenUsed/>
    <w:rsid w:val="00D9668E"/>
    <w:pPr>
      <w:spacing w:after="120"/>
      <w:ind w:left="283"/>
    </w:pPr>
    <w:rPr>
      <w:rFonts w:eastAsia="Times New Roman" w:cs="Times New Roman"/>
      <w:sz w:val="16"/>
      <w:szCs w:val="16"/>
      <w:lang w:val="uk-UA" w:eastAsia="ru-RU"/>
    </w:rPr>
  </w:style>
  <w:style w:type="character" w:customStyle="1" w:styleId="32">
    <w:name w:val="Основной текст с отступом 3 Знак"/>
    <w:basedOn w:val="a0"/>
    <w:link w:val="31"/>
    <w:semiHidden/>
    <w:rsid w:val="00D9668E"/>
    <w:rPr>
      <w:rFonts w:ascii="Times New Roman" w:eastAsia="Times New Roman" w:hAnsi="Times New Roman" w:cs="Times New Roman"/>
      <w:sz w:val="16"/>
      <w:szCs w:val="16"/>
      <w:lang w:val="uk-UA" w:eastAsia="ru-RU"/>
    </w:rPr>
  </w:style>
  <w:style w:type="paragraph" w:customStyle="1" w:styleId="af5">
    <w:name w:val="Нормальний текст"/>
    <w:basedOn w:val="a"/>
    <w:uiPriority w:val="99"/>
    <w:rsid w:val="00D9668E"/>
    <w:pPr>
      <w:spacing w:before="120"/>
      <w:ind w:firstLine="567"/>
    </w:pPr>
    <w:rPr>
      <w:rFonts w:ascii="Antiqua" w:eastAsia="Times New Roman" w:hAnsi="Antiqua" w:cs="Times New Roman"/>
      <w:sz w:val="26"/>
      <w:szCs w:val="20"/>
      <w:lang w:val="uk-UA" w:eastAsia="ru-RU"/>
    </w:rPr>
  </w:style>
  <w:style w:type="character" w:customStyle="1" w:styleId="FontStyle11">
    <w:name w:val="Font Style11"/>
    <w:rsid w:val="00D9668E"/>
    <w:rPr>
      <w:rFonts w:ascii="Times New Roman" w:hAnsi="Times New Roman" w:cs="Times New Roman" w:hint="default"/>
      <w:b/>
      <w:bCs/>
      <w:sz w:val="20"/>
      <w:szCs w:val="20"/>
    </w:rPr>
  </w:style>
  <w:style w:type="paragraph" w:customStyle="1" w:styleId="13">
    <w:name w:val="Обычный1"/>
    <w:rsid w:val="00D9668E"/>
    <w:pPr>
      <w:widowControl w:val="0"/>
      <w:suppressAutoHyphen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rvts0">
    <w:name w:val="rvts0"/>
    <w:rsid w:val="00D9668E"/>
  </w:style>
  <w:style w:type="character" w:customStyle="1" w:styleId="14">
    <w:name w:val="Основной шрифт абзаца1"/>
    <w:rsid w:val="00D9668E"/>
  </w:style>
  <w:style w:type="paragraph" w:customStyle="1" w:styleId="af6">
    <w:basedOn w:val="a"/>
    <w:next w:val="a5"/>
    <w:uiPriority w:val="99"/>
    <w:unhideWhenUsed/>
    <w:rsid w:val="00DA17D0"/>
    <w:pPr>
      <w:spacing w:before="100" w:beforeAutospacing="1" w:after="100" w:afterAutospacing="1"/>
    </w:pPr>
    <w:rPr>
      <w:rFonts w:eastAsia="Times New Roman" w:cs="Times New Roman"/>
      <w:sz w:val="24"/>
      <w:szCs w:val="24"/>
      <w:lang w:val="uk-UA" w:eastAsia="uk-UA"/>
    </w:rPr>
  </w:style>
  <w:style w:type="character" w:styleId="af7">
    <w:name w:val="annotation reference"/>
    <w:basedOn w:val="a0"/>
    <w:uiPriority w:val="99"/>
    <w:semiHidden/>
    <w:unhideWhenUsed/>
    <w:rsid w:val="00AF1EBF"/>
    <w:rPr>
      <w:sz w:val="16"/>
      <w:szCs w:val="16"/>
    </w:rPr>
  </w:style>
  <w:style w:type="paragraph" w:styleId="af8">
    <w:name w:val="annotation text"/>
    <w:basedOn w:val="a"/>
    <w:link w:val="af9"/>
    <w:uiPriority w:val="99"/>
    <w:semiHidden/>
    <w:unhideWhenUsed/>
    <w:rsid w:val="00AF1EBF"/>
    <w:rPr>
      <w:sz w:val="20"/>
      <w:szCs w:val="20"/>
    </w:rPr>
  </w:style>
  <w:style w:type="character" w:customStyle="1" w:styleId="af9">
    <w:name w:val="Текст примечания Знак"/>
    <w:basedOn w:val="a0"/>
    <w:link w:val="af8"/>
    <w:uiPriority w:val="99"/>
    <w:semiHidden/>
    <w:rsid w:val="00AF1EBF"/>
    <w:rPr>
      <w:sz w:val="20"/>
      <w:szCs w:val="20"/>
    </w:rPr>
  </w:style>
  <w:style w:type="paragraph" w:styleId="afa">
    <w:name w:val="annotation subject"/>
    <w:basedOn w:val="af8"/>
    <w:next w:val="af8"/>
    <w:link w:val="afb"/>
    <w:uiPriority w:val="99"/>
    <w:semiHidden/>
    <w:unhideWhenUsed/>
    <w:rsid w:val="00AF1EBF"/>
    <w:rPr>
      <w:b/>
      <w:bCs/>
    </w:rPr>
  </w:style>
  <w:style w:type="character" w:customStyle="1" w:styleId="afb">
    <w:name w:val="Тема примечания Знак"/>
    <w:basedOn w:val="af9"/>
    <w:link w:val="afa"/>
    <w:uiPriority w:val="99"/>
    <w:semiHidden/>
    <w:rsid w:val="00AF1EBF"/>
    <w:rPr>
      <w:b/>
      <w:bCs/>
      <w:sz w:val="20"/>
      <w:szCs w:val="20"/>
    </w:rPr>
  </w:style>
  <w:style w:type="paragraph" w:customStyle="1" w:styleId="Style10">
    <w:name w:val="Style10"/>
    <w:basedOn w:val="a"/>
    <w:rsid w:val="00526483"/>
    <w:pPr>
      <w:widowControl w:val="0"/>
      <w:autoSpaceDE w:val="0"/>
      <w:autoSpaceDN w:val="0"/>
      <w:adjustRightInd w:val="0"/>
    </w:pPr>
    <w:rPr>
      <w:rFonts w:eastAsia="Times New Roman" w:cs="Times New Roman"/>
      <w:sz w:val="24"/>
      <w:szCs w:val="24"/>
      <w:lang w:val="uk-UA" w:eastAsia="ru-RU"/>
    </w:rPr>
  </w:style>
  <w:style w:type="paragraph" w:customStyle="1" w:styleId="afc">
    <w:basedOn w:val="a"/>
    <w:next w:val="a5"/>
    <w:rsid w:val="00F531A2"/>
    <w:pPr>
      <w:spacing w:before="100" w:beforeAutospacing="1" w:after="100" w:afterAutospacing="1"/>
    </w:pPr>
    <w:rPr>
      <w:rFonts w:eastAsia="Times New Roman" w:cs="Times New Roman"/>
      <w:sz w:val="24"/>
      <w:szCs w:val="24"/>
      <w:lang w:eastAsia="ru-RU"/>
    </w:rPr>
  </w:style>
  <w:style w:type="character" w:customStyle="1" w:styleId="FontStyle12">
    <w:name w:val="Font Style12"/>
    <w:basedOn w:val="a0"/>
    <w:rsid w:val="00B96C85"/>
    <w:rPr>
      <w:rFonts w:ascii="Times New Roman" w:hAnsi="Times New Roman" w:cs="Times New Roman"/>
      <w:sz w:val="14"/>
      <w:szCs w:val="14"/>
    </w:rPr>
  </w:style>
  <w:style w:type="paragraph" w:styleId="afd">
    <w:name w:val="Title"/>
    <w:basedOn w:val="a"/>
    <w:link w:val="afe"/>
    <w:qFormat/>
    <w:rsid w:val="0079424F"/>
    <w:pPr>
      <w:jc w:val="center"/>
    </w:pPr>
    <w:rPr>
      <w:rFonts w:eastAsia="Monotype Sorts" w:cs="Times New Roman"/>
      <w:b/>
      <w:noProof/>
      <w:szCs w:val="20"/>
      <w:lang w:val="uk-UA" w:eastAsia="ru-RU"/>
    </w:rPr>
  </w:style>
  <w:style w:type="character" w:customStyle="1" w:styleId="afe">
    <w:name w:val="Название Знак"/>
    <w:basedOn w:val="a0"/>
    <w:link w:val="afd"/>
    <w:rsid w:val="0079424F"/>
    <w:rPr>
      <w:rFonts w:ascii="Times New Roman" w:eastAsia="Monotype Sorts" w:hAnsi="Times New Roman" w:cs="Times New Roman"/>
      <w:b/>
      <w:noProof/>
      <w:sz w:val="28"/>
      <w:szCs w:val="20"/>
      <w:lang w:val="uk-UA" w:eastAsia="ru-RU"/>
    </w:rPr>
  </w:style>
  <w:style w:type="paragraph" w:customStyle="1" w:styleId="Style12">
    <w:name w:val="Style12"/>
    <w:basedOn w:val="a"/>
    <w:rsid w:val="00ED2B0E"/>
    <w:pPr>
      <w:widowControl w:val="0"/>
      <w:autoSpaceDE w:val="0"/>
      <w:autoSpaceDN w:val="0"/>
      <w:adjustRightInd w:val="0"/>
      <w:spacing w:line="278" w:lineRule="exact"/>
    </w:pPr>
    <w:rPr>
      <w:rFonts w:ascii="Arial" w:eastAsia="Times New Roman" w:hAnsi="Arial" w:cs="Times New Roman"/>
      <w:sz w:val="24"/>
      <w:szCs w:val="24"/>
      <w:lang w:val="uk-UA" w:eastAsia="uk-UA"/>
    </w:rPr>
  </w:style>
  <w:style w:type="paragraph" w:customStyle="1" w:styleId="Style6">
    <w:name w:val="Style6"/>
    <w:basedOn w:val="a"/>
    <w:rsid w:val="00DC2540"/>
    <w:pPr>
      <w:widowControl w:val="0"/>
      <w:autoSpaceDE w:val="0"/>
      <w:autoSpaceDN w:val="0"/>
      <w:adjustRightInd w:val="0"/>
      <w:spacing w:line="293" w:lineRule="exact"/>
      <w:jc w:val="center"/>
    </w:pPr>
    <w:rPr>
      <w:rFonts w:eastAsia="Times New Roman" w:cs="Times New Roman"/>
      <w:sz w:val="24"/>
      <w:szCs w:val="24"/>
      <w:lang w:eastAsia="ru-RU"/>
    </w:rPr>
  </w:style>
  <w:style w:type="paragraph" w:customStyle="1" w:styleId="2140751">
    <w:name w:val="Стиль Заголовок 2 + 14 пт Слева:  075 см Перед:  Авто После:  А...1"/>
    <w:basedOn w:val="2"/>
    <w:autoRedefine/>
    <w:rsid w:val="00DC2540"/>
    <w:rPr>
      <w:rFonts w:cs="Times New Roman"/>
      <w:szCs w:val="20"/>
      <w:lang w:eastAsia="ru-RU"/>
    </w:rPr>
  </w:style>
  <w:style w:type="paragraph" w:customStyle="1" w:styleId="Style1">
    <w:name w:val="Style1"/>
    <w:basedOn w:val="a"/>
    <w:rsid w:val="00DC2540"/>
    <w:pPr>
      <w:widowControl w:val="0"/>
      <w:autoSpaceDE w:val="0"/>
      <w:autoSpaceDN w:val="0"/>
      <w:adjustRightInd w:val="0"/>
      <w:spacing w:line="286" w:lineRule="exact"/>
      <w:ind w:firstLine="667"/>
      <w:jc w:val="both"/>
    </w:pPr>
    <w:rPr>
      <w:rFonts w:eastAsia="Times New Roman" w:cs="Times New Roman"/>
      <w:sz w:val="24"/>
      <w:szCs w:val="24"/>
      <w:lang w:eastAsia="ru-RU"/>
    </w:rPr>
  </w:style>
  <w:style w:type="paragraph" w:customStyle="1" w:styleId="aff">
    <w:name w:val="Абзацный"/>
    <w:basedOn w:val="a"/>
    <w:uiPriority w:val="99"/>
    <w:rsid w:val="00DC2540"/>
    <w:pPr>
      <w:ind w:firstLine="851"/>
      <w:jc w:val="both"/>
    </w:pPr>
    <w:rPr>
      <w:rFonts w:eastAsia="Times New Roman" w:cs="Times New Roman"/>
      <w:sz w:val="24"/>
      <w:szCs w:val="20"/>
      <w:lang w:val="uk-UA" w:eastAsia="ru-RU"/>
    </w:rPr>
  </w:style>
  <w:style w:type="paragraph" w:styleId="aff0">
    <w:name w:val="Subtitle"/>
    <w:basedOn w:val="a"/>
    <w:next w:val="a"/>
    <w:link w:val="aff1"/>
    <w:qFormat/>
    <w:rsid w:val="00DC2540"/>
    <w:pPr>
      <w:spacing w:after="60"/>
      <w:jc w:val="center"/>
      <w:outlineLvl w:val="1"/>
    </w:pPr>
    <w:rPr>
      <w:rFonts w:ascii="Cambria" w:eastAsia="Times New Roman" w:hAnsi="Cambria" w:cs="Times New Roman"/>
      <w:sz w:val="24"/>
      <w:szCs w:val="24"/>
      <w:lang w:val="uk-UA" w:eastAsia="ru-RU"/>
    </w:rPr>
  </w:style>
  <w:style w:type="character" w:customStyle="1" w:styleId="aff1">
    <w:name w:val="Подзаголовок Знак"/>
    <w:basedOn w:val="a0"/>
    <w:link w:val="aff0"/>
    <w:rsid w:val="00DC2540"/>
    <w:rPr>
      <w:rFonts w:ascii="Cambria" w:eastAsia="Times New Roman" w:hAnsi="Cambria" w:cs="Times New Roman"/>
      <w:sz w:val="24"/>
      <w:szCs w:val="24"/>
      <w:lang w:val="uk-UA" w:eastAsia="ru-RU"/>
    </w:rPr>
  </w:style>
  <w:style w:type="paragraph" w:customStyle="1" w:styleId="xfmc1">
    <w:name w:val="xfmc1"/>
    <w:basedOn w:val="a"/>
    <w:rsid w:val="00DC2540"/>
    <w:pPr>
      <w:spacing w:before="100" w:beforeAutospacing="1" w:after="100" w:afterAutospacing="1"/>
    </w:pPr>
    <w:rPr>
      <w:rFonts w:eastAsia="Times New Roman" w:cs="Times New Roman"/>
      <w:sz w:val="24"/>
      <w:szCs w:val="24"/>
      <w:lang w:eastAsia="ru-RU"/>
    </w:rPr>
  </w:style>
  <w:style w:type="character" w:customStyle="1" w:styleId="1536">
    <w:name w:val="1536"/>
    <w:aliases w:val="baiaagaaboqcaaadoqqaaavhbaaaaaaaaaaaaaaaaaaaaaaaaaaaaaaaaaaaaaaaaaaaaaaaaaaaaaaaaaaaaaaaaaaaaaaaaaaaaaaaaaaaaaaaaaaaaaaaaaaaaaaaaaaaaaaaaaaaaaaaaaaaaaaaaaaaaaaaaaaaaaaaaaaaaaaaaaaaaaaaaaaaaaaaaaaaaaaaaaaaaaaaaaaaaaaaaaaaaaaaaaaaaaaa"/>
    <w:basedOn w:val="a0"/>
    <w:uiPriority w:val="99"/>
    <w:rsid w:val="008B3CB5"/>
    <w:rPr>
      <w:rFonts w:cs="Times New Roman"/>
    </w:rPr>
  </w:style>
  <w:style w:type="character" w:customStyle="1" w:styleId="1677">
    <w:name w:val="1677"/>
    <w:aliases w:val="baiaagaaboqcaaadxgqaaaxubaaaaaaaaaaaaaaaaaaaaaaaaaaaaaaaaaaaaaaaaaaaaaaaaaaaaaaaaaaaaaaaaaaaaaaaaaaaaaaaaaaaaaaaaaaaaaaaaaaaaaaaaaaaaaaaaaaaaaaaaaaaaaaaaaaaaaaaaaaaaaaaaaaaaaaaaaaaaaaaaaaaaaaaaaaaaaaaaaaaaaaaaaaaaaaaaaaaaaaaaaaaaaaa"/>
    <w:basedOn w:val="a0"/>
    <w:uiPriority w:val="99"/>
    <w:rsid w:val="008B3CB5"/>
    <w:rPr>
      <w:rFonts w:cs="Times New Roman"/>
    </w:rPr>
  </w:style>
  <w:style w:type="paragraph" w:styleId="aff2">
    <w:name w:val="TOC Heading"/>
    <w:basedOn w:val="1"/>
    <w:next w:val="a"/>
    <w:uiPriority w:val="39"/>
    <w:semiHidden/>
    <w:unhideWhenUsed/>
    <w:qFormat/>
    <w:rsid w:val="002600E9"/>
    <w:pPr>
      <w:outlineLvl w:val="9"/>
    </w:pPr>
    <w:rPr>
      <w:lang w:val="uk-UA" w:eastAsia="uk-UA"/>
    </w:rPr>
  </w:style>
  <w:style w:type="paragraph" w:styleId="33">
    <w:name w:val="toc 3"/>
    <w:basedOn w:val="a"/>
    <w:next w:val="a"/>
    <w:autoRedefine/>
    <w:uiPriority w:val="39"/>
    <w:unhideWhenUsed/>
    <w:rsid w:val="00620E04"/>
    <w:pPr>
      <w:tabs>
        <w:tab w:val="right" w:leader="dot" w:pos="9345"/>
      </w:tabs>
      <w:spacing w:after="100"/>
      <w:ind w:left="440" w:right="848" w:firstLine="269"/>
      <w:jc w:val="both"/>
    </w:pPr>
    <w:rPr>
      <w:rFonts w:eastAsia="Calibri"/>
      <w:i/>
      <w:iCs/>
      <w:noProof/>
      <w:lang w:val="uk-UA" w:eastAsia="ar-SA"/>
    </w:rPr>
  </w:style>
  <w:style w:type="paragraph" w:styleId="15">
    <w:name w:val="toc 1"/>
    <w:basedOn w:val="a"/>
    <w:next w:val="a"/>
    <w:autoRedefine/>
    <w:uiPriority w:val="39"/>
    <w:unhideWhenUsed/>
    <w:rsid w:val="002600E9"/>
    <w:pPr>
      <w:spacing w:after="100"/>
    </w:pPr>
  </w:style>
  <w:style w:type="paragraph" w:styleId="28">
    <w:name w:val="toc 2"/>
    <w:basedOn w:val="a"/>
    <w:next w:val="a"/>
    <w:autoRedefine/>
    <w:uiPriority w:val="39"/>
    <w:unhideWhenUsed/>
    <w:rsid w:val="002600E9"/>
    <w:pPr>
      <w:spacing w:after="100"/>
      <w:ind w:left="220"/>
    </w:pPr>
  </w:style>
  <w:style w:type="paragraph" w:styleId="aff3">
    <w:name w:val="header"/>
    <w:basedOn w:val="a"/>
    <w:link w:val="aff4"/>
    <w:uiPriority w:val="99"/>
    <w:unhideWhenUsed/>
    <w:rsid w:val="002600E9"/>
    <w:pPr>
      <w:tabs>
        <w:tab w:val="center" w:pos="4677"/>
        <w:tab w:val="right" w:pos="9355"/>
      </w:tabs>
    </w:pPr>
  </w:style>
  <w:style w:type="character" w:customStyle="1" w:styleId="aff4">
    <w:name w:val="Верхний колонтитул Знак"/>
    <w:basedOn w:val="a0"/>
    <w:link w:val="aff3"/>
    <w:uiPriority w:val="99"/>
    <w:rsid w:val="002600E9"/>
  </w:style>
  <w:style w:type="paragraph" w:customStyle="1" w:styleId="34">
    <w:name w:val="Абзац списка3"/>
    <w:basedOn w:val="a"/>
    <w:link w:val="ListParagraphChar"/>
    <w:rsid w:val="007B6CE9"/>
    <w:pPr>
      <w:ind w:left="720"/>
      <w:contextualSpacing/>
    </w:pPr>
    <w:rPr>
      <w:rFonts w:eastAsia="Times New Roman" w:cs="Times New Roman"/>
      <w:color w:val="000000"/>
      <w:sz w:val="24"/>
      <w:szCs w:val="24"/>
    </w:rPr>
  </w:style>
  <w:style w:type="character" w:customStyle="1" w:styleId="ListParagraphChar">
    <w:name w:val="List Paragraph Char"/>
    <w:link w:val="34"/>
    <w:locked/>
    <w:rsid w:val="007B6CE9"/>
    <w:rPr>
      <w:rFonts w:ascii="Times New Roman" w:eastAsia="Times New Roman" w:hAnsi="Times New Roman" w:cs="Times New Roman"/>
      <w:color w:val="000000"/>
      <w:sz w:val="24"/>
      <w:szCs w:val="24"/>
    </w:rPr>
  </w:style>
  <w:style w:type="table" w:styleId="aff5">
    <w:name w:val="Table Grid"/>
    <w:basedOn w:val="a1"/>
    <w:uiPriority w:val="99"/>
    <w:rsid w:val="00473E8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Дата1"/>
    <w:basedOn w:val="a"/>
    <w:rsid w:val="00AE42E6"/>
    <w:pPr>
      <w:spacing w:before="100" w:beforeAutospacing="1" w:after="100" w:afterAutospacing="1"/>
      <w:ind w:firstLine="0"/>
    </w:pPr>
    <w:rPr>
      <w:rFonts w:eastAsia="Times New Roman" w:cs="Times New Roman"/>
      <w:sz w:val="24"/>
      <w:szCs w:val="24"/>
      <w:lang w:val="uk-UA" w:eastAsia="uk-UA"/>
    </w:rPr>
  </w:style>
  <w:style w:type="character" w:customStyle="1" w:styleId="tlid-translation">
    <w:name w:val="tlid-translation"/>
    <w:rsid w:val="00233228"/>
  </w:style>
  <w:style w:type="paragraph" w:customStyle="1" w:styleId="Standard">
    <w:name w:val="Standard"/>
    <w:rsid w:val="00383141"/>
    <w:pPr>
      <w:suppressAutoHyphens/>
      <w:autoSpaceDN w:val="0"/>
    </w:pPr>
    <w:rPr>
      <w:rFonts w:ascii="Arial" w:eastAsia="Calibri" w:hAnsi="Arial" w:cs="Arial"/>
      <w:kern w:val="3"/>
      <w:lang w:eastAsia="ru-RU"/>
    </w:rPr>
  </w:style>
  <w:style w:type="numbering" w:customStyle="1" w:styleId="WWNum7">
    <w:name w:val="WWNum7"/>
    <w:basedOn w:val="a2"/>
    <w:rsid w:val="00383141"/>
    <w:pPr>
      <w:numPr>
        <w:numId w:val="39"/>
      </w:numPr>
    </w:pPr>
  </w:style>
  <w:style w:type="character" w:customStyle="1" w:styleId="markedcontent">
    <w:name w:val="markedcontent"/>
    <w:basedOn w:val="a0"/>
    <w:rsid w:val="00060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126">
      <w:bodyDiv w:val="1"/>
      <w:marLeft w:val="0"/>
      <w:marRight w:val="0"/>
      <w:marTop w:val="0"/>
      <w:marBottom w:val="0"/>
      <w:divBdr>
        <w:top w:val="none" w:sz="0" w:space="0" w:color="auto"/>
        <w:left w:val="none" w:sz="0" w:space="0" w:color="auto"/>
        <w:bottom w:val="none" w:sz="0" w:space="0" w:color="auto"/>
        <w:right w:val="none" w:sz="0" w:space="0" w:color="auto"/>
      </w:divBdr>
    </w:div>
    <w:div w:id="45035587">
      <w:bodyDiv w:val="1"/>
      <w:marLeft w:val="0"/>
      <w:marRight w:val="0"/>
      <w:marTop w:val="0"/>
      <w:marBottom w:val="0"/>
      <w:divBdr>
        <w:top w:val="none" w:sz="0" w:space="0" w:color="auto"/>
        <w:left w:val="none" w:sz="0" w:space="0" w:color="auto"/>
        <w:bottom w:val="none" w:sz="0" w:space="0" w:color="auto"/>
        <w:right w:val="none" w:sz="0" w:space="0" w:color="auto"/>
      </w:divBdr>
    </w:div>
    <w:div w:id="65807539">
      <w:bodyDiv w:val="1"/>
      <w:marLeft w:val="0"/>
      <w:marRight w:val="0"/>
      <w:marTop w:val="0"/>
      <w:marBottom w:val="0"/>
      <w:divBdr>
        <w:top w:val="none" w:sz="0" w:space="0" w:color="auto"/>
        <w:left w:val="none" w:sz="0" w:space="0" w:color="auto"/>
        <w:bottom w:val="none" w:sz="0" w:space="0" w:color="auto"/>
        <w:right w:val="none" w:sz="0" w:space="0" w:color="auto"/>
      </w:divBdr>
    </w:div>
    <w:div w:id="72044076">
      <w:bodyDiv w:val="1"/>
      <w:marLeft w:val="0"/>
      <w:marRight w:val="0"/>
      <w:marTop w:val="0"/>
      <w:marBottom w:val="0"/>
      <w:divBdr>
        <w:top w:val="none" w:sz="0" w:space="0" w:color="auto"/>
        <w:left w:val="none" w:sz="0" w:space="0" w:color="auto"/>
        <w:bottom w:val="none" w:sz="0" w:space="0" w:color="auto"/>
        <w:right w:val="none" w:sz="0" w:space="0" w:color="auto"/>
      </w:divBdr>
    </w:div>
    <w:div w:id="82843639">
      <w:bodyDiv w:val="1"/>
      <w:marLeft w:val="0"/>
      <w:marRight w:val="0"/>
      <w:marTop w:val="0"/>
      <w:marBottom w:val="0"/>
      <w:divBdr>
        <w:top w:val="none" w:sz="0" w:space="0" w:color="auto"/>
        <w:left w:val="none" w:sz="0" w:space="0" w:color="auto"/>
        <w:bottom w:val="none" w:sz="0" w:space="0" w:color="auto"/>
        <w:right w:val="none" w:sz="0" w:space="0" w:color="auto"/>
      </w:divBdr>
    </w:div>
    <w:div w:id="110631240">
      <w:bodyDiv w:val="1"/>
      <w:marLeft w:val="0"/>
      <w:marRight w:val="0"/>
      <w:marTop w:val="0"/>
      <w:marBottom w:val="0"/>
      <w:divBdr>
        <w:top w:val="none" w:sz="0" w:space="0" w:color="auto"/>
        <w:left w:val="none" w:sz="0" w:space="0" w:color="auto"/>
        <w:bottom w:val="none" w:sz="0" w:space="0" w:color="auto"/>
        <w:right w:val="none" w:sz="0" w:space="0" w:color="auto"/>
      </w:divBdr>
    </w:div>
    <w:div w:id="139468879">
      <w:bodyDiv w:val="1"/>
      <w:marLeft w:val="0"/>
      <w:marRight w:val="0"/>
      <w:marTop w:val="0"/>
      <w:marBottom w:val="0"/>
      <w:divBdr>
        <w:top w:val="none" w:sz="0" w:space="0" w:color="auto"/>
        <w:left w:val="none" w:sz="0" w:space="0" w:color="auto"/>
        <w:bottom w:val="none" w:sz="0" w:space="0" w:color="auto"/>
        <w:right w:val="none" w:sz="0" w:space="0" w:color="auto"/>
      </w:divBdr>
    </w:div>
    <w:div w:id="143402562">
      <w:bodyDiv w:val="1"/>
      <w:marLeft w:val="0"/>
      <w:marRight w:val="0"/>
      <w:marTop w:val="0"/>
      <w:marBottom w:val="0"/>
      <w:divBdr>
        <w:top w:val="none" w:sz="0" w:space="0" w:color="auto"/>
        <w:left w:val="none" w:sz="0" w:space="0" w:color="auto"/>
        <w:bottom w:val="none" w:sz="0" w:space="0" w:color="auto"/>
        <w:right w:val="none" w:sz="0" w:space="0" w:color="auto"/>
      </w:divBdr>
      <w:divsChild>
        <w:div w:id="529152087">
          <w:marLeft w:val="0"/>
          <w:marRight w:val="0"/>
          <w:marTop w:val="0"/>
          <w:marBottom w:val="0"/>
          <w:divBdr>
            <w:top w:val="none" w:sz="0" w:space="0" w:color="auto"/>
            <w:left w:val="none" w:sz="0" w:space="0" w:color="auto"/>
            <w:bottom w:val="none" w:sz="0" w:space="0" w:color="auto"/>
            <w:right w:val="none" w:sz="0" w:space="0" w:color="auto"/>
          </w:divBdr>
        </w:div>
      </w:divsChild>
    </w:div>
    <w:div w:id="150610483">
      <w:bodyDiv w:val="1"/>
      <w:marLeft w:val="0"/>
      <w:marRight w:val="0"/>
      <w:marTop w:val="0"/>
      <w:marBottom w:val="0"/>
      <w:divBdr>
        <w:top w:val="none" w:sz="0" w:space="0" w:color="auto"/>
        <w:left w:val="none" w:sz="0" w:space="0" w:color="auto"/>
        <w:bottom w:val="none" w:sz="0" w:space="0" w:color="auto"/>
        <w:right w:val="none" w:sz="0" w:space="0" w:color="auto"/>
      </w:divBdr>
    </w:div>
    <w:div w:id="163401672">
      <w:bodyDiv w:val="1"/>
      <w:marLeft w:val="0"/>
      <w:marRight w:val="0"/>
      <w:marTop w:val="0"/>
      <w:marBottom w:val="0"/>
      <w:divBdr>
        <w:top w:val="none" w:sz="0" w:space="0" w:color="auto"/>
        <w:left w:val="none" w:sz="0" w:space="0" w:color="auto"/>
        <w:bottom w:val="none" w:sz="0" w:space="0" w:color="auto"/>
        <w:right w:val="none" w:sz="0" w:space="0" w:color="auto"/>
      </w:divBdr>
    </w:div>
    <w:div w:id="170486634">
      <w:bodyDiv w:val="1"/>
      <w:marLeft w:val="0"/>
      <w:marRight w:val="0"/>
      <w:marTop w:val="0"/>
      <w:marBottom w:val="0"/>
      <w:divBdr>
        <w:top w:val="none" w:sz="0" w:space="0" w:color="auto"/>
        <w:left w:val="none" w:sz="0" w:space="0" w:color="auto"/>
        <w:bottom w:val="none" w:sz="0" w:space="0" w:color="auto"/>
        <w:right w:val="none" w:sz="0" w:space="0" w:color="auto"/>
      </w:divBdr>
    </w:div>
    <w:div w:id="202256252">
      <w:bodyDiv w:val="1"/>
      <w:marLeft w:val="0"/>
      <w:marRight w:val="0"/>
      <w:marTop w:val="0"/>
      <w:marBottom w:val="0"/>
      <w:divBdr>
        <w:top w:val="none" w:sz="0" w:space="0" w:color="auto"/>
        <w:left w:val="none" w:sz="0" w:space="0" w:color="auto"/>
        <w:bottom w:val="none" w:sz="0" w:space="0" w:color="auto"/>
        <w:right w:val="none" w:sz="0" w:space="0" w:color="auto"/>
      </w:divBdr>
    </w:div>
    <w:div w:id="216481506">
      <w:bodyDiv w:val="1"/>
      <w:marLeft w:val="0"/>
      <w:marRight w:val="0"/>
      <w:marTop w:val="0"/>
      <w:marBottom w:val="0"/>
      <w:divBdr>
        <w:top w:val="none" w:sz="0" w:space="0" w:color="auto"/>
        <w:left w:val="none" w:sz="0" w:space="0" w:color="auto"/>
        <w:bottom w:val="none" w:sz="0" w:space="0" w:color="auto"/>
        <w:right w:val="none" w:sz="0" w:space="0" w:color="auto"/>
      </w:divBdr>
    </w:div>
    <w:div w:id="229926058">
      <w:bodyDiv w:val="1"/>
      <w:marLeft w:val="0"/>
      <w:marRight w:val="0"/>
      <w:marTop w:val="0"/>
      <w:marBottom w:val="0"/>
      <w:divBdr>
        <w:top w:val="none" w:sz="0" w:space="0" w:color="auto"/>
        <w:left w:val="none" w:sz="0" w:space="0" w:color="auto"/>
        <w:bottom w:val="none" w:sz="0" w:space="0" w:color="auto"/>
        <w:right w:val="none" w:sz="0" w:space="0" w:color="auto"/>
      </w:divBdr>
    </w:div>
    <w:div w:id="279066499">
      <w:bodyDiv w:val="1"/>
      <w:marLeft w:val="0"/>
      <w:marRight w:val="0"/>
      <w:marTop w:val="0"/>
      <w:marBottom w:val="0"/>
      <w:divBdr>
        <w:top w:val="none" w:sz="0" w:space="0" w:color="auto"/>
        <w:left w:val="none" w:sz="0" w:space="0" w:color="auto"/>
        <w:bottom w:val="none" w:sz="0" w:space="0" w:color="auto"/>
        <w:right w:val="none" w:sz="0" w:space="0" w:color="auto"/>
      </w:divBdr>
    </w:div>
    <w:div w:id="345441971">
      <w:bodyDiv w:val="1"/>
      <w:marLeft w:val="0"/>
      <w:marRight w:val="0"/>
      <w:marTop w:val="0"/>
      <w:marBottom w:val="0"/>
      <w:divBdr>
        <w:top w:val="none" w:sz="0" w:space="0" w:color="auto"/>
        <w:left w:val="none" w:sz="0" w:space="0" w:color="auto"/>
        <w:bottom w:val="none" w:sz="0" w:space="0" w:color="auto"/>
        <w:right w:val="none" w:sz="0" w:space="0" w:color="auto"/>
      </w:divBdr>
    </w:div>
    <w:div w:id="420639923">
      <w:bodyDiv w:val="1"/>
      <w:marLeft w:val="0"/>
      <w:marRight w:val="0"/>
      <w:marTop w:val="0"/>
      <w:marBottom w:val="0"/>
      <w:divBdr>
        <w:top w:val="none" w:sz="0" w:space="0" w:color="auto"/>
        <w:left w:val="none" w:sz="0" w:space="0" w:color="auto"/>
        <w:bottom w:val="none" w:sz="0" w:space="0" w:color="auto"/>
        <w:right w:val="none" w:sz="0" w:space="0" w:color="auto"/>
      </w:divBdr>
    </w:div>
    <w:div w:id="479082284">
      <w:bodyDiv w:val="1"/>
      <w:marLeft w:val="0"/>
      <w:marRight w:val="0"/>
      <w:marTop w:val="0"/>
      <w:marBottom w:val="0"/>
      <w:divBdr>
        <w:top w:val="none" w:sz="0" w:space="0" w:color="auto"/>
        <w:left w:val="none" w:sz="0" w:space="0" w:color="auto"/>
        <w:bottom w:val="none" w:sz="0" w:space="0" w:color="auto"/>
        <w:right w:val="none" w:sz="0" w:space="0" w:color="auto"/>
      </w:divBdr>
    </w:div>
    <w:div w:id="587233679">
      <w:bodyDiv w:val="1"/>
      <w:marLeft w:val="0"/>
      <w:marRight w:val="0"/>
      <w:marTop w:val="0"/>
      <w:marBottom w:val="0"/>
      <w:divBdr>
        <w:top w:val="none" w:sz="0" w:space="0" w:color="auto"/>
        <w:left w:val="none" w:sz="0" w:space="0" w:color="auto"/>
        <w:bottom w:val="none" w:sz="0" w:space="0" w:color="auto"/>
        <w:right w:val="none" w:sz="0" w:space="0" w:color="auto"/>
      </w:divBdr>
    </w:div>
    <w:div w:id="626544916">
      <w:bodyDiv w:val="1"/>
      <w:marLeft w:val="0"/>
      <w:marRight w:val="0"/>
      <w:marTop w:val="0"/>
      <w:marBottom w:val="0"/>
      <w:divBdr>
        <w:top w:val="none" w:sz="0" w:space="0" w:color="auto"/>
        <w:left w:val="none" w:sz="0" w:space="0" w:color="auto"/>
        <w:bottom w:val="none" w:sz="0" w:space="0" w:color="auto"/>
        <w:right w:val="none" w:sz="0" w:space="0" w:color="auto"/>
      </w:divBdr>
    </w:div>
    <w:div w:id="627247294">
      <w:bodyDiv w:val="1"/>
      <w:marLeft w:val="0"/>
      <w:marRight w:val="0"/>
      <w:marTop w:val="0"/>
      <w:marBottom w:val="0"/>
      <w:divBdr>
        <w:top w:val="none" w:sz="0" w:space="0" w:color="auto"/>
        <w:left w:val="none" w:sz="0" w:space="0" w:color="auto"/>
        <w:bottom w:val="none" w:sz="0" w:space="0" w:color="auto"/>
        <w:right w:val="none" w:sz="0" w:space="0" w:color="auto"/>
      </w:divBdr>
    </w:div>
    <w:div w:id="653534831">
      <w:bodyDiv w:val="1"/>
      <w:marLeft w:val="0"/>
      <w:marRight w:val="0"/>
      <w:marTop w:val="0"/>
      <w:marBottom w:val="0"/>
      <w:divBdr>
        <w:top w:val="none" w:sz="0" w:space="0" w:color="auto"/>
        <w:left w:val="none" w:sz="0" w:space="0" w:color="auto"/>
        <w:bottom w:val="none" w:sz="0" w:space="0" w:color="auto"/>
        <w:right w:val="none" w:sz="0" w:space="0" w:color="auto"/>
      </w:divBdr>
    </w:div>
    <w:div w:id="703793756">
      <w:bodyDiv w:val="1"/>
      <w:marLeft w:val="0"/>
      <w:marRight w:val="0"/>
      <w:marTop w:val="0"/>
      <w:marBottom w:val="0"/>
      <w:divBdr>
        <w:top w:val="none" w:sz="0" w:space="0" w:color="auto"/>
        <w:left w:val="none" w:sz="0" w:space="0" w:color="auto"/>
        <w:bottom w:val="none" w:sz="0" w:space="0" w:color="auto"/>
        <w:right w:val="none" w:sz="0" w:space="0" w:color="auto"/>
      </w:divBdr>
    </w:div>
    <w:div w:id="728382590">
      <w:bodyDiv w:val="1"/>
      <w:marLeft w:val="0"/>
      <w:marRight w:val="0"/>
      <w:marTop w:val="0"/>
      <w:marBottom w:val="0"/>
      <w:divBdr>
        <w:top w:val="none" w:sz="0" w:space="0" w:color="auto"/>
        <w:left w:val="none" w:sz="0" w:space="0" w:color="auto"/>
        <w:bottom w:val="none" w:sz="0" w:space="0" w:color="auto"/>
        <w:right w:val="none" w:sz="0" w:space="0" w:color="auto"/>
      </w:divBdr>
    </w:div>
    <w:div w:id="781537391">
      <w:bodyDiv w:val="1"/>
      <w:marLeft w:val="0"/>
      <w:marRight w:val="0"/>
      <w:marTop w:val="0"/>
      <w:marBottom w:val="0"/>
      <w:divBdr>
        <w:top w:val="none" w:sz="0" w:space="0" w:color="auto"/>
        <w:left w:val="none" w:sz="0" w:space="0" w:color="auto"/>
        <w:bottom w:val="none" w:sz="0" w:space="0" w:color="auto"/>
        <w:right w:val="none" w:sz="0" w:space="0" w:color="auto"/>
      </w:divBdr>
    </w:div>
    <w:div w:id="902637003">
      <w:bodyDiv w:val="1"/>
      <w:marLeft w:val="0"/>
      <w:marRight w:val="0"/>
      <w:marTop w:val="0"/>
      <w:marBottom w:val="0"/>
      <w:divBdr>
        <w:top w:val="none" w:sz="0" w:space="0" w:color="auto"/>
        <w:left w:val="none" w:sz="0" w:space="0" w:color="auto"/>
        <w:bottom w:val="none" w:sz="0" w:space="0" w:color="auto"/>
        <w:right w:val="none" w:sz="0" w:space="0" w:color="auto"/>
      </w:divBdr>
    </w:div>
    <w:div w:id="906384038">
      <w:bodyDiv w:val="1"/>
      <w:marLeft w:val="0"/>
      <w:marRight w:val="0"/>
      <w:marTop w:val="0"/>
      <w:marBottom w:val="0"/>
      <w:divBdr>
        <w:top w:val="none" w:sz="0" w:space="0" w:color="auto"/>
        <w:left w:val="none" w:sz="0" w:space="0" w:color="auto"/>
        <w:bottom w:val="none" w:sz="0" w:space="0" w:color="auto"/>
        <w:right w:val="none" w:sz="0" w:space="0" w:color="auto"/>
      </w:divBdr>
    </w:div>
    <w:div w:id="940793825">
      <w:bodyDiv w:val="1"/>
      <w:marLeft w:val="0"/>
      <w:marRight w:val="0"/>
      <w:marTop w:val="0"/>
      <w:marBottom w:val="0"/>
      <w:divBdr>
        <w:top w:val="none" w:sz="0" w:space="0" w:color="auto"/>
        <w:left w:val="none" w:sz="0" w:space="0" w:color="auto"/>
        <w:bottom w:val="none" w:sz="0" w:space="0" w:color="auto"/>
        <w:right w:val="none" w:sz="0" w:space="0" w:color="auto"/>
      </w:divBdr>
    </w:div>
    <w:div w:id="951865669">
      <w:bodyDiv w:val="1"/>
      <w:marLeft w:val="0"/>
      <w:marRight w:val="0"/>
      <w:marTop w:val="0"/>
      <w:marBottom w:val="0"/>
      <w:divBdr>
        <w:top w:val="none" w:sz="0" w:space="0" w:color="auto"/>
        <w:left w:val="none" w:sz="0" w:space="0" w:color="auto"/>
        <w:bottom w:val="none" w:sz="0" w:space="0" w:color="auto"/>
        <w:right w:val="none" w:sz="0" w:space="0" w:color="auto"/>
      </w:divBdr>
    </w:div>
    <w:div w:id="1123697133">
      <w:bodyDiv w:val="1"/>
      <w:marLeft w:val="0"/>
      <w:marRight w:val="0"/>
      <w:marTop w:val="0"/>
      <w:marBottom w:val="0"/>
      <w:divBdr>
        <w:top w:val="none" w:sz="0" w:space="0" w:color="auto"/>
        <w:left w:val="none" w:sz="0" w:space="0" w:color="auto"/>
        <w:bottom w:val="none" w:sz="0" w:space="0" w:color="auto"/>
        <w:right w:val="none" w:sz="0" w:space="0" w:color="auto"/>
      </w:divBdr>
    </w:div>
    <w:div w:id="1179272377">
      <w:bodyDiv w:val="1"/>
      <w:marLeft w:val="0"/>
      <w:marRight w:val="0"/>
      <w:marTop w:val="0"/>
      <w:marBottom w:val="0"/>
      <w:divBdr>
        <w:top w:val="none" w:sz="0" w:space="0" w:color="auto"/>
        <w:left w:val="none" w:sz="0" w:space="0" w:color="auto"/>
        <w:bottom w:val="none" w:sz="0" w:space="0" w:color="auto"/>
        <w:right w:val="none" w:sz="0" w:space="0" w:color="auto"/>
      </w:divBdr>
    </w:div>
    <w:div w:id="1214536470">
      <w:bodyDiv w:val="1"/>
      <w:marLeft w:val="0"/>
      <w:marRight w:val="0"/>
      <w:marTop w:val="0"/>
      <w:marBottom w:val="0"/>
      <w:divBdr>
        <w:top w:val="none" w:sz="0" w:space="0" w:color="auto"/>
        <w:left w:val="none" w:sz="0" w:space="0" w:color="auto"/>
        <w:bottom w:val="none" w:sz="0" w:space="0" w:color="auto"/>
        <w:right w:val="none" w:sz="0" w:space="0" w:color="auto"/>
      </w:divBdr>
    </w:div>
    <w:div w:id="1226530317">
      <w:bodyDiv w:val="1"/>
      <w:marLeft w:val="0"/>
      <w:marRight w:val="0"/>
      <w:marTop w:val="0"/>
      <w:marBottom w:val="0"/>
      <w:divBdr>
        <w:top w:val="none" w:sz="0" w:space="0" w:color="auto"/>
        <w:left w:val="none" w:sz="0" w:space="0" w:color="auto"/>
        <w:bottom w:val="none" w:sz="0" w:space="0" w:color="auto"/>
        <w:right w:val="none" w:sz="0" w:space="0" w:color="auto"/>
      </w:divBdr>
    </w:div>
    <w:div w:id="1233078182">
      <w:bodyDiv w:val="1"/>
      <w:marLeft w:val="0"/>
      <w:marRight w:val="0"/>
      <w:marTop w:val="0"/>
      <w:marBottom w:val="0"/>
      <w:divBdr>
        <w:top w:val="none" w:sz="0" w:space="0" w:color="auto"/>
        <w:left w:val="none" w:sz="0" w:space="0" w:color="auto"/>
        <w:bottom w:val="none" w:sz="0" w:space="0" w:color="auto"/>
        <w:right w:val="none" w:sz="0" w:space="0" w:color="auto"/>
      </w:divBdr>
    </w:div>
    <w:div w:id="1240873246">
      <w:bodyDiv w:val="1"/>
      <w:marLeft w:val="0"/>
      <w:marRight w:val="0"/>
      <w:marTop w:val="0"/>
      <w:marBottom w:val="0"/>
      <w:divBdr>
        <w:top w:val="none" w:sz="0" w:space="0" w:color="auto"/>
        <w:left w:val="none" w:sz="0" w:space="0" w:color="auto"/>
        <w:bottom w:val="none" w:sz="0" w:space="0" w:color="auto"/>
        <w:right w:val="none" w:sz="0" w:space="0" w:color="auto"/>
      </w:divBdr>
    </w:div>
    <w:div w:id="1309507394">
      <w:bodyDiv w:val="1"/>
      <w:marLeft w:val="0"/>
      <w:marRight w:val="0"/>
      <w:marTop w:val="0"/>
      <w:marBottom w:val="0"/>
      <w:divBdr>
        <w:top w:val="none" w:sz="0" w:space="0" w:color="auto"/>
        <w:left w:val="none" w:sz="0" w:space="0" w:color="auto"/>
        <w:bottom w:val="none" w:sz="0" w:space="0" w:color="auto"/>
        <w:right w:val="none" w:sz="0" w:space="0" w:color="auto"/>
      </w:divBdr>
    </w:div>
    <w:div w:id="1339574306">
      <w:bodyDiv w:val="1"/>
      <w:marLeft w:val="0"/>
      <w:marRight w:val="0"/>
      <w:marTop w:val="0"/>
      <w:marBottom w:val="0"/>
      <w:divBdr>
        <w:top w:val="none" w:sz="0" w:space="0" w:color="auto"/>
        <w:left w:val="none" w:sz="0" w:space="0" w:color="auto"/>
        <w:bottom w:val="none" w:sz="0" w:space="0" w:color="auto"/>
        <w:right w:val="none" w:sz="0" w:space="0" w:color="auto"/>
      </w:divBdr>
    </w:div>
    <w:div w:id="1377656280">
      <w:bodyDiv w:val="1"/>
      <w:marLeft w:val="0"/>
      <w:marRight w:val="0"/>
      <w:marTop w:val="0"/>
      <w:marBottom w:val="0"/>
      <w:divBdr>
        <w:top w:val="none" w:sz="0" w:space="0" w:color="auto"/>
        <w:left w:val="none" w:sz="0" w:space="0" w:color="auto"/>
        <w:bottom w:val="none" w:sz="0" w:space="0" w:color="auto"/>
        <w:right w:val="none" w:sz="0" w:space="0" w:color="auto"/>
      </w:divBdr>
    </w:div>
    <w:div w:id="1440030459">
      <w:bodyDiv w:val="1"/>
      <w:marLeft w:val="0"/>
      <w:marRight w:val="0"/>
      <w:marTop w:val="0"/>
      <w:marBottom w:val="0"/>
      <w:divBdr>
        <w:top w:val="none" w:sz="0" w:space="0" w:color="auto"/>
        <w:left w:val="none" w:sz="0" w:space="0" w:color="auto"/>
        <w:bottom w:val="none" w:sz="0" w:space="0" w:color="auto"/>
        <w:right w:val="none" w:sz="0" w:space="0" w:color="auto"/>
      </w:divBdr>
    </w:div>
    <w:div w:id="1467040400">
      <w:bodyDiv w:val="1"/>
      <w:marLeft w:val="0"/>
      <w:marRight w:val="0"/>
      <w:marTop w:val="0"/>
      <w:marBottom w:val="0"/>
      <w:divBdr>
        <w:top w:val="none" w:sz="0" w:space="0" w:color="auto"/>
        <w:left w:val="none" w:sz="0" w:space="0" w:color="auto"/>
        <w:bottom w:val="none" w:sz="0" w:space="0" w:color="auto"/>
        <w:right w:val="none" w:sz="0" w:space="0" w:color="auto"/>
      </w:divBdr>
    </w:div>
    <w:div w:id="1468549181">
      <w:bodyDiv w:val="1"/>
      <w:marLeft w:val="0"/>
      <w:marRight w:val="0"/>
      <w:marTop w:val="0"/>
      <w:marBottom w:val="0"/>
      <w:divBdr>
        <w:top w:val="none" w:sz="0" w:space="0" w:color="auto"/>
        <w:left w:val="none" w:sz="0" w:space="0" w:color="auto"/>
        <w:bottom w:val="none" w:sz="0" w:space="0" w:color="auto"/>
        <w:right w:val="none" w:sz="0" w:space="0" w:color="auto"/>
      </w:divBdr>
    </w:div>
    <w:div w:id="1521894555">
      <w:bodyDiv w:val="1"/>
      <w:marLeft w:val="0"/>
      <w:marRight w:val="0"/>
      <w:marTop w:val="0"/>
      <w:marBottom w:val="0"/>
      <w:divBdr>
        <w:top w:val="none" w:sz="0" w:space="0" w:color="auto"/>
        <w:left w:val="none" w:sz="0" w:space="0" w:color="auto"/>
        <w:bottom w:val="none" w:sz="0" w:space="0" w:color="auto"/>
        <w:right w:val="none" w:sz="0" w:space="0" w:color="auto"/>
      </w:divBdr>
    </w:div>
    <w:div w:id="1522359462">
      <w:bodyDiv w:val="1"/>
      <w:marLeft w:val="0"/>
      <w:marRight w:val="0"/>
      <w:marTop w:val="0"/>
      <w:marBottom w:val="0"/>
      <w:divBdr>
        <w:top w:val="none" w:sz="0" w:space="0" w:color="auto"/>
        <w:left w:val="none" w:sz="0" w:space="0" w:color="auto"/>
        <w:bottom w:val="none" w:sz="0" w:space="0" w:color="auto"/>
        <w:right w:val="none" w:sz="0" w:space="0" w:color="auto"/>
      </w:divBdr>
    </w:div>
    <w:div w:id="1530799020">
      <w:bodyDiv w:val="1"/>
      <w:marLeft w:val="0"/>
      <w:marRight w:val="0"/>
      <w:marTop w:val="0"/>
      <w:marBottom w:val="0"/>
      <w:divBdr>
        <w:top w:val="none" w:sz="0" w:space="0" w:color="auto"/>
        <w:left w:val="none" w:sz="0" w:space="0" w:color="auto"/>
        <w:bottom w:val="none" w:sz="0" w:space="0" w:color="auto"/>
        <w:right w:val="none" w:sz="0" w:space="0" w:color="auto"/>
      </w:divBdr>
    </w:div>
    <w:div w:id="1572812765">
      <w:bodyDiv w:val="1"/>
      <w:marLeft w:val="0"/>
      <w:marRight w:val="0"/>
      <w:marTop w:val="0"/>
      <w:marBottom w:val="0"/>
      <w:divBdr>
        <w:top w:val="none" w:sz="0" w:space="0" w:color="auto"/>
        <w:left w:val="none" w:sz="0" w:space="0" w:color="auto"/>
        <w:bottom w:val="none" w:sz="0" w:space="0" w:color="auto"/>
        <w:right w:val="none" w:sz="0" w:space="0" w:color="auto"/>
      </w:divBdr>
    </w:div>
    <w:div w:id="1657151025">
      <w:bodyDiv w:val="1"/>
      <w:marLeft w:val="0"/>
      <w:marRight w:val="0"/>
      <w:marTop w:val="0"/>
      <w:marBottom w:val="0"/>
      <w:divBdr>
        <w:top w:val="none" w:sz="0" w:space="0" w:color="auto"/>
        <w:left w:val="none" w:sz="0" w:space="0" w:color="auto"/>
        <w:bottom w:val="none" w:sz="0" w:space="0" w:color="auto"/>
        <w:right w:val="none" w:sz="0" w:space="0" w:color="auto"/>
      </w:divBdr>
    </w:div>
    <w:div w:id="1681928678">
      <w:bodyDiv w:val="1"/>
      <w:marLeft w:val="0"/>
      <w:marRight w:val="0"/>
      <w:marTop w:val="0"/>
      <w:marBottom w:val="0"/>
      <w:divBdr>
        <w:top w:val="none" w:sz="0" w:space="0" w:color="auto"/>
        <w:left w:val="none" w:sz="0" w:space="0" w:color="auto"/>
        <w:bottom w:val="none" w:sz="0" w:space="0" w:color="auto"/>
        <w:right w:val="none" w:sz="0" w:space="0" w:color="auto"/>
      </w:divBdr>
      <w:divsChild>
        <w:div w:id="302009033">
          <w:marLeft w:val="0"/>
          <w:marRight w:val="0"/>
          <w:marTop w:val="0"/>
          <w:marBottom w:val="0"/>
          <w:divBdr>
            <w:top w:val="none" w:sz="0" w:space="0" w:color="auto"/>
            <w:left w:val="none" w:sz="0" w:space="0" w:color="auto"/>
            <w:bottom w:val="none" w:sz="0" w:space="0" w:color="auto"/>
            <w:right w:val="none" w:sz="0" w:space="0" w:color="auto"/>
          </w:divBdr>
        </w:div>
        <w:div w:id="653877288">
          <w:marLeft w:val="0"/>
          <w:marRight w:val="0"/>
          <w:marTop w:val="0"/>
          <w:marBottom w:val="0"/>
          <w:divBdr>
            <w:top w:val="none" w:sz="0" w:space="0" w:color="auto"/>
            <w:left w:val="none" w:sz="0" w:space="0" w:color="auto"/>
            <w:bottom w:val="none" w:sz="0" w:space="0" w:color="auto"/>
            <w:right w:val="none" w:sz="0" w:space="0" w:color="auto"/>
          </w:divBdr>
        </w:div>
        <w:div w:id="50664947">
          <w:marLeft w:val="0"/>
          <w:marRight w:val="0"/>
          <w:marTop w:val="0"/>
          <w:marBottom w:val="0"/>
          <w:divBdr>
            <w:top w:val="none" w:sz="0" w:space="0" w:color="auto"/>
            <w:left w:val="none" w:sz="0" w:space="0" w:color="auto"/>
            <w:bottom w:val="none" w:sz="0" w:space="0" w:color="auto"/>
            <w:right w:val="none" w:sz="0" w:space="0" w:color="auto"/>
          </w:divBdr>
        </w:div>
        <w:div w:id="231081885">
          <w:marLeft w:val="0"/>
          <w:marRight w:val="0"/>
          <w:marTop w:val="0"/>
          <w:marBottom w:val="0"/>
          <w:divBdr>
            <w:top w:val="none" w:sz="0" w:space="0" w:color="auto"/>
            <w:left w:val="none" w:sz="0" w:space="0" w:color="auto"/>
            <w:bottom w:val="none" w:sz="0" w:space="0" w:color="auto"/>
            <w:right w:val="none" w:sz="0" w:space="0" w:color="auto"/>
          </w:divBdr>
        </w:div>
        <w:div w:id="171379904">
          <w:marLeft w:val="0"/>
          <w:marRight w:val="0"/>
          <w:marTop w:val="0"/>
          <w:marBottom w:val="0"/>
          <w:divBdr>
            <w:top w:val="none" w:sz="0" w:space="0" w:color="auto"/>
            <w:left w:val="none" w:sz="0" w:space="0" w:color="auto"/>
            <w:bottom w:val="none" w:sz="0" w:space="0" w:color="auto"/>
            <w:right w:val="none" w:sz="0" w:space="0" w:color="auto"/>
          </w:divBdr>
        </w:div>
        <w:div w:id="875847040">
          <w:marLeft w:val="0"/>
          <w:marRight w:val="0"/>
          <w:marTop w:val="0"/>
          <w:marBottom w:val="0"/>
          <w:divBdr>
            <w:top w:val="none" w:sz="0" w:space="0" w:color="auto"/>
            <w:left w:val="none" w:sz="0" w:space="0" w:color="auto"/>
            <w:bottom w:val="none" w:sz="0" w:space="0" w:color="auto"/>
            <w:right w:val="none" w:sz="0" w:space="0" w:color="auto"/>
          </w:divBdr>
        </w:div>
        <w:div w:id="567695723">
          <w:marLeft w:val="0"/>
          <w:marRight w:val="0"/>
          <w:marTop w:val="0"/>
          <w:marBottom w:val="0"/>
          <w:divBdr>
            <w:top w:val="none" w:sz="0" w:space="0" w:color="auto"/>
            <w:left w:val="none" w:sz="0" w:space="0" w:color="auto"/>
            <w:bottom w:val="none" w:sz="0" w:space="0" w:color="auto"/>
            <w:right w:val="none" w:sz="0" w:space="0" w:color="auto"/>
          </w:divBdr>
        </w:div>
        <w:div w:id="2125534006">
          <w:marLeft w:val="0"/>
          <w:marRight w:val="0"/>
          <w:marTop w:val="0"/>
          <w:marBottom w:val="0"/>
          <w:divBdr>
            <w:top w:val="none" w:sz="0" w:space="0" w:color="auto"/>
            <w:left w:val="none" w:sz="0" w:space="0" w:color="auto"/>
            <w:bottom w:val="none" w:sz="0" w:space="0" w:color="auto"/>
            <w:right w:val="none" w:sz="0" w:space="0" w:color="auto"/>
          </w:divBdr>
        </w:div>
        <w:div w:id="169685224">
          <w:marLeft w:val="0"/>
          <w:marRight w:val="0"/>
          <w:marTop w:val="0"/>
          <w:marBottom w:val="0"/>
          <w:divBdr>
            <w:top w:val="none" w:sz="0" w:space="0" w:color="auto"/>
            <w:left w:val="none" w:sz="0" w:space="0" w:color="auto"/>
            <w:bottom w:val="none" w:sz="0" w:space="0" w:color="auto"/>
            <w:right w:val="none" w:sz="0" w:space="0" w:color="auto"/>
          </w:divBdr>
        </w:div>
        <w:div w:id="1522086143">
          <w:marLeft w:val="0"/>
          <w:marRight w:val="0"/>
          <w:marTop w:val="0"/>
          <w:marBottom w:val="0"/>
          <w:divBdr>
            <w:top w:val="none" w:sz="0" w:space="0" w:color="auto"/>
            <w:left w:val="none" w:sz="0" w:space="0" w:color="auto"/>
            <w:bottom w:val="none" w:sz="0" w:space="0" w:color="auto"/>
            <w:right w:val="none" w:sz="0" w:space="0" w:color="auto"/>
          </w:divBdr>
        </w:div>
        <w:div w:id="740177487">
          <w:marLeft w:val="0"/>
          <w:marRight w:val="0"/>
          <w:marTop w:val="0"/>
          <w:marBottom w:val="0"/>
          <w:divBdr>
            <w:top w:val="none" w:sz="0" w:space="0" w:color="auto"/>
            <w:left w:val="none" w:sz="0" w:space="0" w:color="auto"/>
            <w:bottom w:val="none" w:sz="0" w:space="0" w:color="auto"/>
            <w:right w:val="none" w:sz="0" w:space="0" w:color="auto"/>
          </w:divBdr>
        </w:div>
        <w:div w:id="8872125">
          <w:marLeft w:val="0"/>
          <w:marRight w:val="0"/>
          <w:marTop w:val="0"/>
          <w:marBottom w:val="0"/>
          <w:divBdr>
            <w:top w:val="none" w:sz="0" w:space="0" w:color="auto"/>
            <w:left w:val="none" w:sz="0" w:space="0" w:color="auto"/>
            <w:bottom w:val="none" w:sz="0" w:space="0" w:color="auto"/>
            <w:right w:val="none" w:sz="0" w:space="0" w:color="auto"/>
          </w:divBdr>
        </w:div>
      </w:divsChild>
    </w:div>
    <w:div w:id="1687320292">
      <w:bodyDiv w:val="1"/>
      <w:marLeft w:val="0"/>
      <w:marRight w:val="0"/>
      <w:marTop w:val="0"/>
      <w:marBottom w:val="0"/>
      <w:divBdr>
        <w:top w:val="none" w:sz="0" w:space="0" w:color="auto"/>
        <w:left w:val="none" w:sz="0" w:space="0" w:color="auto"/>
        <w:bottom w:val="none" w:sz="0" w:space="0" w:color="auto"/>
        <w:right w:val="none" w:sz="0" w:space="0" w:color="auto"/>
      </w:divBdr>
    </w:div>
    <w:div w:id="1730493405">
      <w:bodyDiv w:val="1"/>
      <w:marLeft w:val="0"/>
      <w:marRight w:val="0"/>
      <w:marTop w:val="0"/>
      <w:marBottom w:val="0"/>
      <w:divBdr>
        <w:top w:val="none" w:sz="0" w:space="0" w:color="auto"/>
        <w:left w:val="none" w:sz="0" w:space="0" w:color="auto"/>
        <w:bottom w:val="none" w:sz="0" w:space="0" w:color="auto"/>
        <w:right w:val="none" w:sz="0" w:space="0" w:color="auto"/>
      </w:divBdr>
    </w:div>
    <w:div w:id="1771005427">
      <w:bodyDiv w:val="1"/>
      <w:marLeft w:val="0"/>
      <w:marRight w:val="0"/>
      <w:marTop w:val="0"/>
      <w:marBottom w:val="0"/>
      <w:divBdr>
        <w:top w:val="none" w:sz="0" w:space="0" w:color="auto"/>
        <w:left w:val="none" w:sz="0" w:space="0" w:color="auto"/>
        <w:bottom w:val="none" w:sz="0" w:space="0" w:color="auto"/>
        <w:right w:val="none" w:sz="0" w:space="0" w:color="auto"/>
      </w:divBdr>
    </w:div>
    <w:div w:id="1814516190">
      <w:bodyDiv w:val="1"/>
      <w:marLeft w:val="0"/>
      <w:marRight w:val="0"/>
      <w:marTop w:val="0"/>
      <w:marBottom w:val="0"/>
      <w:divBdr>
        <w:top w:val="none" w:sz="0" w:space="0" w:color="auto"/>
        <w:left w:val="none" w:sz="0" w:space="0" w:color="auto"/>
        <w:bottom w:val="none" w:sz="0" w:space="0" w:color="auto"/>
        <w:right w:val="none" w:sz="0" w:space="0" w:color="auto"/>
      </w:divBdr>
    </w:div>
    <w:div w:id="1824420277">
      <w:bodyDiv w:val="1"/>
      <w:marLeft w:val="0"/>
      <w:marRight w:val="0"/>
      <w:marTop w:val="0"/>
      <w:marBottom w:val="0"/>
      <w:divBdr>
        <w:top w:val="none" w:sz="0" w:space="0" w:color="auto"/>
        <w:left w:val="none" w:sz="0" w:space="0" w:color="auto"/>
        <w:bottom w:val="none" w:sz="0" w:space="0" w:color="auto"/>
        <w:right w:val="none" w:sz="0" w:space="0" w:color="auto"/>
      </w:divBdr>
    </w:div>
    <w:div w:id="1827234791">
      <w:bodyDiv w:val="1"/>
      <w:marLeft w:val="0"/>
      <w:marRight w:val="0"/>
      <w:marTop w:val="0"/>
      <w:marBottom w:val="0"/>
      <w:divBdr>
        <w:top w:val="none" w:sz="0" w:space="0" w:color="auto"/>
        <w:left w:val="none" w:sz="0" w:space="0" w:color="auto"/>
        <w:bottom w:val="none" w:sz="0" w:space="0" w:color="auto"/>
        <w:right w:val="none" w:sz="0" w:space="0" w:color="auto"/>
      </w:divBdr>
    </w:div>
    <w:div w:id="1827671641">
      <w:bodyDiv w:val="1"/>
      <w:marLeft w:val="0"/>
      <w:marRight w:val="0"/>
      <w:marTop w:val="0"/>
      <w:marBottom w:val="0"/>
      <w:divBdr>
        <w:top w:val="none" w:sz="0" w:space="0" w:color="auto"/>
        <w:left w:val="none" w:sz="0" w:space="0" w:color="auto"/>
        <w:bottom w:val="none" w:sz="0" w:space="0" w:color="auto"/>
        <w:right w:val="none" w:sz="0" w:space="0" w:color="auto"/>
      </w:divBdr>
    </w:div>
    <w:div w:id="1879464119">
      <w:bodyDiv w:val="1"/>
      <w:marLeft w:val="0"/>
      <w:marRight w:val="0"/>
      <w:marTop w:val="0"/>
      <w:marBottom w:val="0"/>
      <w:divBdr>
        <w:top w:val="none" w:sz="0" w:space="0" w:color="auto"/>
        <w:left w:val="none" w:sz="0" w:space="0" w:color="auto"/>
        <w:bottom w:val="none" w:sz="0" w:space="0" w:color="auto"/>
        <w:right w:val="none" w:sz="0" w:space="0" w:color="auto"/>
      </w:divBdr>
    </w:div>
    <w:div w:id="1928735370">
      <w:bodyDiv w:val="1"/>
      <w:marLeft w:val="0"/>
      <w:marRight w:val="0"/>
      <w:marTop w:val="0"/>
      <w:marBottom w:val="0"/>
      <w:divBdr>
        <w:top w:val="none" w:sz="0" w:space="0" w:color="auto"/>
        <w:left w:val="none" w:sz="0" w:space="0" w:color="auto"/>
        <w:bottom w:val="none" w:sz="0" w:space="0" w:color="auto"/>
        <w:right w:val="none" w:sz="0" w:space="0" w:color="auto"/>
      </w:divBdr>
    </w:div>
    <w:div w:id="1946961138">
      <w:bodyDiv w:val="1"/>
      <w:marLeft w:val="0"/>
      <w:marRight w:val="0"/>
      <w:marTop w:val="0"/>
      <w:marBottom w:val="0"/>
      <w:divBdr>
        <w:top w:val="none" w:sz="0" w:space="0" w:color="auto"/>
        <w:left w:val="none" w:sz="0" w:space="0" w:color="auto"/>
        <w:bottom w:val="none" w:sz="0" w:space="0" w:color="auto"/>
        <w:right w:val="none" w:sz="0" w:space="0" w:color="auto"/>
      </w:divBdr>
    </w:div>
    <w:div w:id="2022589011">
      <w:bodyDiv w:val="1"/>
      <w:marLeft w:val="0"/>
      <w:marRight w:val="0"/>
      <w:marTop w:val="0"/>
      <w:marBottom w:val="0"/>
      <w:divBdr>
        <w:top w:val="none" w:sz="0" w:space="0" w:color="auto"/>
        <w:left w:val="none" w:sz="0" w:space="0" w:color="auto"/>
        <w:bottom w:val="none" w:sz="0" w:space="0" w:color="auto"/>
        <w:right w:val="none" w:sz="0" w:space="0" w:color="auto"/>
      </w:divBdr>
    </w:div>
    <w:div w:id="2048095968">
      <w:bodyDiv w:val="1"/>
      <w:marLeft w:val="0"/>
      <w:marRight w:val="0"/>
      <w:marTop w:val="0"/>
      <w:marBottom w:val="0"/>
      <w:divBdr>
        <w:top w:val="none" w:sz="0" w:space="0" w:color="auto"/>
        <w:left w:val="none" w:sz="0" w:space="0" w:color="auto"/>
        <w:bottom w:val="none" w:sz="0" w:space="0" w:color="auto"/>
        <w:right w:val="none" w:sz="0" w:space="0" w:color="auto"/>
      </w:divBdr>
    </w:div>
    <w:div w:id="2064524734">
      <w:bodyDiv w:val="1"/>
      <w:marLeft w:val="0"/>
      <w:marRight w:val="0"/>
      <w:marTop w:val="0"/>
      <w:marBottom w:val="0"/>
      <w:divBdr>
        <w:top w:val="none" w:sz="0" w:space="0" w:color="auto"/>
        <w:left w:val="none" w:sz="0" w:space="0" w:color="auto"/>
        <w:bottom w:val="none" w:sz="0" w:space="0" w:color="auto"/>
        <w:right w:val="none" w:sz="0" w:space="0" w:color="auto"/>
      </w:divBdr>
    </w:div>
    <w:div w:id="2141069267">
      <w:bodyDiv w:val="1"/>
      <w:marLeft w:val="0"/>
      <w:marRight w:val="0"/>
      <w:marTop w:val="0"/>
      <w:marBottom w:val="0"/>
      <w:divBdr>
        <w:top w:val="none" w:sz="0" w:space="0" w:color="auto"/>
        <w:left w:val="none" w:sz="0" w:space="0" w:color="auto"/>
        <w:bottom w:val="none" w:sz="0" w:space="0" w:color="auto"/>
        <w:right w:val="none" w:sz="0" w:space="0" w:color="auto"/>
      </w:divBdr>
    </w:div>
    <w:div w:id="21435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chart" Target="charts/char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facebook.com/koblevofreedomfest/?__cft__%5b0%5d=AZXRK_25vlAzfFZ2qvq3u7SEqhcQ-mFwSyRPRQoLlCG2JnfeNvmek3RHpC3zdvt7e3j8vrA2pD6vMR0F2DUseEdVvWa-vh90nAKNfJCPhYRdb1qDUMEhbwYK_6BqEfUZuk5EQwVl5s9oltQzR3hVJiQKbzP2Qp8wrXrrZPsBeZ85tA&amp;__tn__=kC%2CP-y-R" TargetMode="Externa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1\Desktop\&#1051;&#1080;&#1089;&#1090;%20Microsoft%20Excel.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a:latin typeface="Times New Roman" panose="02020603050405020304" pitchFamily="18" charset="0"/>
                <a:cs typeface="Times New Roman" panose="02020603050405020304" pitchFamily="18" charset="0"/>
              </a:rPr>
              <a:t>Хімічний склад забруднюючих речовин,</a:t>
            </a:r>
          </a:p>
          <a:p>
            <a:pPr>
              <a:defRPr/>
            </a:pPr>
            <a:r>
              <a:rPr lang="ru-RU" sz="1400">
                <a:latin typeface="Times New Roman" panose="02020603050405020304" pitchFamily="18" charset="0"/>
                <a:cs typeface="Times New Roman" panose="02020603050405020304" pitchFamily="18" charset="0"/>
              </a:rPr>
              <a:t> </a:t>
            </a:r>
            <a:r>
              <a:rPr lang="ru-RU" sz="1200">
                <a:latin typeface="Times New Roman" panose="02020603050405020304" pitchFamily="18" charset="0"/>
                <a:cs typeface="Times New Roman" panose="02020603050405020304" pitchFamily="18" charset="0"/>
              </a:rPr>
              <a:t>у відсотках до загальної кількості</a:t>
            </a:r>
          </a:p>
        </c:rich>
      </c:tx>
      <c:layout>
        <c:manualLayout>
          <c:xMode val="edge"/>
          <c:yMode val="edge"/>
          <c:x val="0.16510497065493518"/>
          <c:y val="2.0236087689713425E-2"/>
        </c:manualLayout>
      </c:layout>
      <c:overlay val="0"/>
    </c:title>
    <c:autoTitleDeleted val="0"/>
    <c:plotArea>
      <c:layout/>
      <c:pieChart>
        <c:varyColors val="1"/>
        <c:ser>
          <c:idx val="0"/>
          <c:order val="0"/>
          <c:tx>
            <c:strRef>
              <c:f>Лист1!$A$1</c:f>
              <c:strCache>
                <c:ptCount val="1"/>
                <c:pt idx="0">
                  <c:v>Хімічний склад забруднюючих речовин, тис.т</c:v>
                </c:pt>
              </c:strCache>
            </c:strRef>
          </c:tx>
          <c:dLbls>
            <c:dLbl>
              <c:idx val="0"/>
              <c:tx>
                <c:rich>
                  <a:bodyPr/>
                  <a:lstStyle/>
                  <a:p>
                    <a:r>
                      <a:rPr lang="en-US"/>
                      <a:t>23,9</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92B-49EC-A2B2-A14559AC78D4}"/>
                </c:ext>
              </c:extLst>
            </c:dLbl>
            <c:dLbl>
              <c:idx val="1"/>
              <c:tx>
                <c:rich>
                  <a:bodyPr/>
                  <a:lstStyle/>
                  <a:p>
                    <a:r>
                      <a:rPr lang="en-US"/>
                      <a:t>2,4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92B-49EC-A2B2-A14559AC78D4}"/>
                </c:ext>
              </c:extLst>
            </c:dLbl>
            <c:dLbl>
              <c:idx val="2"/>
              <c:tx>
                <c:rich>
                  <a:bodyPr/>
                  <a:lstStyle/>
                  <a:p>
                    <a:r>
                      <a:rPr lang="en-US"/>
                      <a:t>5,6</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92B-49EC-A2B2-A14559AC78D4}"/>
                </c:ext>
              </c:extLst>
            </c:dLbl>
            <c:dLbl>
              <c:idx val="3"/>
              <c:tx>
                <c:rich>
                  <a:bodyPr/>
                  <a:lstStyle/>
                  <a:p>
                    <a:r>
                      <a:rPr lang="en-US"/>
                      <a:t>14,5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92B-49EC-A2B2-A14559AC78D4}"/>
                </c:ext>
              </c:extLst>
            </c:dLbl>
            <c:dLbl>
              <c:idx val="4"/>
              <c:tx>
                <c:rich>
                  <a:bodyPr/>
                  <a:lstStyle/>
                  <a:p>
                    <a:r>
                      <a:rPr lang="en-US"/>
                      <a:t>24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92B-49EC-A2B2-A14559AC78D4}"/>
                </c:ext>
              </c:extLst>
            </c:dLbl>
            <c:dLbl>
              <c:idx val="5"/>
              <c:tx>
                <c:rich>
                  <a:bodyPr/>
                  <a:lstStyle/>
                  <a:p>
                    <a:r>
                      <a:rPr lang="en-US"/>
                      <a:t>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92B-49EC-A2B2-A14559AC78D4}"/>
                </c:ext>
              </c:extLst>
            </c:dLbl>
            <c:dLbl>
              <c:idx val="6"/>
              <c:tx>
                <c:rich>
                  <a:bodyPr/>
                  <a:lstStyle/>
                  <a:p>
                    <a:r>
                      <a:rPr lang="en-US"/>
                      <a:t>25,5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92B-49EC-A2B2-A14559AC78D4}"/>
                </c:ext>
              </c:extLst>
            </c:dLbl>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Лист1!$A$2:$A$9</c:f>
              <c:strCache>
                <c:ptCount val="8"/>
                <c:pt idx="0">
                  <c:v>Речовини у вигляді твердих суспендованих частинок</c:v>
                </c:pt>
                <c:pt idx="1">
                  <c:v>Метали та їх сполуки</c:v>
                </c:pt>
                <c:pt idx="2">
                  <c:v>Діоксид та інші сполуки сірки</c:v>
                </c:pt>
                <c:pt idx="3">
                  <c:v>Оксид вуглецю</c:v>
                </c:pt>
                <c:pt idx="4">
                  <c:v>Сполуки азоту</c:v>
                </c:pt>
                <c:pt idx="5">
                  <c:v>Неметанові леткі органічні сполуки</c:v>
                </c:pt>
                <c:pt idx="6">
                  <c:v>Метан </c:v>
                </c:pt>
                <c:pt idx="7">
                  <c:v>Інші</c:v>
                </c:pt>
              </c:strCache>
            </c:strRef>
          </c:cat>
          <c:val>
            <c:numRef>
              <c:f>Лист1!$B$2:$B$9</c:f>
              <c:numCache>
                <c:formatCode>General</c:formatCode>
                <c:ptCount val="8"/>
                <c:pt idx="0">
                  <c:v>26.1</c:v>
                </c:pt>
                <c:pt idx="1">
                  <c:v>1.9700000000000015</c:v>
                </c:pt>
                <c:pt idx="2">
                  <c:v>6.9</c:v>
                </c:pt>
                <c:pt idx="3">
                  <c:v>13.3</c:v>
                </c:pt>
                <c:pt idx="4">
                  <c:v>23.1</c:v>
                </c:pt>
                <c:pt idx="5">
                  <c:v>4.3</c:v>
                </c:pt>
                <c:pt idx="6">
                  <c:v>25</c:v>
                </c:pt>
                <c:pt idx="7">
                  <c:v>0</c:v>
                </c:pt>
              </c:numCache>
            </c:numRef>
          </c:val>
          <c:extLst xmlns:c16r2="http://schemas.microsoft.com/office/drawing/2015/06/chart">
            <c:ext xmlns:c16="http://schemas.microsoft.com/office/drawing/2014/chart" uri="{C3380CC4-5D6E-409C-BE32-E72D297353CC}">
              <c16:uniqueId val="{00000000-1D7D-4259-860A-F16812D5DC07}"/>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31"/>
    </mc:Choice>
    <mc:Fallback>
      <c:style val="31"/>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3111914289402354E-2"/>
          <c:y val="2.5594741833741368E-2"/>
          <c:w val="0.80335441676348041"/>
          <c:h val="0.41328579855856784"/>
        </c:manualLayout>
      </c:layout>
      <c:barChart>
        <c:barDir val="col"/>
        <c:grouping val="clustered"/>
        <c:varyColors val="0"/>
        <c:ser>
          <c:idx val="0"/>
          <c:order val="0"/>
          <c:tx>
            <c:strRef>
              <c:f>Лист1!$B$1</c:f>
              <c:strCache>
                <c:ptCount val="1"/>
                <c:pt idx="0">
                  <c:v>загальні обсяги скидів зворотних вод</c:v>
                </c:pt>
              </c:strCache>
            </c:strRef>
          </c:tx>
          <c:invertIfNegative val="0"/>
          <c:dLbls>
            <c:spPr>
              <a:solidFill>
                <a:sysClr val="window" lastClr="FFFFFF"/>
              </a:solidFill>
              <a:ln>
                <a:solidFill>
                  <a:sysClr val="windowText" lastClr="000000">
                    <a:lumMod val="65000"/>
                    <a:lumOff val="35000"/>
                  </a:sysClr>
                </a:solid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trendline>
            <c:trendlineType val="linear"/>
            <c:dispRSqr val="0"/>
            <c:dispEq val="0"/>
          </c:trendline>
          <c:cat>
            <c:numRef>
              <c:f>Лист1!$A$2:$A$6</c:f>
              <c:numCache>
                <c:formatCode>General</c:formatCode>
                <c:ptCount val="5"/>
                <c:pt idx="0">
                  <c:v>2016</c:v>
                </c:pt>
                <c:pt idx="1">
                  <c:v>2017</c:v>
                </c:pt>
                <c:pt idx="2">
                  <c:v>2018</c:v>
                </c:pt>
                <c:pt idx="3">
                  <c:v>2019</c:v>
                </c:pt>
                <c:pt idx="4">
                  <c:v>2020</c:v>
                </c:pt>
              </c:numCache>
            </c:numRef>
          </c:cat>
          <c:val>
            <c:numRef>
              <c:f>Лист1!$B$2:$B$6</c:f>
              <c:numCache>
                <c:formatCode>General</c:formatCode>
                <c:ptCount val="5"/>
                <c:pt idx="0">
                  <c:v>68.92</c:v>
                </c:pt>
                <c:pt idx="1">
                  <c:v>60.290000000000013</c:v>
                </c:pt>
                <c:pt idx="2">
                  <c:v>64.900000000000006</c:v>
                </c:pt>
                <c:pt idx="3">
                  <c:v>75.14</c:v>
                </c:pt>
                <c:pt idx="4">
                  <c:v>69.16</c:v>
                </c:pt>
              </c:numCache>
            </c:numRef>
          </c:val>
          <c:extLst xmlns:c16r2="http://schemas.microsoft.com/office/drawing/2015/06/chart">
            <c:ext xmlns:c16="http://schemas.microsoft.com/office/drawing/2014/chart" uri="{C3380CC4-5D6E-409C-BE32-E72D297353CC}">
              <c16:uniqueId val="{00000000-597B-4CDE-B9D5-59927F3EF42C}"/>
            </c:ext>
          </c:extLst>
        </c:ser>
        <c:dLbls>
          <c:showLegendKey val="0"/>
          <c:showVal val="0"/>
          <c:showCatName val="0"/>
          <c:showSerName val="0"/>
          <c:showPercent val="0"/>
          <c:showBubbleSize val="0"/>
        </c:dLbls>
        <c:gapWidth val="150"/>
        <c:axId val="65424000"/>
        <c:axId val="65438464"/>
      </c:barChart>
      <c:lineChart>
        <c:grouping val="stacked"/>
        <c:varyColors val="0"/>
        <c:ser>
          <c:idx val="1"/>
          <c:order val="1"/>
          <c:tx>
            <c:strRef>
              <c:f>Лист1!$C$1</c:f>
              <c:strCache>
                <c:ptCount val="1"/>
                <c:pt idx="0">
                  <c:v>обсяги скидів недостатньо очищених зворотних вод</c:v>
                </c:pt>
              </c:strCache>
            </c:strRef>
          </c:tx>
          <c:marker>
            <c:spPr>
              <a:solidFill>
                <a:schemeClr val="accent2">
                  <a:lumMod val="75000"/>
                </a:schemeClr>
              </a:solidFill>
            </c:spPr>
          </c:marker>
          <c:dLbls>
            <c:dLbl>
              <c:idx val="0"/>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97B-4CDE-B9D5-59927F3EF42C}"/>
                </c:ext>
              </c:extLst>
            </c:dLbl>
            <c:dLbl>
              <c:idx val="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97B-4CDE-B9D5-59927F3EF42C}"/>
                </c:ext>
              </c:extLst>
            </c:dLbl>
            <c:dLbl>
              <c:idx val="2"/>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97B-4CDE-B9D5-59927F3EF42C}"/>
                </c:ext>
              </c:extLst>
            </c:dLbl>
            <c:dLbl>
              <c:idx val="3"/>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97B-4CDE-B9D5-59927F3EF42C}"/>
                </c:ext>
              </c:extLst>
            </c:dLbl>
            <c:dLbl>
              <c:idx val="4"/>
              <c:tx>
                <c:rich>
                  <a:bodyPr/>
                  <a:lstStyle/>
                  <a:p>
                    <a:r>
                      <a:rPr lang="en-US" baseline="0"/>
                      <a:t> </a:t>
                    </a:r>
                    <a:fld id="{5C14DE9C-B154-4E22-B47A-491B720CEB70}" type="VALUE">
                      <a:rPr lang="en-US" baseline="0"/>
                      <a:pPr/>
                      <a:t>[ЗНАЧЕНИЕ]</a:t>
                    </a:fld>
                    <a:endParaRPr lang="en-US" baseline="0"/>
                  </a:p>
                </c:rich>
              </c:tx>
              <c:showLegendKey val="0"/>
              <c:showVal val="1"/>
              <c:showCatName val="1"/>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10D9-4546-A2EC-6C7EA17899DD}"/>
                </c:ext>
              </c:extLst>
            </c:dLbl>
            <c:spPr>
              <a:solidFill>
                <a:sysClr val="window" lastClr="FFFFFF"/>
              </a:solidFill>
              <a:ln>
                <a:solidFill>
                  <a:sysClr val="windowText" lastClr="000000">
                    <a:lumMod val="65000"/>
                    <a:lumOff val="35000"/>
                  </a:sysClr>
                </a:solidFill>
              </a:ln>
              <a:effectLst/>
            </c:spPr>
            <c:showLegendKey val="0"/>
            <c:showVal val="1"/>
            <c:showCatName val="1"/>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numRef>
              <c:f>Лист1!$A$2:$A$6</c:f>
              <c:numCache>
                <c:formatCode>General</c:formatCode>
                <c:ptCount val="5"/>
                <c:pt idx="0">
                  <c:v>2016</c:v>
                </c:pt>
                <c:pt idx="1">
                  <c:v>2017</c:v>
                </c:pt>
                <c:pt idx="2">
                  <c:v>2018</c:v>
                </c:pt>
                <c:pt idx="3">
                  <c:v>2019</c:v>
                </c:pt>
                <c:pt idx="4">
                  <c:v>2020</c:v>
                </c:pt>
              </c:numCache>
            </c:numRef>
          </c:cat>
          <c:val>
            <c:numRef>
              <c:f>Лист1!$C$2:$C$6</c:f>
              <c:numCache>
                <c:formatCode>General</c:formatCode>
                <c:ptCount val="5"/>
                <c:pt idx="0">
                  <c:v>22.16</c:v>
                </c:pt>
                <c:pt idx="1">
                  <c:v>22.36</c:v>
                </c:pt>
                <c:pt idx="2">
                  <c:v>21.22</c:v>
                </c:pt>
                <c:pt idx="3">
                  <c:v>19.610000000000031</c:v>
                </c:pt>
                <c:pt idx="4">
                  <c:v>20.630000000000031</c:v>
                </c:pt>
              </c:numCache>
            </c:numRef>
          </c:val>
          <c:smooth val="0"/>
          <c:extLst xmlns:c16r2="http://schemas.microsoft.com/office/drawing/2015/06/chart">
            <c:ext xmlns:c16="http://schemas.microsoft.com/office/drawing/2014/chart" uri="{C3380CC4-5D6E-409C-BE32-E72D297353CC}">
              <c16:uniqueId val="{00000006-597B-4CDE-B9D5-59927F3EF42C}"/>
            </c:ext>
          </c:extLst>
        </c:ser>
        <c:dLbls>
          <c:showLegendKey val="0"/>
          <c:showVal val="0"/>
          <c:showCatName val="0"/>
          <c:showSerName val="0"/>
          <c:showPercent val="0"/>
          <c:showBubbleSize val="0"/>
        </c:dLbls>
        <c:marker val="1"/>
        <c:smooth val="0"/>
        <c:axId val="65424000"/>
        <c:axId val="65438464"/>
      </c:lineChart>
      <c:catAx>
        <c:axId val="65424000"/>
        <c:scaling>
          <c:orientation val="minMax"/>
        </c:scaling>
        <c:delete val="0"/>
        <c:axPos val="b"/>
        <c:title>
          <c:tx>
            <c:rich>
              <a:bodyPr/>
              <a:lstStyle/>
              <a:p>
                <a:pPr>
                  <a:defRPr b="0">
                    <a:latin typeface="Times New Roman" panose="02020603050405020304" pitchFamily="18" charset="0"/>
                    <a:cs typeface="Times New Roman" panose="02020603050405020304" pitchFamily="18" charset="0"/>
                  </a:defRPr>
                </a:pPr>
                <a:r>
                  <a:rPr lang="uk-UA" b="0">
                    <a:latin typeface="Times New Roman" panose="02020603050405020304" pitchFamily="18" charset="0"/>
                    <a:cs typeface="Times New Roman" panose="02020603050405020304" pitchFamily="18" charset="0"/>
                  </a:rPr>
                  <a:t>роки</a:t>
                </a:r>
              </a:p>
              <a:p>
                <a:pPr>
                  <a:defRPr b="0">
                    <a:latin typeface="Times New Roman" panose="02020603050405020304" pitchFamily="18" charset="0"/>
                    <a:cs typeface="Times New Roman" panose="02020603050405020304" pitchFamily="18" charset="0"/>
                  </a:defRPr>
                </a:pPr>
                <a:endParaRPr lang="uk-UA" b="0">
                  <a:latin typeface="Times New Roman" panose="02020603050405020304" pitchFamily="18" charset="0"/>
                  <a:cs typeface="Times New Roman" panose="02020603050405020304" pitchFamily="18" charset="0"/>
                </a:endParaRP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uk-UA"/>
          </a:p>
        </c:txPr>
        <c:crossAx val="65438464"/>
        <c:crosses val="autoZero"/>
        <c:auto val="1"/>
        <c:lblAlgn val="ctr"/>
        <c:lblOffset val="100"/>
        <c:noMultiLvlLbl val="0"/>
      </c:catAx>
      <c:valAx>
        <c:axId val="65438464"/>
        <c:scaling>
          <c:orientation val="minMax"/>
        </c:scaling>
        <c:delete val="1"/>
        <c:axPos val="l"/>
        <c:title>
          <c:tx>
            <c:rich>
              <a:bodyPr/>
              <a:lstStyle/>
              <a:p>
                <a:pPr>
                  <a:defRPr/>
                </a:pPr>
                <a:r>
                  <a:rPr lang="uk-UA" b="0">
                    <a:latin typeface="Times New Roman" panose="02020603050405020304" pitchFamily="18" charset="0"/>
                    <a:cs typeface="Times New Roman" panose="02020603050405020304" pitchFamily="18" charset="0"/>
                  </a:rPr>
                  <a:t>млн.м3</a:t>
                </a:r>
              </a:p>
            </c:rich>
          </c:tx>
          <c:overlay val="0"/>
        </c:title>
        <c:numFmt formatCode="General" sourceLinked="1"/>
        <c:majorTickMark val="out"/>
        <c:minorTickMark val="none"/>
        <c:tickLblPos val="none"/>
        <c:crossAx val="65424000"/>
        <c:crosses val="autoZero"/>
        <c:crossBetween val="between"/>
      </c:valAx>
      <c:spPr>
        <a:noFill/>
        <a:ln w="24106">
          <a:noFill/>
        </a:ln>
      </c:spPr>
    </c:plotArea>
    <c:legend>
      <c:legendPos val="b"/>
      <c:legendEntry>
        <c:idx val="0"/>
        <c:txPr>
          <a:bodyPr/>
          <a:lstStyle/>
          <a:p>
            <a:pPr>
              <a:defRPr sz="1200" baseline="0">
                <a:latin typeface="Times New Roman" pitchFamily="18" charset="0"/>
                <a:cs typeface="Times New Roman" pitchFamily="18" charset="0"/>
              </a:defRPr>
            </a:pPr>
            <a:endParaRPr lang="uk-UA"/>
          </a:p>
        </c:txPr>
      </c:legendEntry>
      <c:legendEntry>
        <c:idx val="1"/>
        <c:txPr>
          <a:bodyPr/>
          <a:lstStyle/>
          <a:p>
            <a:pPr>
              <a:defRPr sz="1200" baseline="0">
                <a:latin typeface="Times New Roman" pitchFamily="18" charset="0"/>
                <a:cs typeface="Times New Roman" pitchFamily="18" charset="0"/>
              </a:defRPr>
            </a:pPr>
            <a:endParaRPr lang="uk-UA"/>
          </a:p>
        </c:txPr>
      </c:legendEntry>
      <c:layout>
        <c:manualLayout>
          <c:xMode val="edge"/>
          <c:yMode val="edge"/>
          <c:x val="4.3436642030999333E-2"/>
          <c:y val="0.70648092065414902"/>
          <c:w val="0.92458102583724056"/>
          <c:h val="0.1521382967103895"/>
        </c:manualLayout>
      </c:layout>
      <c:overlay val="0"/>
      <c:txPr>
        <a:bodyPr/>
        <a:lstStyle/>
        <a:p>
          <a:pPr>
            <a:defRPr sz="1200" baseline="0"/>
          </a:pPr>
          <a:endParaRPr lang="uk-UA"/>
        </a:p>
      </c:txPr>
    </c:legend>
    <c:plotVisOnly val="1"/>
    <c:dispBlanksAs val="zero"/>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350" b="1" i="0" u="none" strike="noStrike" baseline="0">
                <a:solidFill>
                  <a:srgbClr val="000000"/>
                </a:solidFill>
                <a:latin typeface="Calibri"/>
                <a:ea typeface="Calibri"/>
                <a:cs typeface="Calibri"/>
              </a:defRPr>
            </a:pPr>
            <a:r>
              <a:rPr lang="ru-RU" sz="1200" b="0">
                <a:latin typeface="Times New Roman" panose="02020603050405020304" pitchFamily="18" charset="0"/>
                <a:cs typeface="Times New Roman" panose="02020603050405020304" pitchFamily="18" charset="0"/>
              </a:rPr>
              <a:t>Динаміка росту кількості 
ПОТЕНЦІЙНО  НЕБЕЗПЕЧНИХ ОБ’ЄКТІВ 
в Миколаївській області</a:t>
            </a:r>
          </a:p>
        </c:rich>
      </c:tx>
      <c:layout>
        <c:manualLayout>
          <c:xMode val="edge"/>
          <c:yMode val="edge"/>
          <c:x val="0.28234364434252668"/>
          <c:y val="8.0365320942656013E-2"/>
        </c:manualLayout>
      </c:layout>
      <c:overlay val="0"/>
      <c:spPr>
        <a:noFill/>
        <a:ln w="19044">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9.5563139931740648E-2"/>
          <c:y val="0.29649595687331526"/>
          <c:w val="0.86177474402730381"/>
          <c:h val="0.52291105121293757"/>
        </c:manualLayout>
      </c:layout>
      <c:bar3DChart>
        <c:barDir val="col"/>
        <c:grouping val="stacked"/>
        <c:varyColors val="0"/>
        <c:ser>
          <c:idx val="0"/>
          <c:order val="0"/>
          <c:tx>
            <c:strRef>
              <c:f>Лист1!$B$1</c:f>
              <c:strCache>
                <c:ptCount val="1"/>
                <c:pt idx="0">
                  <c:v>Ряд 1</c:v>
                </c:pt>
              </c:strCache>
            </c:strRef>
          </c:tx>
          <c:spPr>
            <a:solidFill>
              <a:schemeClr val="accent1"/>
            </a:solidFill>
            <a:ln>
              <a:noFill/>
            </a:ln>
            <a:effectLst>
              <a:outerShdw blurRad="50800" dist="38100" dir="2700000" algn="tl" rotWithShape="0">
                <a:prstClr val="black">
                  <a:alpha val="94000"/>
                </a:prstClr>
              </a:outerShdw>
            </a:effectLst>
            <a:sp3d/>
          </c:spPr>
          <c:invertIfNegative val="0"/>
          <c:dPt>
            <c:idx val="0"/>
            <c:invertIfNegative val="0"/>
            <c:bubble3D val="0"/>
            <c:spPr>
              <a:solidFill>
                <a:srgbClr val="FF0000"/>
              </a:solidFill>
              <a:ln>
                <a:noFill/>
              </a:ln>
              <a:effectLst>
                <a:outerShdw blurRad="50800" dist="38100" dir="2700000" algn="tl" rotWithShape="0">
                  <a:prstClr val="black">
                    <a:alpha val="94000"/>
                  </a:prstClr>
                </a:outerShdw>
              </a:effectLst>
              <a:scene3d>
                <a:camera prst="orthographicFront"/>
                <a:lightRig rig="threePt" dir="t"/>
              </a:scene3d>
              <a:sp3d>
                <a:bevelT/>
                <a:bevelB/>
              </a:sp3d>
            </c:spPr>
            <c:extLst xmlns:c16r2="http://schemas.microsoft.com/office/drawing/2015/06/chart">
              <c:ext xmlns:c16="http://schemas.microsoft.com/office/drawing/2014/chart" uri="{C3380CC4-5D6E-409C-BE32-E72D297353CC}">
                <c16:uniqueId val="{00000001-DAAE-47BD-8AD4-BF4122488599}"/>
              </c:ext>
            </c:extLst>
          </c:dPt>
          <c:dPt>
            <c:idx val="1"/>
            <c:invertIfNegative val="0"/>
            <c:bubble3D val="0"/>
            <c:spPr>
              <a:solidFill>
                <a:srgbClr val="FF0000"/>
              </a:solidFill>
              <a:ln>
                <a:noFill/>
              </a:ln>
              <a:effectLst>
                <a:outerShdw blurRad="50800" dist="38100" dir="2700000" algn="tl" rotWithShape="0">
                  <a:prstClr val="black">
                    <a:alpha val="94000"/>
                  </a:prstClr>
                </a:outerShdw>
              </a:effectLst>
              <a:scene3d>
                <a:camera prst="orthographicFront"/>
                <a:lightRig rig="threePt" dir="t"/>
              </a:scene3d>
              <a:sp3d>
                <a:bevelT/>
                <a:bevelB/>
              </a:sp3d>
            </c:spPr>
            <c:extLst xmlns:c16r2="http://schemas.microsoft.com/office/drawing/2015/06/chart">
              <c:ext xmlns:c16="http://schemas.microsoft.com/office/drawing/2014/chart" uri="{C3380CC4-5D6E-409C-BE32-E72D297353CC}">
                <c16:uniqueId val="{00000003-DAAE-47BD-8AD4-BF4122488599}"/>
              </c:ext>
            </c:extLst>
          </c:dPt>
          <c:dPt>
            <c:idx val="2"/>
            <c:invertIfNegative val="0"/>
            <c:bubble3D val="0"/>
            <c:spPr>
              <a:solidFill>
                <a:srgbClr val="FF0000"/>
              </a:solidFill>
              <a:ln>
                <a:noFill/>
              </a:ln>
              <a:effectLst>
                <a:outerShdw blurRad="50800" dist="38100" dir="2700000" algn="tl" rotWithShape="0">
                  <a:prstClr val="black">
                    <a:alpha val="94000"/>
                  </a:prstClr>
                </a:outerShdw>
              </a:effectLst>
              <a:scene3d>
                <a:camera prst="orthographicFront"/>
                <a:lightRig rig="threePt" dir="t"/>
              </a:scene3d>
              <a:sp3d>
                <a:bevelT/>
                <a:bevelB/>
              </a:sp3d>
            </c:spPr>
            <c:extLst xmlns:c16r2="http://schemas.microsoft.com/office/drawing/2015/06/chart">
              <c:ext xmlns:c16="http://schemas.microsoft.com/office/drawing/2014/chart" uri="{C3380CC4-5D6E-409C-BE32-E72D297353CC}">
                <c16:uniqueId val="{00000005-DAAE-47BD-8AD4-BF4122488599}"/>
              </c:ext>
            </c:extLst>
          </c:dPt>
          <c:dPt>
            <c:idx val="3"/>
            <c:invertIfNegative val="0"/>
            <c:bubble3D val="0"/>
            <c:spPr>
              <a:solidFill>
                <a:srgbClr val="FF0000"/>
              </a:solidFill>
              <a:ln>
                <a:noFill/>
              </a:ln>
              <a:effectLst>
                <a:outerShdw blurRad="50800" dist="38100" dir="2700000" algn="tl" rotWithShape="0">
                  <a:prstClr val="black">
                    <a:alpha val="94000"/>
                  </a:prstClr>
                </a:outerShdw>
              </a:effectLst>
              <a:scene3d>
                <a:camera prst="orthographicFront"/>
                <a:lightRig rig="threePt" dir="t"/>
              </a:scene3d>
              <a:sp3d>
                <a:bevelT/>
                <a:bevelB/>
              </a:sp3d>
            </c:spPr>
            <c:extLst xmlns:c16r2="http://schemas.microsoft.com/office/drawing/2015/06/chart">
              <c:ext xmlns:c16="http://schemas.microsoft.com/office/drawing/2014/chart" uri="{C3380CC4-5D6E-409C-BE32-E72D297353CC}">
                <c16:uniqueId val="{00000007-DAAE-47BD-8AD4-BF4122488599}"/>
              </c:ext>
            </c:extLst>
          </c:dPt>
          <c:dPt>
            <c:idx val="4"/>
            <c:invertIfNegative val="0"/>
            <c:bubble3D val="0"/>
            <c:spPr>
              <a:solidFill>
                <a:srgbClr val="FF0000"/>
              </a:solidFill>
              <a:ln>
                <a:noFill/>
              </a:ln>
              <a:effectLst>
                <a:outerShdw blurRad="50800" dist="38100" dir="2700000" algn="tl" rotWithShape="0">
                  <a:prstClr val="black">
                    <a:alpha val="94000"/>
                  </a:prstClr>
                </a:outerShdw>
              </a:effectLst>
              <a:scene3d>
                <a:camera prst="orthographicFront"/>
                <a:lightRig rig="threePt" dir="t"/>
              </a:scene3d>
              <a:sp3d>
                <a:bevelT/>
                <a:bevelB/>
              </a:sp3d>
            </c:spPr>
            <c:extLst xmlns:c16r2="http://schemas.microsoft.com/office/drawing/2015/06/chart">
              <c:ext xmlns:c16="http://schemas.microsoft.com/office/drawing/2014/chart" uri="{C3380CC4-5D6E-409C-BE32-E72D297353CC}">
                <c16:uniqueId val="{00000009-DAAE-47BD-8AD4-BF4122488599}"/>
              </c:ext>
            </c:extLst>
          </c:dPt>
          <c:dPt>
            <c:idx val="5"/>
            <c:invertIfNegative val="0"/>
            <c:bubble3D val="0"/>
            <c:spPr>
              <a:solidFill>
                <a:srgbClr val="FF0000"/>
              </a:solidFill>
              <a:ln>
                <a:noFill/>
              </a:ln>
              <a:effectLst>
                <a:outerShdw blurRad="50800" dist="38100" dir="2700000" algn="tl" rotWithShape="0">
                  <a:prstClr val="black">
                    <a:alpha val="94000"/>
                  </a:prstClr>
                </a:outerShdw>
              </a:effectLst>
              <a:scene3d>
                <a:camera prst="orthographicFront"/>
                <a:lightRig rig="threePt" dir="t"/>
              </a:scene3d>
              <a:sp3d>
                <a:bevelT/>
                <a:bevelB/>
              </a:sp3d>
            </c:spPr>
            <c:extLst xmlns:c16r2="http://schemas.microsoft.com/office/drawing/2015/06/chart">
              <c:ext xmlns:c16="http://schemas.microsoft.com/office/drawing/2014/chart" uri="{C3380CC4-5D6E-409C-BE32-E72D297353CC}">
                <c16:uniqueId val="{0000000B-DAAE-47BD-8AD4-BF4122488599}"/>
              </c:ext>
            </c:extLst>
          </c:dPt>
          <c:dLbls>
            <c:dLbl>
              <c:idx val="0"/>
              <c:tx>
                <c:rich>
                  <a:bodyPr/>
                  <a:lstStyle/>
                  <a:p>
                    <a:r>
                      <a:rPr lang="en-US"/>
                      <a:t>614</a:t>
                    </a:r>
                  </a:p>
                </c:rich>
              </c:tx>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AAE-47BD-8AD4-BF4122488599}"/>
                </c:ext>
              </c:extLst>
            </c:dLbl>
            <c:spPr>
              <a:noFill/>
              <a:ln w="19044">
                <a:noFill/>
              </a:ln>
            </c:spPr>
            <c:txPr>
              <a:bodyPr/>
              <a:lstStyle/>
              <a:p>
                <a:pPr>
                  <a:defRPr sz="975" b="1" i="0" u="none" strike="noStrike" baseline="0">
                    <a:solidFill>
                      <a:srgbClr val="FFFFFF"/>
                    </a:solidFill>
                    <a:latin typeface="Calibri"/>
                    <a:ea typeface="Calibri"/>
                    <a:cs typeface="Calibri"/>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Лист1!$A$2:$A$7</c:f>
              <c:numCache>
                <c:formatCode>General</c:formatCode>
                <c:ptCount val="6"/>
                <c:pt idx="0">
                  <c:v>2016</c:v>
                </c:pt>
                <c:pt idx="1">
                  <c:v>2017</c:v>
                </c:pt>
                <c:pt idx="2">
                  <c:v>2018</c:v>
                </c:pt>
                <c:pt idx="3">
                  <c:v>2019</c:v>
                </c:pt>
                <c:pt idx="4">
                  <c:v>2020</c:v>
                </c:pt>
                <c:pt idx="5">
                  <c:v>2021</c:v>
                </c:pt>
              </c:numCache>
            </c:numRef>
          </c:cat>
          <c:val>
            <c:numRef>
              <c:f>Лист1!$B$2:$B$7</c:f>
              <c:numCache>
                <c:formatCode>General</c:formatCode>
                <c:ptCount val="6"/>
                <c:pt idx="0">
                  <c:v>675</c:v>
                </c:pt>
                <c:pt idx="1">
                  <c:v>745</c:v>
                </c:pt>
                <c:pt idx="2">
                  <c:v>900</c:v>
                </c:pt>
                <c:pt idx="3">
                  <c:v>975</c:v>
                </c:pt>
                <c:pt idx="4">
                  <c:v>1100</c:v>
                </c:pt>
                <c:pt idx="5">
                  <c:v>1191</c:v>
                </c:pt>
              </c:numCache>
            </c:numRef>
          </c:val>
          <c:extLst xmlns:c16r2="http://schemas.microsoft.com/office/drawing/2015/06/chart">
            <c:ext xmlns:c16="http://schemas.microsoft.com/office/drawing/2014/chart" uri="{C3380CC4-5D6E-409C-BE32-E72D297353CC}">
              <c16:uniqueId val="{0000000C-DAAE-47BD-8AD4-BF4122488599}"/>
            </c:ext>
          </c:extLst>
        </c:ser>
        <c:ser>
          <c:idx val="1"/>
          <c:order val="1"/>
          <c:tx>
            <c:strRef>
              <c:f>Лист1!$C$1</c:f>
              <c:strCache>
                <c:ptCount val="1"/>
                <c:pt idx="0">
                  <c:v>Столбец1</c:v>
                </c:pt>
              </c:strCache>
            </c:strRef>
          </c:tx>
          <c:spPr>
            <a:solidFill>
              <a:srgbClr val="ED7D31"/>
            </a:solidFill>
            <a:ln w="19044">
              <a:noFill/>
            </a:ln>
          </c:spPr>
          <c:invertIfNegative val="0"/>
          <c:dLbls>
            <c:spPr>
              <a:noFill/>
              <a:ln w="19044">
                <a:noFill/>
              </a:ln>
            </c:spPr>
            <c:txPr>
              <a:bodyPr rot="0" spcFirstLastPara="1" vertOverflow="ellipsis" vert="horz" wrap="square" lIns="38100" tIns="19050" rIns="38100" bIns="19050" anchor="ctr" anchorCtr="1">
                <a:spAutoFit/>
              </a:bodyPr>
              <a:lstStyle/>
              <a:p>
                <a:pPr>
                  <a:defRPr sz="675"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Лист1!$A$2:$A$7</c:f>
              <c:numCache>
                <c:formatCode>General</c:formatCode>
                <c:ptCount val="6"/>
                <c:pt idx="0">
                  <c:v>2016</c:v>
                </c:pt>
                <c:pt idx="1">
                  <c:v>2017</c:v>
                </c:pt>
                <c:pt idx="2">
                  <c:v>2018</c:v>
                </c:pt>
                <c:pt idx="3">
                  <c:v>2019</c:v>
                </c:pt>
                <c:pt idx="4">
                  <c:v>2020</c:v>
                </c:pt>
                <c:pt idx="5">
                  <c:v>2021</c:v>
                </c:pt>
              </c:numCache>
            </c:numRef>
          </c:cat>
          <c:val>
            <c:numRef>
              <c:f>Лист1!$C$2:$C$7</c:f>
              <c:numCache>
                <c:formatCode>General</c:formatCode>
                <c:ptCount val="6"/>
              </c:numCache>
            </c:numRef>
          </c:val>
          <c:extLst xmlns:c16r2="http://schemas.microsoft.com/office/drawing/2015/06/chart">
            <c:ext xmlns:c16="http://schemas.microsoft.com/office/drawing/2014/chart" uri="{C3380CC4-5D6E-409C-BE32-E72D297353CC}">
              <c16:uniqueId val="{0000000D-DAAE-47BD-8AD4-BF4122488599}"/>
            </c:ext>
          </c:extLst>
        </c:ser>
        <c:ser>
          <c:idx val="2"/>
          <c:order val="2"/>
          <c:tx>
            <c:strRef>
              <c:f>Лист1!$D$1</c:f>
              <c:strCache>
                <c:ptCount val="1"/>
                <c:pt idx="0">
                  <c:v>Столбец2</c:v>
                </c:pt>
              </c:strCache>
            </c:strRef>
          </c:tx>
          <c:spPr>
            <a:solidFill>
              <a:srgbClr val="A5A5A5"/>
            </a:solidFill>
            <a:ln w="19044">
              <a:noFill/>
            </a:ln>
          </c:spPr>
          <c:invertIfNegative val="0"/>
          <c:dLbls>
            <c:spPr>
              <a:noFill/>
              <a:ln w="19044">
                <a:noFill/>
              </a:ln>
            </c:spPr>
            <c:txPr>
              <a:bodyPr rot="0" spcFirstLastPara="1" vertOverflow="ellipsis" vert="horz" wrap="square" lIns="38100" tIns="19050" rIns="38100" bIns="19050" anchor="ctr" anchorCtr="1">
                <a:spAutoFit/>
              </a:bodyPr>
              <a:lstStyle/>
              <a:p>
                <a:pPr>
                  <a:defRPr sz="675"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Лист1!$A$2:$A$7</c:f>
              <c:numCache>
                <c:formatCode>General</c:formatCode>
                <c:ptCount val="6"/>
                <c:pt idx="0">
                  <c:v>2016</c:v>
                </c:pt>
                <c:pt idx="1">
                  <c:v>2017</c:v>
                </c:pt>
                <c:pt idx="2">
                  <c:v>2018</c:v>
                </c:pt>
                <c:pt idx="3">
                  <c:v>2019</c:v>
                </c:pt>
                <c:pt idx="4">
                  <c:v>2020</c:v>
                </c:pt>
                <c:pt idx="5">
                  <c:v>2021</c:v>
                </c:pt>
              </c:numCache>
            </c:numRef>
          </c:cat>
          <c:val>
            <c:numRef>
              <c:f>Лист1!$D$2:$D$7</c:f>
              <c:numCache>
                <c:formatCode>General</c:formatCode>
                <c:ptCount val="6"/>
              </c:numCache>
            </c:numRef>
          </c:val>
          <c:extLst xmlns:c16r2="http://schemas.microsoft.com/office/drawing/2015/06/chart">
            <c:ext xmlns:c16="http://schemas.microsoft.com/office/drawing/2014/chart" uri="{C3380CC4-5D6E-409C-BE32-E72D297353CC}">
              <c16:uniqueId val="{0000000E-DAAE-47BD-8AD4-BF4122488599}"/>
            </c:ext>
          </c:extLst>
        </c:ser>
        <c:dLbls>
          <c:showLegendKey val="0"/>
          <c:showVal val="0"/>
          <c:showCatName val="0"/>
          <c:showSerName val="0"/>
          <c:showPercent val="0"/>
          <c:showBubbleSize val="0"/>
        </c:dLbls>
        <c:gapWidth val="97"/>
        <c:gapDepth val="31"/>
        <c:shape val="box"/>
        <c:axId val="65248256"/>
        <c:axId val="65258240"/>
        <c:axId val="0"/>
      </c:bar3DChart>
      <c:catAx>
        <c:axId val="65248256"/>
        <c:scaling>
          <c:orientation val="minMax"/>
        </c:scaling>
        <c:delete val="0"/>
        <c:axPos val="b"/>
        <c:numFmt formatCode="General" sourceLinked="1"/>
        <c:majorTickMark val="none"/>
        <c:minorTickMark val="none"/>
        <c:tickLblPos val="nextTo"/>
        <c:spPr>
          <a:ln w="4761">
            <a:noFill/>
          </a:ln>
        </c:spPr>
        <c:txPr>
          <a:bodyPr rot="-60000000" spcFirstLastPara="1" vertOverflow="ellipsis" vert="horz" wrap="square" anchor="ctr" anchorCtr="1"/>
          <a:lstStyle/>
          <a:p>
            <a:pPr>
              <a:defRPr sz="900" b="1" i="0" u="none" strike="noStrike" kern="1200" baseline="0">
                <a:solidFill>
                  <a:sysClr val="windowText" lastClr="000000"/>
                </a:solidFill>
                <a:latin typeface="Arial Black" panose="020B0A04020102020204" pitchFamily="34" charset="0"/>
                <a:ea typeface="+mn-ea"/>
                <a:cs typeface="+mn-cs"/>
              </a:defRPr>
            </a:pPr>
            <a:endParaRPr lang="uk-UA"/>
          </a:p>
        </c:txPr>
        <c:crossAx val="65258240"/>
        <c:crosses val="autoZero"/>
        <c:auto val="1"/>
        <c:lblAlgn val="ctr"/>
        <c:lblOffset val="100"/>
        <c:noMultiLvlLbl val="0"/>
      </c:catAx>
      <c:valAx>
        <c:axId val="65258240"/>
        <c:scaling>
          <c:orientation val="minMax"/>
        </c:scaling>
        <c:delete val="0"/>
        <c:axPos val="l"/>
        <c:majorGridlines>
          <c:spPr>
            <a:ln w="7141" cap="flat" cmpd="sng" algn="ctr">
              <a:solidFill>
                <a:schemeClr val="tx1">
                  <a:lumMod val="15000"/>
                  <a:lumOff val="85000"/>
                </a:schemeClr>
              </a:solidFill>
              <a:round/>
            </a:ln>
            <a:effectLst/>
          </c:spPr>
        </c:majorGridlines>
        <c:numFmt formatCode="General" sourceLinked="1"/>
        <c:majorTickMark val="none"/>
        <c:minorTickMark val="none"/>
        <c:tickLblPos val="nextTo"/>
        <c:spPr>
          <a:ln w="4761">
            <a:noFill/>
          </a:ln>
        </c:spPr>
        <c:txPr>
          <a:bodyPr rot="-60000000" spcFirstLastPara="1" vertOverflow="ellipsis" vert="horz" wrap="square" anchor="ctr" anchorCtr="1"/>
          <a:lstStyle/>
          <a:p>
            <a:pPr>
              <a:defRPr sz="787" b="1" i="0" u="none" strike="noStrike" kern="1200" baseline="0">
                <a:solidFill>
                  <a:sysClr val="windowText" lastClr="000000"/>
                </a:solidFill>
                <a:latin typeface="Arial Black" panose="020B0A04020102020204" pitchFamily="34" charset="0"/>
                <a:ea typeface="+mn-ea"/>
                <a:cs typeface="+mn-cs"/>
              </a:defRPr>
            </a:pPr>
            <a:endParaRPr lang="uk-UA"/>
          </a:p>
        </c:txPr>
        <c:crossAx val="65248256"/>
        <c:crosses val="autoZero"/>
        <c:crossBetween val="between"/>
      </c:valAx>
      <c:spPr>
        <a:noFill/>
        <a:ln w="19044">
          <a:noFill/>
        </a:ln>
      </c:spPr>
    </c:plotArea>
    <c:plotVisOnly val="1"/>
    <c:dispBlanksAs val="gap"/>
    <c:showDLblsOverMax val="0"/>
  </c:chart>
  <c:spPr>
    <a:solidFill>
      <a:schemeClr val="bg1"/>
    </a:solidFill>
    <a:ln w="7141"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50" b="0" i="0" u="none" strike="noStrike" baseline="0">
                <a:solidFill>
                  <a:srgbClr val="000000"/>
                </a:solidFill>
                <a:latin typeface="Arial Black"/>
                <a:ea typeface="Arial Black"/>
                <a:cs typeface="Arial Black"/>
              </a:defRPr>
            </a:pPr>
            <a:r>
              <a:rPr lang="ru-RU" sz="1200" b="1">
                <a:latin typeface="Times New Roman" panose="02020603050405020304" pitchFamily="18" charset="0"/>
                <a:cs typeface="Times New Roman" panose="02020603050405020304" pitchFamily="18" charset="0"/>
              </a:rPr>
              <a:t>Динаміка виникнення надзвичайних подій </a:t>
            </a:r>
          </a:p>
          <a:p>
            <a:pPr>
              <a:defRPr sz="1050" b="0" i="0" u="none" strike="noStrike" baseline="0">
                <a:solidFill>
                  <a:srgbClr val="000000"/>
                </a:solidFill>
                <a:latin typeface="Arial Black"/>
                <a:ea typeface="Arial Black"/>
                <a:cs typeface="Arial Black"/>
              </a:defRPr>
            </a:pPr>
            <a:r>
              <a:rPr lang="ru-RU" sz="1200" b="1">
                <a:latin typeface="Times New Roman" panose="02020603050405020304" pitchFamily="18" charset="0"/>
                <a:cs typeface="Times New Roman" panose="02020603050405020304" pitchFamily="18" charset="0"/>
              </a:rPr>
              <a:t>у Миколаївській області</a:t>
            </a:r>
          </a:p>
        </c:rich>
      </c:tx>
      <c:overlay val="0"/>
      <c:spPr>
        <a:noFill/>
        <a:ln w="19043">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9.7060813068994556E-2"/>
          <c:y val="0.10864620615604867"/>
          <c:w val="0.88376068376068373"/>
          <c:h val="0.63436769267477933"/>
        </c:manualLayout>
      </c:layout>
      <c:bar3DChart>
        <c:barDir val="col"/>
        <c:grouping val="stacked"/>
        <c:varyColors val="0"/>
        <c:ser>
          <c:idx val="0"/>
          <c:order val="0"/>
          <c:tx>
            <c:strRef>
              <c:f>Лист1!$B$1</c:f>
              <c:strCache>
                <c:ptCount val="1"/>
                <c:pt idx="0">
                  <c:v>Ряд 1</c:v>
                </c:pt>
              </c:strCache>
            </c:strRef>
          </c:tx>
          <c:spPr>
            <a:solidFill>
              <a:srgbClr val="FF0000"/>
            </a:solidFill>
            <a:ln>
              <a:noFill/>
            </a:ln>
            <a:effectLst>
              <a:outerShdw blurRad="50800" dist="50800" dir="5400000" algn="ctr" rotWithShape="0">
                <a:srgbClr val="000000">
                  <a:alpha val="85000"/>
                </a:srgbClr>
              </a:outerShdw>
            </a:effectLst>
            <a:scene3d>
              <a:camera prst="orthographicFront"/>
              <a:lightRig rig="threePt" dir="t"/>
            </a:scene3d>
            <a:sp3d>
              <a:bevelT/>
              <a:bevelB/>
            </a:sp3d>
          </c:spPr>
          <c:invertIfNegative val="0"/>
          <c:dLbls>
            <c:spPr>
              <a:noFill/>
              <a:ln w="19043">
                <a:noFill/>
              </a:ln>
            </c:spPr>
            <c:txPr>
              <a:bodyPr rot="0" spcFirstLastPara="1" vertOverflow="ellipsis" vert="horz" wrap="square" lIns="38100" tIns="19050" rIns="38100" bIns="19050" anchor="ctr" anchorCtr="1">
                <a:spAutoFit/>
              </a:bodyPr>
              <a:lstStyle/>
              <a:p>
                <a:pPr>
                  <a:defRPr sz="825" b="0" i="0" u="none" strike="noStrike" kern="1200" baseline="0">
                    <a:solidFill>
                      <a:schemeClr val="bg1"/>
                    </a:solidFill>
                    <a:latin typeface="Arial Black" panose="020B0A04020102020204" pitchFamily="34" charset="0"/>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2016</c:v>
                </c:pt>
                <c:pt idx="1">
                  <c:v>2017</c:v>
                </c:pt>
                <c:pt idx="2">
                  <c:v>2018</c:v>
                </c:pt>
                <c:pt idx="3">
                  <c:v>2019</c:v>
                </c:pt>
                <c:pt idx="4">
                  <c:v>2020</c:v>
                </c:pt>
                <c:pt idx="5">
                  <c:v>Серпень 2021</c:v>
                </c:pt>
              </c:strCache>
            </c:strRef>
          </c:cat>
          <c:val>
            <c:numRef>
              <c:f>Лист1!$B$2:$B$7</c:f>
              <c:numCache>
                <c:formatCode>General</c:formatCode>
                <c:ptCount val="6"/>
                <c:pt idx="0">
                  <c:v>321</c:v>
                </c:pt>
                <c:pt idx="1">
                  <c:v>276</c:v>
                </c:pt>
                <c:pt idx="2">
                  <c:v>296</c:v>
                </c:pt>
                <c:pt idx="3">
                  <c:v>330</c:v>
                </c:pt>
                <c:pt idx="4">
                  <c:v>218</c:v>
                </c:pt>
                <c:pt idx="5">
                  <c:v>212</c:v>
                </c:pt>
              </c:numCache>
            </c:numRef>
          </c:val>
          <c:extLst xmlns:c16r2="http://schemas.microsoft.com/office/drawing/2015/06/chart">
            <c:ext xmlns:c16="http://schemas.microsoft.com/office/drawing/2014/chart" uri="{C3380CC4-5D6E-409C-BE32-E72D297353CC}">
              <c16:uniqueId val="{00000000-B4EF-4A6D-B46E-E2B70BF97354}"/>
            </c:ext>
          </c:extLst>
        </c:ser>
        <c:ser>
          <c:idx val="1"/>
          <c:order val="1"/>
          <c:tx>
            <c:strRef>
              <c:f>Лист1!$C$1</c:f>
              <c:strCache>
                <c:ptCount val="1"/>
                <c:pt idx="0">
                  <c:v>Столбец1</c:v>
                </c:pt>
              </c:strCache>
            </c:strRef>
          </c:tx>
          <c:spPr>
            <a:solidFill>
              <a:srgbClr val="ED7D31"/>
            </a:solidFill>
            <a:ln w="19042">
              <a:noFill/>
            </a:ln>
          </c:spPr>
          <c:invertIfNegative val="0"/>
          <c:dLbls>
            <c:spPr>
              <a:noFill/>
              <a:ln w="19043">
                <a:noFill/>
              </a:ln>
            </c:spPr>
            <c:txPr>
              <a:bodyPr rot="0" spcFirstLastPara="1" vertOverflow="ellipsis" vert="horz" wrap="square" lIns="38100" tIns="19050" rIns="38100" bIns="19050" anchor="ctr" anchorCtr="1">
                <a:spAutoFit/>
              </a:bodyPr>
              <a:lstStyle/>
              <a:p>
                <a:pPr>
                  <a:defRPr sz="675"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2016</c:v>
                </c:pt>
                <c:pt idx="1">
                  <c:v>2017</c:v>
                </c:pt>
                <c:pt idx="2">
                  <c:v>2018</c:v>
                </c:pt>
                <c:pt idx="3">
                  <c:v>2019</c:v>
                </c:pt>
                <c:pt idx="4">
                  <c:v>2020</c:v>
                </c:pt>
                <c:pt idx="5">
                  <c:v>Серпень 2021</c:v>
                </c:pt>
              </c:strCache>
            </c:strRef>
          </c:cat>
          <c:val>
            <c:numRef>
              <c:f>Лист1!$C$2:$C$7</c:f>
              <c:numCache>
                <c:formatCode>General</c:formatCode>
                <c:ptCount val="6"/>
              </c:numCache>
            </c:numRef>
          </c:val>
          <c:extLst xmlns:c16r2="http://schemas.microsoft.com/office/drawing/2015/06/chart">
            <c:ext xmlns:c16="http://schemas.microsoft.com/office/drawing/2014/chart" uri="{C3380CC4-5D6E-409C-BE32-E72D297353CC}">
              <c16:uniqueId val="{00000001-B4EF-4A6D-B46E-E2B70BF97354}"/>
            </c:ext>
          </c:extLst>
        </c:ser>
        <c:ser>
          <c:idx val="2"/>
          <c:order val="2"/>
          <c:tx>
            <c:strRef>
              <c:f>Лист1!$D$1</c:f>
              <c:strCache>
                <c:ptCount val="1"/>
                <c:pt idx="0">
                  <c:v>Столбец2</c:v>
                </c:pt>
              </c:strCache>
            </c:strRef>
          </c:tx>
          <c:spPr>
            <a:solidFill>
              <a:srgbClr val="A5A5A5"/>
            </a:solidFill>
            <a:ln w="19042">
              <a:noFill/>
            </a:ln>
          </c:spPr>
          <c:invertIfNegative val="0"/>
          <c:dLbls>
            <c:spPr>
              <a:noFill/>
              <a:ln w="19043">
                <a:noFill/>
              </a:ln>
            </c:spPr>
            <c:txPr>
              <a:bodyPr rot="0" spcFirstLastPara="1" vertOverflow="ellipsis" vert="horz" wrap="square" lIns="38100" tIns="19050" rIns="38100" bIns="19050" anchor="ctr" anchorCtr="1">
                <a:spAutoFit/>
              </a:bodyPr>
              <a:lstStyle/>
              <a:p>
                <a:pPr>
                  <a:defRPr sz="675"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2016</c:v>
                </c:pt>
                <c:pt idx="1">
                  <c:v>2017</c:v>
                </c:pt>
                <c:pt idx="2">
                  <c:v>2018</c:v>
                </c:pt>
                <c:pt idx="3">
                  <c:v>2019</c:v>
                </c:pt>
                <c:pt idx="4">
                  <c:v>2020</c:v>
                </c:pt>
                <c:pt idx="5">
                  <c:v>Серпень 2021</c:v>
                </c:pt>
              </c:strCache>
            </c:strRef>
          </c:cat>
          <c:val>
            <c:numRef>
              <c:f>Лист1!$D$2:$D$7</c:f>
              <c:numCache>
                <c:formatCode>General</c:formatCode>
                <c:ptCount val="6"/>
              </c:numCache>
            </c:numRef>
          </c:val>
          <c:extLst xmlns:c16r2="http://schemas.microsoft.com/office/drawing/2015/06/chart">
            <c:ext xmlns:c16="http://schemas.microsoft.com/office/drawing/2014/chart" uri="{C3380CC4-5D6E-409C-BE32-E72D297353CC}">
              <c16:uniqueId val="{00000002-B4EF-4A6D-B46E-E2B70BF97354}"/>
            </c:ext>
          </c:extLst>
        </c:ser>
        <c:dLbls>
          <c:showLegendKey val="0"/>
          <c:showVal val="0"/>
          <c:showCatName val="0"/>
          <c:showSerName val="0"/>
          <c:showPercent val="0"/>
          <c:showBubbleSize val="0"/>
        </c:dLbls>
        <c:gapWidth val="110"/>
        <c:gapDepth val="110"/>
        <c:shape val="box"/>
        <c:axId val="65286912"/>
        <c:axId val="65288448"/>
        <c:axId val="0"/>
      </c:bar3DChart>
      <c:catAx>
        <c:axId val="65286912"/>
        <c:scaling>
          <c:orientation val="minMax"/>
        </c:scaling>
        <c:delete val="0"/>
        <c:axPos val="b"/>
        <c:numFmt formatCode="General" sourceLinked="1"/>
        <c:majorTickMark val="none"/>
        <c:minorTickMark val="none"/>
        <c:tickLblPos val="nextTo"/>
        <c:spPr>
          <a:ln w="4761">
            <a:noFill/>
          </a:ln>
        </c:spPr>
        <c:txPr>
          <a:bodyPr rot="-60000000" spcFirstLastPara="1" vertOverflow="ellipsis" vert="horz" wrap="square" anchor="ctr" anchorCtr="1"/>
          <a:lstStyle/>
          <a:p>
            <a:pPr>
              <a:defRPr sz="750" b="0" i="0" u="none" strike="noStrike" kern="1200" baseline="0">
                <a:solidFill>
                  <a:sysClr val="windowText" lastClr="000000"/>
                </a:solidFill>
                <a:latin typeface="Arial Black" panose="020B0A04020102020204" pitchFamily="34" charset="0"/>
                <a:ea typeface="+mn-ea"/>
                <a:cs typeface="+mn-cs"/>
              </a:defRPr>
            </a:pPr>
            <a:endParaRPr lang="uk-UA"/>
          </a:p>
        </c:txPr>
        <c:crossAx val="65288448"/>
        <c:crosses val="autoZero"/>
        <c:auto val="1"/>
        <c:lblAlgn val="ctr"/>
        <c:lblOffset val="100"/>
        <c:noMultiLvlLbl val="0"/>
      </c:catAx>
      <c:valAx>
        <c:axId val="65288448"/>
        <c:scaling>
          <c:orientation val="minMax"/>
        </c:scaling>
        <c:delete val="0"/>
        <c:axPos val="l"/>
        <c:majorGridlines>
          <c:spPr>
            <a:ln w="7141" cap="flat" cmpd="sng" algn="ctr">
              <a:solidFill>
                <a:schemeClr val="tx1">
                  <a:lumMod val="15000"/>
                  <a:lumOff val="85000"/>
                </a:schemeClr>
              </a:solidFill>
              <a:round/>
            </a:ln>
            <a:effectLst/>
          </c:spPr>
        </c:majorGridlines>
        <c:numFmt formatCode="General" sourceLinked="1"/>
        <c:majorTickMark val="none"/>
        <c:minorTickMark val="none"/>
        <c:tickLblPos val="nextTo"/>
        <c:spPr>
          <a:ln w="4761">
            <a:noFill/>
          </a:ln>
        </c:spPr>
        <c:txPr>
          <a:bodyPr rot="-60000000" spcFirstLastPara="1" vertOverflow="ellipsis" vert="horz" wrap="square" anchor="ctr" anchorCtr="1"/>
          <a:lstStyle/>
          <a:p>
            <a:pPr>
              <a:defRPr sz="900" b="0" i="0" u="none" strike="noStrike" kern="1200" baseline="0">
                <a:solidFill>
                  <a:sysClr val="windowText" lastClr="000000"/>
                </a:solidFill>
                <a:latin typeface="Arial Black" panose="020B0A04020102020204" pitchFamily="34" charset="0"/>
                <a:ea typeface="+mn-ea"/>
                <a:cs typeface="+mn-cs"/>
              </a:defRPr>
            </a:pPr>
            <a:endParaRPr lang="uk-UA"/>
          </a:p>
        </c:txPr>
        <c:crossAx val="65286912"/>
        <c:crosses val="autoZero"/>
        <c:crossBetween val="between"/>
      </c:valAx>
      <c:spPr>
        <a:noFill/>
        <a:ln w="19043">
          <a:noFill/>
        </a:ln>
      </c:spPr>
    </c:plotArea>
    <c:plotVisOnly val="1"/>
    <c:dispBlanksAs val="gap"/>
    <c:showDLblsOverMax val="0"/>
  </c:chart>
  <c:spPr>
    <a:solidFill>
      <a:schemeClr val="bg1"/>
    </a:solidFill>
    <a:ln w="7141"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49" b="1" i="0" u="none" strike="noStrike" baseline="0">
                <a:solidFill>
                  <a:srgbClr val="000000"/>
                </a:solidFill>
                <a:latin typeface="Arial Black"/>
                <a:ea typeface="Arial Black"/>
                <a:cs typeface="Arial Black"/>
              </a:defRPr>
            </a:pPr>
            <a:r>
              <a:rPr lang="ru-RU" sz="1200">
                <a:latin typeface="Times New Roman" panose="02020603050405020304" pitchFamily="18" charset="0"/>
                <a:cs typeface="Times New Roman" panose="02020603050405020304" pitchFamily="18" charset="0"/>
              </a:rPr>
              <a:t>Динаміка виникнення пожеж 
у Миколаївській області</a:t>
            </a:r>
          </a:p>
        </c:rich>
      </c:tx>
      <c:overlay val="0"/>
      <c:spPr>
        <a:noFill/>
        <a:ln w="19037">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7.5500797860582253E-2"/>
          <c:y val="0.15550691132933536"/>
          <c:w val="0.87673343605546994"/>
          <c:h val="0.6845070422535211"/>
        </c:manualLayout>
      </c:layout>
      <c:bar3DChart>
        <c:barDir val="col"/>
        <c:grouping val="stacked"/>
        <c:varyColors val="0"/>
        <c:ser>
          <c:idx val="0"/>
          <c:order val="0"/>
          <c:tx>
            <c:strRef>
              <c:f>Лист1!$B$1</c:f>
              <c:strCache>
                <c:ptCount val="1"/>
                <c:pt idx="0">
                  <c:v>Ряд 1</c:v>
                </c:pt>
              </c:strCache>
            </c:strRef>
          </c:tx>
          <c:spPr>
            <a:solidFill>
              <a:srgbClr val="FF0000"/>
            </a:solidFill>
            <a:ln>
              <a:noFill/>
            </a:ln>
            <a:effectLst>
              <a:outerShdw blurRad="50800" dist="50800" dir="5400000" algn="ctr" rotWithShape="0">
                <a:srgbClr val="000000">
                  <a:alpha val="97000"/>
                </a:srgbClr>
              </a:outerShdw>
            </a:effectLst>
            <a:scene3d>
              <a:camera prst="orthographicFront"/>
              <a:lightRig rig="threePt" dir="t"/>
            </a:scene3d>
            <a:sp3d>
              <a:bevelT/>
              <a:bevelB/>
            </a:sp3d>
          </c:spPr>
          <c:invertIfNegative val="0"/>
          <c:dLbls>
            <c:dLbl>
              <c:idx val="3"/>
              <c:layout>
                <c:manualLayout>
                  <c:x val="4.2328042328042331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708-41AB-ADF0-14DCD8906E18}"/>
                </c:ext>
              </c:extLst>
            </c:dLbl>
            <c:dLbl>
              <c:idx val="4"/>
              <c:layout>
                <c:manualLayout>
                  <c:x val="8.4656084656083239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708-41AB-ADF0-14DCD8906E18}"/>
                </c:ext>
              </c:extLst>
            </c:dLbl>
            <c:spPr>
              <a:noFill/>
              <a:ln w="19037">
                <a:noFill/>
              </a:ln>
            </c:spPr>
            <c:txPr>
              <a:bodyPr rot="0" spcFirstLastPara="1" vertOverflow="ellipsis" vert="horz" wrap="square" lIns="38100" tIns="19050" rIns="38100" bIns="19050" anchor="ctr" anchorCtr="1">
                <a:spAutoFit/>
              </a:bodyPr>
              <a:lstStyle/>
              <a:p>
                <a:pPr>
                  <a:defRPr sz="750" b="0" i="0" u="none" strike="noStrike" kern="1200" baseline="0">
                    <a:solidFill>
                      <a:schemeClr val="bg1"/>
                    </a:solidFill>
                    <a:latin typeface="Arial Black" panose="020B0A04020102020204" pitchFamily="34" charset="0"/>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Лист1!$A$2:$A$6</c:f>
              <c:numCache>
                <c:formatCode>General</c:formatCode>
                <c:ptCount val="5"/>
                <c:pt idx="0">
                  <c:v>2017</c:v>
                </c:pt>
                <c:pt idx="1">
                  <c:v>2018</c:v>
                </c:pt>
                <c:pt idx="2">
                  <c:v>2019</c:v>
                </c:pt>
                <c:pt idx="3">
                  <c:v>2020</c:v>
                </c:pt>
                <c:pt idx="4">
                  <c:v>2021</c:v>
                </c:pt>
              </c:numCache>
            </c:numRef>
          </c:cat>
          <c:val>
            <c:numRef>
              <c:f>Лист1!$B$2:$B$6</c:f>
              <c:numCache>
                <c:formatCode>General</c:formatCode>
                <c:ptCount val="5"/>
                <c:pt idx="0">
                  <c:v>3311</c:v>
                </c:pt>
                <c:pt idx="1">
                  <c:v>2652</c:v>
                </c:pt>
                <c:pt idx="2">
                  <c:v>2667</c:v>
                </c:pt>
                <c:pt idx="3">
                  <c:v>2725</c:v>
                </c:pt>
                <c:pt idx="4">
                  <c:v>1568</c:v>
                </c:pt>
              </c:numCache>
            </c:numRef>
          </c:val>
          <c:extLst xmlns:c16r2="http://schemas.microsoft.com/office/drawing/2015/06/chart">
            <c:ext xmlns:c16="http://schemas.microsoft.com/office/drawing/2014/chart" uri="{C3380CC4-5D6E-409C-BE32-E72D297353CC}">
              <c16:uniqueId val="{00000002-5708-41AB-ADF0-14DCD8906E18}"/>
            </c:ext>
          </c:extLst>
        </c:ser>
        <c:ser>
          <c:idx val="1"/>
          <c:order val="1"/>
          <c:tx>
            <c:strRef>
              <c:f>Лист1!$C$1</c:f>
              <c:strCache>
                <c:ptCount val="1"/>
                <c:pt idx="0">
                  <c:v>Столбец1</c:v>
                </c:pt>
              </c:strCache>
            </c:strRef>
          </c:tx>
          <c:spPr>
            <a:solidFill>
              <a:srgbClr val="ED7D31"/>
            </a:solidFill>
            <a:ln w="19037">
              <a:noFill/>
            </a:ln>
          </c:spPr>
          <c:invertIfNegative val="0"/>
          <c:cat>
            <c:numRef>
              <c:f>Лист1!$A$2:$A$6</c:f>
              <c:numCache>
                <c:formatCode>General</c:formatCode>
                <c:ptCount val="5"/>
                <c:pt idx="0">
                  <c:v>2017</c:v>
                </c:pt>
                <c:pt idx="1">
                  <c:v>2018</c:v>
                </c:pt>
                <c:pt idx="2">
                  <c:v>2019</c:v>
                </c:pt>
                <c:pt idx="3">
                  <c:v>2020</c:v>
                </c:pt>
                <c:pt idx="4">
                  <c:v>2021</c:v>
                </c:pt>
              </c:numCache>
            </c:numRef>
          </c:cat>
          <c:val>
            <c:numRef>
              <c:f>Лист1!$C$2:$C$6</c:f>
              <c:numCache>
                <c:formatCode>General</c:formatCode>
                <c:ptCount val="5"/>
              </c:numCache>
            </c:numRef>
          </c:val>
          <c:extLst xmlns:c16r2="http://schemas.microsoft.com/office/drawing/2015/06/chart">
            <c:ext xmlns:c16="http://schemas.microsoft.com/office/drawing/2014/chart" uri="{C3380CC4-5D6E-409C-BE32-E72D297353CC}">
              <c16:uniqueId val="{00000003-5708-41AB-ADF0-14DCD8906E18}"/>
            </c:ext>
          </c:extLst>
        </c:ser>
        <c:ser>
          <c:idx val="2"/>
          <c:order val="2"/>
          <c:tx>
            <c:strRef>
              <c:f>Лист1!$D$1</c:f>
              <c:strCache>
                <c:ptCount val="1"/>
                <c:pt idx="0">
                  <c:v>Столбец2</c:v>
                </c:pt>
              </c:strCache>
            </c:strRef>
          </c:tx>
          <c:spPr>
            <a:solidFill>
              <a:srgbClr val="A5A5A5"/>
            </a:solidFill>
            <a:ln w="19037">
              <a:noFill/>
            </a:ln>
          </c:spPr>
          <c:invertIfNegative val="0"/>
          <c:cat>
            <c:numRef>
              <c:f>Лист1!$A$2:$A$6</c:f>
              <c:numCache>
                <c:formatCode>General</c:formatCode>
                <c:ptCount val="5"/>
                <c:pt idx="0">
                  <c:v>2017</c:v>
                </c:pt>
                <c:pt idx="1">
                  <c:v>2018</c:v>
                </c:pt>
                <c:pt idx="2">
                  <c:v>2019</c:v>
                </c:pt>
                <c:pt idx="3">
                  <c:v>2020</c:v>
                </c:pt>
                <c:pt idx="4">
                  <c:v>2021</c:v>
                </c:pt>
              </c:numCache>
            </c:numRef>
          </c:cat>
          <c:val>
            <c:numRef>
              <c:f>Лист1!$D$2:$D$6</c:f>
              <c:numCache>
                <c:formatCode>General</c:formatCode>
                <c:ptCount val="5"/>
              </c:numCache>
            </c:numRef>
          </c:val>
          <c:extLst xmlns:c16r2="http://schemas.microsoft.com/office/drawing/2015/06/chart">
            <c:ext xmlns:c16="http://schemas.microsoft.com/office/drawing/2014/chart" uri="{C3380CC4-5D6E-409C-BE32-E72D297353CC}">
              <c16:uniqueId val="{00000004-5708-41AB-ADF0-14DCD8906E18}"/>
            </c:ext>
          </c:extLst>
        </c:ser>
        <c:dLbls>
          <c:showLegendKey val="0"/>
          <c:showVal val="0"/>
          <c:showCatName val="0"/>
          <c:showSerName val="0"/>
          <c:showPercent val="0"/>
          <c:showBubbleSize val="0"/>
        </c:dLbls>
        <c:gapWidth val="150"/>
        <c:shape val="box"/>
        <c:axId val="65865984"/>
        <c:axId val="65875968"/>
        <c:axId val="0"/>
      </c:bar3DChart>
      <c:catAx>
        <c:axId val="65865984"/>
        <c:scaling>
          <c:orientation val="minMax"/>
        </c:scaling>
        <c:delete val="0"/>
        <c:axPos val="b"/>
        <c:numFmt formatCode="General" sourceLinked="1"/>
        <c:majorTickMark val="none"/>
        <c:minorTickMark val="none"/>
        <c:tickLblPos val="nextTo"/>
        <c:spPr>
          <a:ln w="4759">
            <a:noFill/>
          </a:ln>
        </c:spPr>
        <c:txPr>
          <a:bodyPr rot="-60000000" spcFirstLastPara="1" vertOverflow="ellipsis" vert="horz" wrap="square" anchor="ctr" anchorCtr="1"/>
          <a:lstStyle/>
          <a:p>
            <a:pPr>
              <a:defRPr sz="899" b="0" i="0" u="none" strike="noStrike" kern="1200" baseline="0">
                <a:solidFill>
                  <a:sysClr val="windowText" lastClr="000000"/>
                </a:solidFill>
                <a:latin typeface="Arial Black" panose="020B0A04020102020204" pitchFamily="34" charset="0"/>
                <a:ea typeface="+mn-ea"/>
                <a:cs typeface="+mn-cs"/>
              </a:defRPr>
            </a:pPr>
            <a:endParaRPr lang="uk-UA"/>
          </a:p>
        </c:txPr>
        <c:crossAx val="65875968"/>
        <c:crosses val="autoZero"/>
        <c:auto val="1"/>
        <c:lblAlgn val="ctr"/>
        <c:lblOffset val="100"/>
        <c:noMultiLvlLbl val="0"/>
      </c:catAx>
      <c:valAx>
        <c:axId val="65875968"/>
        <c:scaling>
          <c:orientation val="minMax"/>
        </c:scaling>
        <c:delete val="0"/>
        <c:axPos val="l"/>
        <c:majorGridlines>
          <c:spPr>
            <a:ln w="7139" cap="flat" cmpd="sng" algn="ctr">
              <a:solidFill>
                <a:schemeClr val="tx1">
                  <a:lumMod val="15000"/>
                  <a:lumOff val="85000"/>
                </a:schemeClr>
              </a:solidFill>
              <a:round/>
            </a:ln>
            <a:effectLst/>
          </c:spPr>
        </c:majorGridlines>
        <c:numFmt formatCode="General" sourceLinked="1"/>
        <c:majorTickMark val="none"/>
        <c:minorTickMark val="none"/>
        <c:tickLblPos val="nextTo"/>
        <c:spPr>
          <a:ln w="4759">
            <a:noFill/>
          </a:ln>
        </c:spPr>
        <c:txPr>
          <a:bodyPr rot="-60000000" spcFirstLastPara="1" vertOverflow="ellipsis" vert="horz" wrap="square" anchor="ctr" anchorCtr="1"/>
          <a:lstStyle/>
          <a:p>
            <a:pPr>
              <a:defRPr sz="899" b="0" i="0" u="none" strike="noStrike" kern="1200" baseline="0">
                <a:solidFill>
                  <a:sysClr val="windowText" lastClr="000000"/>
                </a:solidFill>
                <a:latin typeface="Arial Black" panose="020B0A04020102020204" pitchFamily="34" charset="0"/>
                <a:ea typeface="+mn-ea"/>
                <a:cs typeface="+mn-cs"/>
              </a:defRPr>
            </a:pPr>
            <a:endParaRPr lang="uk-UA"/>
          </a:p>
        </c:txPr>
        <c:crossAx val="65865984"/>
        <c:crosses val="autoZero"/>
        <c:crossBetween val="between"/>
      </c:valAx>
      <c:spPr>
        <a:noFill/>
        <a:ln w="19037">
          <a:noFill/>
        </a:ln>
      </c:spPr>
    </c:plotArea>
    <c:plotVisOnly val="1"/>
    <c:dispBlanksAs val="gap"/>
    <c:showDLblsOverMax val="0"/>
  </c:chart>
  <c:spPr>
    <a:solidFill>
      <a:schemeClr val="bg1"/>
    </a:solidFill>
    <a:ln w="7139"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927F5-BEFF-44F5-B61A-BD60F321E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72</Pages>
  <Words>115294</Words>
  <Characters>65719</Characters>
  <Application>Microsoft Office Word</Application>
  <DocSecurity>0</DocSecurity>
  <Lines>547</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26</cp:revision>
  <cp:lastPrinted>2021-11-30T13:07:00Z</cp:lastPrinted>
  <dcterms:created xsi:type="dcterms:W3CDTF">2021-11-29T15:11:00Z</dcterms:created>
  <dcterms:modified xsi:type="dcterms:W3CDTF">2021-12-02T08:47:00Z</dcterms:modified>
</cp:coreProperties>
</file>